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技术方案交底书</w:t>
      </w:r>
    </w:p>
    <w:p>
      <w:r>
        <w:t>（用于含气冷萃咖啡灌装设备及灌装工艺的技术交底）</w:t>
      </w:r>
    </w:p>
    <w:p>
      <w:pPr>
        <w:pStyle w:val="Heading1"/>
      </w:pPr>
      <w:r>
        <w:t>发明名称</w:t>
      </w:r>
    </w:p>
    <w:p>
      <w:r>
        <w:t>一种冷萃咖啡铝罐灌装阀及灌装方法。</w:t>
      </w:r>
    </w:p>
    <w:p>
      <w:pPr>
        <w:pStyle w:val="Heading1"/>
      </w:pPr>
      <w:r>
        <w:t>现有技术（背景技术）</w:t>
      </w:r>
    </w:p>
    <w:p>
      <w:r>
        <w:t>冷萃咖啡在充气后灌入铝罐时，阀门既要完成罐内气压调节和液体灌装，又要避免驱动机构一侧与含咖啡物料的一侧相互影响。若把充气或回气路径布置在往复运动的阀杆内，动态密封件及泄漏点会增多，并会带来卫生风险；驱动侧与物料侧缺少可靠隔离时，也容易增加相互污染风险。</w:t>
      </w:r>
    </w:p>
    <w:p>
      <w:pPr>
        <w:pStyle w:val="Heading1"/>
      </w:pPr>
      <w:r>
        <w:t>发明内容</w:t>
      </w:r>
    </w:p>
    <w:p>
      <w:r>
        <w:t>本方案面向经在线调气模块形成目标碳酸化状态的冷萃咖啡，并以空铝罐作为灌装容器。灌装阀的阀体内固定设置回气通道和排气通道，二者都连至阀口，不随阀杆往复运动。回气通道接入氮气或二氧化碳供气支路，由加气控制阀启闭；排气通道由排气控制阀启闭。阀腔与上方气动驱动腔密封隔断，阀杆上部配有波纹套管，套管一端密封在阀体内壁，另一端密封连接阀杆。气动缓冲缸和压缩弹簧共同带动阀杆轴向移动：开阀位置使阀腔与阀口连通，关阀位置使二者隔断。波纹套管覆盖气动缓冲缸和压缩弹簧带来的全部阀杆开闭位移，在整个行程内持续把气动驱动腔与含咖啡的阀腔隔开。</w:t>
      </w:r>
    </w:p>
    <w:p>
      <w:r>
        <w:t>固定的回气、排气通道不需要在运动阀杆内形成充气或回气路径，因而可减少动态密封件、泄漏点及卫生风险。波纹套管在阀杆全行程保持驱动侧与物料侧的密封隔离。按压紧等压、开启灌装、关阀、关闭加气和泄压的顺序运行，有利于含气冷萃咖啡稳定灌装，也能用于非含气灌装。阀口采用贴罐壁进液并保留中央回气的布局时，可减小液体冲击罐底产生的泡沫；耐磨导向套与缓冲垫则可降低连续高频启闭中的阀杆振动，并维持阀杆的轴向密封导向。</w:t>
      </w:r>
    </w:p>
    <w:p>
      <w:pPr>
        <w:pStyle w:val="Heading1"/>
      </w:pPr>
      <w:r>
        <w:t>具体实施方式</w:t>
      </w:r>
    </w:p>
    <w:p>
      <w:r>
        <w:t>阀体下端的阀口面向铝罐罐口，阀腔位于阀口上方。固定回气通道和固定排气通道分别接至阀口，其中回气通道连至加气控制阀及氮气或二氧化碳供气支路，排气通道连至排气控制阀。气动驱动腔设置在阀腔上方，中间由密封结构隔断。阀杆由气动缓冲缸和压缩弹簧驱动，波纹套管随阀杆伸缩，但两端分别保持与阀体内壁、阀杆的密封连接，使驱动腔和阀腔在阀杆全部开闭位移中始终隔开。</w:t>
      </w:r>
    </w:p>
    <w:p>
      <w:r>
        <w:t>阀杆下部可安装锥螺旋分流器，阀口中央保留回气段，分流器布置在中央回气段外侧。这样形成外周进液、底部中央回气的阀口布局，冷萃咖啡沿铝罐内壁流入，同时中央回气口保持畅通，从而减小液流冲击罐底形成的泡沫。阀杆穿过导向通孔，导向通孔内的导向套带有食品级耐磨衬层，并与阀杆保持密封接触以实施轴向导向；导向套的行程末端设置缓冲垫，用于降低连续高频启闭时的阀杆振动。</w:t>
      </w:r>
    </w:p>
    <w:p>
      <w:pPr>
        <w:pStyle w:val="Heading1"/>
      </w:pPr>
      <w:r>
        <w:t>前提准备条件</w:t>
      </w:r>
    </w:p>
    <w:p>
      <w:r>
        <w:t>灌装前，在线调气模块已将冷萃咖啡调至目标碳酸化状态。空铝罐由输送机构依次送到升降密封头下方，供气支路可选用氮气或二氧化碳。</w:t>
      </w:r>
    </w:p>
    <w:p>
      <w:pPr>
        <w:pStyle w:val="Heading1"/>
      </w:pPr>
      <w:r>
        <w:t>具体步骤</w:t>
      </w:r>
    </w:p>
    <w:p>
      <w:r>
        <w:t>1. 升降密封头上行，使铝罐罐口压紧阀嘴，建立密封接触。随后开启加气控制阀，气体经固定回气通道进入罐内并建立等压。</w:t>
      </w:r>
    </w:p>
    <w:p>
      <w:r>
        <w:t>2. 等压完成后，气动缓冲缸缩回，压缩弹簧推动阀杆到开阀位置，阀腔与阀口连通；冷萃咖啡经阀腔和阀口进入铝罐。采用锥螺旋分流器时，液体沿罐内壁下行，中央回气段用于回气。</w:t>
      </w:r>
    </w:p>
    <w:p>
      <w:r>
        <w:t>3. 液位到位后，气动缓冲缸下压阀杆至关阀位置，先关闭加气控制阀，再开启排气控制阀，经固定排气通道泄压。泄压完成后，铝罐离开升降密封头并送入封罐机。该顺序适于含气冷萃咖啡的稳定灌装，并可在非含气灌装时采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