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专利技术交底书</w:t>
      </w:r>
    </w:p>
    <w:p>
      <w:r>
        <w:t>技术名称：用于无人值守天然气压缩站的燃气轮机集成发电及冷却方案。交底重点：利用低压压气机冷端级的旋转部件形成发电单元，并向站内预测传感网络持续供电。</w:t>
      </w:r>
    </w:p>
    <w:p>
      <w:pPr>
        <w:pStyle w:val="Heading1"/>
      </w:pPr>
      <w:r>
        <w:t>技术领域</w:t>
      </w:r>
    </w:p>
    <w:p>
      <w:r>
        <w:t>本方案涉及航空衍生燃气轮机及站场设备供电技术，具体涉及在无人值守天然气压缩站的燃气轮机低压压气机冷端级上布置发电单元，并为振动、泄漏和喘振预测传感网络供电的结构。</w:t>
      </w:r>
    </w:p>
    <w:p>
      <w:pPr>
        <w:pStyle w:val="Heading1"/>
      </w:pPr>
      <w:r>
        <w:t>技术背景</w:t>
      </w:r>
    </w:p>
    <w:p>
      <w:r>
        <w:t>无人值守压缩站需要对振动、泄漏和喘振进行持续预测。燃气轮机低压压气机冷端级同时具有旋转叶轮、机匣空间和增压空气流，可作为集成发电与散热布置的基础。</w:t>
      </w:r>
    </w:p>
    <w:p>
      <w:pPr>
        <w:pStyle w:val="Heading1"/>
      </w:pPr>
      <w:r>
        <w:t>本技术方案要解决的问题</w:t>
      </w:r>
    </w:p>
    <w:p>
      <w:r>
        <w:t>本方案拟在低压压气机冷端级附近形成稳定发电能力，为预测传感网络持续提供自供电电能；同时利用增压空气处理发电气隙处的热量，并在站场高环境温度下补充冷却。转子支杆的布置还需限制附加气动损失。</w:t>
      </w:r>
    </w:p>
    <w:p>
      <w:pPr>
        <w:pStyle w:val="Heading1"/>
      </w:pPr>
      <w:r>
        <w:t>技术方案：集成发电单元的构成</w:t>
      </w:r>
    </w:p>
    <w:p>
      <w:r>
        <w:t>步骤1，选取航空衍生燃气轮机的低压压气机冷端级作为安装基础。该级包括叶片和环形机匣；在低压压气机机匣的邻近位置设置定子，定子内设置用于发电的电枢部件。</w:t>
      </w:r>
    </w:p>
    <w:p>
      <w:r>
        <w:t>步骤1.1，设置独立转子轮毂，并通过联接件将独立转子轮毂与低压压气机叶轮连接，使轮毂随叶轮旋转。多个转子支杆从该轮毂径向向外伸出，且沿周向间隔分布；每根支杆的端部形成转子叶尖，转子叶尖承载多组永磁励磁件。</w:t>
      </w:r>
    </w:p>
    <w:p>
      <w:r>
        <w:t>步骤1.2，将承载永磁励磁件的转子叶尖布置在定子电枢部件的径向近邻位置，两者保留径向间隔，以形成用于发电的气隙。</w:t>
      </w:r>
    </w:p>
    <w:p>
      <w:r>
        <w:t>步骤1.3，转子叶尖位于低压压气机叶片排的轴向下游，并与叶片排轴向错开。各转子支杆相对邻近低压压气机叶片保持锁定的相位关系，即在叶片排下游按叶片相位布置，以限制支杆引起的附加气动损失。</w:t>
      </w:r>
    </w:p>
    <w:p>
      <w:pPr>
        <w:pStyle w:val="Heading1"/>
      </w:pPr>
      <w:r>
        <w:t>技术方案：发电、供电及冷却路径</w:t>
      </w:r>
    </w:p>
    <w:p>
      <w:r>
        <w:t>步骤2，低压压气机产生的增压空气被引导穿过发电气隙。气流在气隙内流动时，带走定子与永磁励磁件相对运动产生的热量，气隙同时承担发电间隔和通流冷却通道的作用。</w:t>
      </w:r>
    </w:p>
    <w:p>
      <w:r>
        <w:t>步骤2.1，在压气机机匣设置冷却夹套，用于站场高环境温度下的补充电机冷却。冷却夹套与气隙通流冷却配合，提高发电单元的热管理能力；冷却夹套作为补充冷却路径，不替代增压空气穿过发电气隙的冷却路径。</w:t>
      </w:r>
    </w:p>
    <w:p>
      <w:r>
        <w:t>步骤3，随低压压气机叶轮旋转的永磁励磁件与定子电枢部件在发电气隙内相对运动并产生电能。发电单元的输出端连接振动、泄漏和喘振预测传感网络，持续向该网络提供自供电电能。</w:t>
      </w:r>
    </w:p>
    <w:p>
      <w:pPr>
        <w:pStyle w:val="Heading1"/>
      </w:pPr>
      <w:r>
        <w:t>关键布置要点</w:t>
      </w:r>
    </w:p>
    <w:p>
      <w:r>
        <w:t>关键点1：独立转子轮毂由低压压气机叶轮带动，支杆经轮毂向外展开，永磁励磁件布置在支杆端部的转子叶尖。该径向结构使永磁励磁件能够与邻近定子电枢部件之间保持发电气隙。</w:t>
      </w:r>
    </w:p>
    <w:p>
      <w:r>
        <w:t>关键点2：叶尖在叶片排下游与叶片排轴向错开，支杆采用锁定相位关系；增压空气穿过发电气隙构成基本冷却路径，机匣冷却夹套仅用于补充冷却。</w:t>
      </w:r>
    </w:p>
    <w:p>
      <w:pPr>
        <w:pStyle w:val="Heading1"/>
      </w:pPr>
      <w:r>
        <w:t>本技术方案的技术效果</w:t>
      </w:r>
    </w:p>
    <w:p>
      <w:r>
        <w:t>永磁励磁件随叶轮旋转并与定子电枢部件相对运动，可在发电气隙处产生电能。输出端接入预测传感网络后，可持续为振动、泄漏和喘振预测提供自供电电能。</w:t>
      </w:r>
    </w:p>
    <w:p>
      <w:r>
        <w:t>增压空气通过气隙带走发热，机匣冷却夹套在高环境温度下提供补充冷却，二者共同改善发电单元的热管理。叶片排下游的相位化支杆布置用于限制附加气动损失。</w:t>
      </w:r>
    </w:p>
    <w:p>
      <w:pPr>
        <w:pStyle w:val="Heading1"/>
      </w:pPr>
      <w:r>
        <w:t>备注</w:t>
      </w:r>
    </w:p>
    <w:p>
      <w:r>
        <w:t>建议代理人围绕独立转子轮毂及支杆端部永磁励磁件与定子电枢部件形成气隙、增压空气气隙通流冷却、以及面向预测传感网络的持续自供电连接关系组织后续申请文件。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