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产品（或方法工艺）名称</w:t>
      </w:r>
    </w:p>
    <w:p>
      <w:r>
        <w:t>层架式LED补光组件及其制造方法。</w:t>
      </w:r>
    </w:p>
    <w:p>
      <w:pPr>
        <w:pStyle w:val="Heading1"/>
      </w:pPr>
      <w:r>
        <w:t>2. 所属技术领域</w:t>
      </w:r>
    </w:p>
    <w:p>
      <w:r>
        <w:t>本方案涉及植物栽培用LED补光灯具，适用于多层栽培架中灯具空间较窄、湿度较高、存在肥料蒸气并需要长时间连续补光的场景。</w:t>
      </w:r>
    </w:p>
    <w:p>
      <w:pPr>
        <w:pStyle w:val="Heading1"/>
      </w:pPr>
      <w:r>
        <w:t>3. 与本产品（或方法工艺）相关的技术背景</w:t>
      </w:r>
    </w:p>
    <w:p>
      <w:r>
        <w:t>层架栽培区域内的补光灯具通常需要在紧凑空间中同时完成红蓝光补光、散热以及与湿度和调光有关的信号传输。高湿和肥料蒸气环境也使绝缘、走线防潮及长期散热的配合需要一并考虑。</w:t>
      </w:r>
    </w:p>
    <w:p>
      <w:pPr>
        <w:pStyle w:val="Heading1"/>
      </w:pPr>
      <w:r>
        <w:t>4. 本产品发明的目的</w:t>
      </w:r>
    </w:p>
    <w:p>
      <w:r>
        <w:t>本方案旨在使紧凑的层架灯具兼顾红蓝LED补光、热扩散、湿度检测和调光控制功能。</w:t>
      </w:r>
    </w:p>
    <w:p>
      <w:pPr>
        <w:pStyle w:val="Heading1"/>
      </w:pPr>
      <w:r>
        <w:t>5. 为实现上述目的所采用的技术方案及其工作原理和有效收益</w:t>
      </w:r>
    </w:p>
    <w:p>
      <w:r>
        <w:t>补光组件以具有多个金属区域的引线框架作为红蓝LED组的供电连接基础和主散热扩展体。引线框架上覆盖耐湿、耐肥料蒸气的绝缘塑料层，塑料层背离引线框架的第一表面用于安装红蓝LED组并形成顶层走线。塑料层内形成与各金属区域对应的通孔，通孔至少部分填充导热导电填料。每个红蓝LED组的正接触和负接触分别经位于对应金属区域上方的通孔，与引线框架的不同金属区域连通，从而跨越绝缘塑料层完成连接。第一表面的防潮顶层走线连接湿度传感器和调光控制连接端；该走线通过防潮绝缘间距与引线框架金属区域保持电隔离。</w:t>
      </w:r>
    </w:p>
    <w:p>
      <w:pPr>
        <w:pStyle w:val="Heading1"/>
      </w:pPr>
      <w:r>
        <w:t>5. 为实现上述目的所采用的技术方案及其工作原理和有效收益</w:t>
      </w:r>
    </w:p>
    <w:p>
      <w:r>
        <w:t>通孔的导热导电填料、孔径和形状按长时间补光功率、高湿环境及层架密集布置条件进行适配。红蓝LED组由通孔取得引线框架金属区域的供电连接，并经引线框架形成主热扩散路径。湿度监测和调光控制信号则在与引线框架电隔离的顶层走线上传输，不占用红蓝LED组供电和散热使用的金属区域。经该通孔连接后，红蓝LED组在连续补光时的热扩散不低于同规格补光LED直接装配至引线框架时的热扩散基准。</w:t>
      </w:r>
    </w:p>
    <w:p>
      <w:pPr>
        <w:pStyle w:val="Heading1"/>
      </w:pPr>
      <w:r>
        <w:t>5. 为实现上述目的所采用的技术方案及其工作原理和有效收益</w:t>
      </w:r>
    </w:p>
    <w:p>
      <w:r>
        <w:t>制造时，先提供具有多个金属区域的层架灯具引线框架，在引线框架上模塑耐湿绝缘塑料层，并形成与金属区域对应的通孔。随后向通孔填充导热导电材料，形成贯穿绝缘塑料层的互连结构；将红蓝LED组安装在第一表面，并把正负接触连接至相应的导热导电通孔。在第一表面覆盖导电层后局部去除导电层，形成用于湿度传感和调光控制的顶层走线图形。</w:t>
      </w:r>
    </w:p>
    <w:p>
      <w:pPr>
        <w:pStyle w:val="Heading1"/>
      </w:pPr>
      <w:r>
        <w:t>6. 其他可选实施方式</w:t>
      </w:r>
    </w:p>
    <w:p>
      <w:r>
        <w:t>红蓝LED组的数量和阵列布局可按层架栽培区域的补光需求调整。绝缘塑料层可以采用包覆成型，在保持绝缘和通孔功能的前提下选择适于高湿环境的塑料材料。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