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交底书标题与基本信息</w:t>
      </w:r>
    </w:p>
    <w:p>
      <w:r>
        <w:t>名称：一种面向云原生持续集成与持续部署流程的发布命令安全门禁方法及平台。适用场景为在流水线执行期间，对构建、镜像发布和集群部署环节产生的命令调用进行阶段化识别和处置。</w:t>
      </w:r>
    </w:p>
    <w:p>
      <w:pPr>
        <w:pStyle w:val="Heading1"/>
      </w:pPr>
      <w:r>
        <w:t>技术领域</w:t>
      </w:r>
    </w:p>
    <w:p>
      <w:r>
        <w:t>本方案涉及云原生交付安全和流水线命令检测。平台包括构建代理、部署节点、代码仓库、镜像仓库、容器集群以及发布门禁服务；构建代理和部署节点会生成构建脚本、容器编排工具、部署自动化工具的文本化命令调用记录，供后续检测使用。</w:t>
      </w:r>
    </w:p>
    <w:p>
      <w:pPr>
        <w:pStyle w:val="Heading1"/>
      </w:pPr>
      <w:r>
        <w:t>技术背景</w:t>
      </w:r>
    </w:p>
    <w:p>
      <w:r>
        <w:t>云原生交付中，构建脚本、镜像推送、编排执行和部署自动化通常连续发生。一条待检测记录可以是 shell 调用、容器编排工具调用或部署自动化工具调用。不同阶段允许出现的命令语境不同，若不区分阶段而直接在全部历史记录中比对，既难以快速确认轻微改写但合法的调用，也不利于识别从未出现过的异常变体。</w:t>
      </w:r>
    </w:p>
    <w:p>
      <w:r>
        <w:t>需要一种能够接入发布门禁的检测机制：一方面先利用可信的近重复历史命令完成快速筛查，另一方面对未被确认的命令进一步判断其是否偏离正常分布，并据此阻止可能存在篡改、混淆或越权风险的发布操作进入交付流程。</w:t>
      </w:r>
    </w:p>
    <w:p>
      <w:pPr>
        <w:pStyle w:val="Heading1"/>
      </w:pPr>
      <w:r>
        <w:t>技术方案</w:t>
      </w:r>
    </w:p>
    <w:p>
      <w:r>
        <w:t>正常基线的来源为已通过发布审批且成功完成的历史流水线运行记录，这些记录作为可靠正常命令样本。样本按构建、镜像发布、集群部署三个阶段分别维护。在每一阶段，从相应样本提取命令标记序列及 n-gram 词法特征，并以该阶段的正常命令词法特征训练一类支持向量机，使模型表征该阶段的正常命令分布。</w:t>
      </w:r>
    </w:p>
    <w:p>
      <w:r>
        <w:t>同时，对 shell 命令、编排命令和部署命令的 n-gram 生成固定长度的 MinHash 签名。基于这些签名构建局部敏感哈希索引，索引按流水线阶段保存高信誉近重复命令。这样进行阶段内近似检索时，不需要让待检测命令与全部历史命令逐对比较。阶段化近重复命令索引与各阶段的一类支持向量机共同构成命令检测基线。</w:t>
      </w:r>
    </w:p>
    <w:p>
      <w:r>
        <w:t>运行时，平台接收待检测的流水线命令调用记录，并先确定该记录所属的流水线阶段。随后只在相同阶段的高信誉命令索引中优先执行索引命中和近似相似度检索，而不是跨阶段使用命令库。</w:t>
      </w:r>
    </w:p>
    <w:p>
      <w:r>
        <w:t>只有在待检测命令未命中相同阶段的高信誉命令索引，并且相似度低于该阶段阈值时，才把该命令送入对应阶段的一类支持向量机。一类支持向量机据此判断该命令是否属于该阶段的正常命令分布。索引确认的结果、模型输出以及发布阶段风险权重被汇总，形成该待检测命令的命令实例评分。</w:t>
      </w:r>
    </w:p>
    <w:p>
      <w:r>
        <w:t>将命令实例评分与发布门禁阈值进行比较，以识别异常发布命令。异常命令包括可能已被篡改、混淆或越权的发布命令。发布门禁服务对已识别的异常命令暂停对应流水线、冻结部署凭证，并创建安全事件。</w:t>
      </w:r>
    </w:p>
    <w:p>
      <w:pPr>
        <w:pStyle w:val="Heading1"/>
      </w:pPr>
      <w:r>
        <w:t>发明点确认</w:t>
      </w:r>
    </w:p>
    <w:p>
      <w:r>
        <w:t>核心在于将检测顺序固定为阶段内近似检索在前、正常分布判定在后。高信誉近重复命令能够被较快确认；未命中且低相似度的命令再进入一类支持向量机，从而对未见过的合法变体保留泛化识别能力。</w:t>
      </w:r>
    </w:p>
    <w:p>
      <w:r>
        <w:t>另一要点是将样本、近重复索引和正常分布模型均按构建、镜像发布、集群部署阶段独立维护，并将发布阶段风险权重纳入实例评分。由此形成的发布安全门禁可降低混淆、篡改或越权命令进入云原生交付流程的风险。</w:t>
      </w:r>
    </w:p>
    <w:p>
      <w:pPr>
        <w:pStyle w:val="Heading1"/>
      </w:pPr>
      <w:r>
        <w:t>附图及简单说明</w:t>
      </w:r>
    </w:p>
    <w:p>
      <w:r>
        <w:t>本交底以文字说明平台构成、正常基线建立过程、阶段内检索、模型判定、评分和门禁处置之间的衔接关系。</w:t>
      </w:r>
    </w:p>
    <w:p>
      <w:pPr>
        <w:pStyle w:val="Heading1"/>
      </w:pPr>
      <w:r>
        <w:t>替代技术方案</w:t>
      </w:r>
    </w:p>
    <w:p>
      <w:r>
        <w:t>在不改变按阶段维护正常样本、近重复索引和正常分布模型这一组织方式的前提下，构建、镜像发布和集群部署环节均可分别接入对应类型的文本化命令记录；门禁仍依据索引筛查、模型判断和风险权重汇总得到的命令实例评分实施处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