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D4C51" w14:textId="202C94B6" w:rsidR="00A441EB" w:rsidRDefault="0075255A" w:rsidP="0075255A">
      <w:pPr>
        <w:pStyle w:val="Heading2"/>
        <w:jc w:val="both"/>
      </w:pPr>
      <w:r>
        <w:t>Research questions</w:t>
      </w:r>
    </w:p>
    <w:p w14:paraId="3FC94D53" w14:textId="6D0BA5DF" w:rsidR="0075255A" w:rsidRPr="0075255A" w:rsidRDefault="0075255A" w:rsidP="0075255A">
      <w:pPr>
        <w:jc w:val="both"/>
        <w:rPr>
          <w:rFonts w:cs="Segoe UI"/>
          <w:szCs w:val="24"/>
        </w:rPr>
      </w:pPr>
      <w:r w:rsidRPr="0075255A">
        <w:rPr>
          <w:rFonts w:cs="Segoe UI"/>
          <w:szCs w:val="24"/>
        </w:rPr>
        <w:t xml:space="preserve">The main research question follows from the problem statement, knowledge gaps and project objective. </w:t>
      </w:r>
    </w:p>
    <w:p w14:paraId="5C60A1F3" w14:textId="38F7098D" w:rsidR="0075255A" w:rsidRDefault="0075255A" w:rsidP="0075255A">
      <w:pPr>
        <w:jc w:val="center"/>
        <w:rPr>
          <w:rFonts w:cs="Segoe UI"/>
          <w:b/>
          <w:bCs/>
          <w:i/>
          <w:iCs/>
          <w:szCs w:val="24"/>
        </w:rPr>
      </w:pPr>
      <w:r w:rsidRPr="0075255A">
        <w:rPr>
          <w:rFonts w:cs="Segoe UI"/>
          <w:b/>
          <w:bCs/>
          <w:i/>
          <w:iCs/>
          <w:szCs w:val="24"/>
        </w:rPr>
        <w:t>What is the supply chain resilience of Cobalt?</w:t>
      </w:r>
    </w:p>
    <w:p w14:paraId="279D8043" w14:textId="30144BB6" w:rsidR="0075255A" w:rsidRPr="001550EF" w:rsidRDefault="0075255A" w:rsidP="0075255A">
      <w:pPr>
        <w:rPr>
          <w:b/>
          <w:bCs/>
        </w:rPr>
      </w:pPr>
      <w:r w:rsidRPr="001550EF">
        <w:rPr>
          <w:b/>
          <w:bCs/>
        </w:rPr>
        <w:t>What is resilience?</w:t>
      </w:r>
    </w:p>
    <w:p w14:paraId="15A9414A" w14:textId="6FE5E852" w:rsidR="0075255A" w:rsidRDefault="0075255A" w:rsidP="0075255A">
      <w:pPr>
        <w:pStyle w:val="BodyText"/>
        <w:spacing w:before="159"/>
        <w:ind w:right="136"/>
        <w:jc w:val="both"/>
        <w:rPr>
          <w:szCs w:val="24"/>
        </w:rPr>
      </w:pPr>
      <w:r w:rsidRPr="003F04FC">
        <w:rPr>
          <w:szCs w:val="24"/>
        </w:rPr>
        <w:t xml:space="preserve"> “The adaptive capability of a supply chain to reduce</w:t>
      </w:r>
      <w:r w:rsidRPr="003F04FC">
        <w:rPr>
          <w:spacing w:val="1"/>
          <w:szCs w:val="24"/>
        </w:rPr>
        <w:t xml:space="preserve"> </w:t>
      </w:r>
      <w:r w:rsidRPr="003F04FC">
        <w:rPr>
          <w:szCs w:val="24"/>
        </w:rPr>
        <w:t>the probability of facing sudden disturbances, resist the spread of disturbances by maintaining</w:t>
      </w:r>
      <w:r w:rsidRPr="003F04FC">
        <w:rPr>
          <w:spacing w:val="1"/>
          <w:szCs w:val="24"/>
        </w:rPr>
        <w:t xml:space="preserve"> </w:t>
      </w:r>
      <w:r w:rsidRPr="003F04FC">
        <w:rPr>
          <w:szCs w:val="24"/>
        </w:rPr>
        <w:t>control over structures and functions, and recover and respond by immediate and effective</w:t>
      </w:r>
      <w:r w:rsidRPr="003F04FC">
        <w:rPr>
          <w:spacing w:val="1"/>
          <w:szCs w:val="24"/>
        </w:rPr>
        <w:t xml:space="preserve"> </w:t>
      </w:r>
      <w:r w:rsidRPr="003F04FC">
        <w:rPr>
          <w:szCs w:val="24"/>
        </w:rPr>
        <w:t>reactive plans to transcend the disturbance and restore the supply chain to a robust state of</w:t>
      </w:r>
      <w:r w:rsidRPr="003F04FC">
        <w:rPr>
          <w:spacing w:val="1"/>
          <w:szCs w:val="24"/>
        </w:rPr>
        <w:t xml:space="preserve"> </w:t>
      </w:r>
      <w:r w:rsidRPr="003F04FC">
        <w:rPr>
          <w:szCs w:val="24"/>
        </w:rPr>
        <w:t>operations” (Kamalahmadi</w:t>
      </w:r>
      <w:r w:rsidRPr="003F04FC">
        <w:rPr>
          <w:spacing w:val="-1"/>
          <w:szCs w:val="24"/>
        </w:rPr>
        <w:t xml:space="preserve"> </w:t>
      </w:r>
      <w:r w:rsidRPr="003F04FC">
        <w:rPr>
          <w:szCs w:val="24"/>
        </w:rPr>
        <w:t>&amp; Parast, 2016).</w:t>
      </w:r>
    </w:p>
    <w:p w14:paraId="620E864D" w14:textId="7A7D48EE" w:rsidR="00805C49" w:rsidRDefault="00805C49" w:rsidP="0075255A">
      <w:pPr>
        <w:pStyle w:val="BodyText"/>
        <w:spacing w:before="159"/>
        <w:ind w:right="136"/>
        <w:jc w:val="both"/>
        <w:rPr>
          <w:b/>
          <w:bCs/>
          <w:szCs w:val="24"/>
        </w:rPr>
      </w:pPr>
      <w:r w:rsidRPr="009B68B2">
        <w:rPr>
          <w:b/>
          <w:bCs/>
          <w:szCs w:val="24"/>
        </w:rPr>
        <w:t>Data</w:t>
      </w:r>
    </w:p>
    <w:p w14:paraId="3363CFE4" w14:textId="5AF343DE" w:rsidR="009B68B2" w:rsidRDefault="009B68B2" w:rsidP="0075255A">
      <w:pPr>
        <w:pStyle w:val="BodyText"/>
        <w:spacing w:before="159"/>
        <w:ind w:right="136"/>
        <w:jc w:val="both"/>
        <w:rPr>
          <w:bCs/>
          <w:szCs w:val="24"/>
        </w:rPr>
      </w:pPr>
      <w:r w:rsidRPr="009B68B2">
        <w:rPr>
          <w:bCs/>
          <w:szCs w:val="24"/>
        </w:rPr>
        <w:t>PANORAMA</w:t>
      </w:r>
    </w:p>
    <w:p w14:paraId="417F7424" w14:textId="04934923" w:rsidR="009B68B2" w:rsidRPr="009B68B2" w:rsidRDefault="009B68B2" w:rsidP="0075255A">
      <w:pPr>
        <w:pStyle w:val="BodyText"/>
        <w:spacing w:before="159"/>
        <w:ind w:right="136"/>
        <w:jc w:val="both"/>
        <w:rPr>
          <w:bCs/>
          <w:szCs w:val="24"/>
        </w:rPr>
      </w:pPr>
      <w:r>
        <w:rPr>
          <w:bCs/>
          <w:szCs w:val="24"/>
        </w:rPr>
        <w:t>Cobalt paper excel sheet (compilation of many different sources)</w:t>
      </w:r>
    </w:p>
    <w:p w14:paraId="76BDC4CD" w14:textId="005601BE" w:rsidR="00805C49" w:rsidRDefault="00805C49" w:rsidP="00805C49">
      <w:pPr>
        <w:pStyle w:val="Heading1"/>
        <w:shd w:val="clear" w:color="auto" w:fill="FFFFFF"/>
        <w:spacing w:before="0" w:line="390" w:lineRule="atLeast"/>
        <w:rPr>
          <w:szCs w:val="24"/>
        </w:rPr>
      </w:pPr>
      <w:commentRangeStart w:id="0"/>
      <w:r>
        <w:rPr>
          <w:rFonts w:ascii="Arial" w:hAnsi="Arial" w:cs="Arial"/>
          <w:color w:val="333333"/>
          <w:sz w:val="21"/>
          <w:szCs w:val="21"/>
        </w:rPr>
        <w:t>Cobalt ores and concentrates exports by country</w:t>
      </w:r>
      <w:r>
        <w:rPr>
          <w:rFonts w:ascii="Helvetica" w:hAnsi="Helvetica"/>
          <w:b/>
          <w:bCs/>
          <w:color w:val="333333"/>
          <w:sz w:val="21"/>
          <w:szCs w:val="21"/>
          <w:shd w:val="clear" w:color="auto" w:fill="FFFFFF"/>
        </w:rPr>
        <w:t> </w:t>
      </w:r>
      <w:r>
        <w:rPr>
          <w:rFonts w:ascii="Helvetica" w:hAnsi="Helvetica"/>
          <w:b/>
          <w:bCs/>
          <w:color w:val="333333"/>
          <w:sz w:val="21"/>
          <w:szCs w:val="21"/>
          <w:shd w:val="clear" w:color="auto" w:fill="FFFFFF"/>
        </w:rPr>
        <w:t>(</w:t>
      </w:r>
      <w:r>
        <w:rPr>
          <w:rFonts w:ascii="Helvetica" w:hAnsi="Helvetica"/>
          <w:b/>
          <w:bCs/>
          <w:color w:val="333333"/>
          <w:sz w:val="21"/>
          <w:szCs w:val="21"/>
          <w:shd w:val="clear" w:color="auto" w:fill="FFFFFF"/>
        </w:rPr>
        <w:t>in 2019</w:t>
      </w:r>
      <w:r>
        <w:rPr>
          <w:rFonts w:ascii="Helvetica" w:hAnsi="Helvetica"/>
          <w:b/>
          <w:bCs/>
          <w:color w:val="333333"/>
          <w:sz w:val="21"/>
          <w:szCs w:val="21"/>
          <w:shd w:val="clear" w:color="auto" w:fill="FFFFFF"/>
        </w:rPr>
        <w:t>)</w:t>
      </w:r>
      <w:commentRangeEnd w:id="0"/>
      <w:r>
        <w:rPr>
          <w:rStyle w:val="CommentReference"/>
          <w:rFonts w:ascii="Segoe UI" w:eastAsiaTheme="minorHAnsi" w:hAnsi="Segoe UI" w:cstheme="minorBidi"/>
          <w:color w:val="auto"/>
        </w:rPr>
        <w:commentReference w:id="0"/>
      </w:r>
    </w:p>
    <w:p w14:paraId="78363C9D" w14:textId="2F7175E7" w:rsidR="0075255A" w:rsidRDefault="0075255A" w:rsidP="0075255A">
      <w:pPr>
        <w:rPr>
          <w:b/>
          <w:bCs/>
        </w:rPr>
      </w:pPr>
      <w:r w:rsidRPr="001550EF">
        <w:rPr>
          <w:b/>
          <w:bCs/>
        </w:rPr>
        <w:t>How do we measure resilience?</w:t>
      </w:r>
    </w:p>
    <w:p w14:paraId="2EC4F430" w14:textId="7186D0AC" w:rsidR="001550EF" w:rsidRDefault="001550EF" w:rsidP="0075255A">
      <w:r w:rsidRPr="001550EF">
        <w:t xml:space="preserve">Resilience will be measured based on </w:t>
      </w:r>
      <w:r>
        <w:t>the network configurations of efficiency and redundancy</w:t>
      </w:r>
    </w:p>
    <w:p w14:paraId="3F5B901B" w14:textId="0E3FC4B9" w:rsidR="009B68B2" w:rsidRDefault="009B68B2" w:rsidP="001550EF">
      <w:pPr>
        <w:pStyle w:val="ListParagraph"/>
        <w:numPr>
          <w:ilvl w:val="0"/>
          <w:numId w:val="2"/>
        </w:numPr>
      </w:pPr>
      <w:r>
        <w:t>ENA</w:t>
      </w:r>
    </w:p>
    <w:p w14:paraId="1F4A2011" w14:textId="66C48AAB" w:rsidR="009B68B2" w:rsidRDefault="009B68B2" w:rsidP="009B68B2">
      <w:pPr>
        <w:pStyle w:val="ListParagraph"/>
        <w:numPr>
          <w:ilvl w:val="1"/>
          <w:numId w:val="2"/>
        </w:numPr>
      </w:pPr>
      <w:r>
        <w:t>Calculating the alpha value – efficiency and redundancy of SC by primary + semi-refined material</w:t>
      </w:r>
    </w:p>
    <w:p w14:paraId="79EADC80" w14:textId="3C9F4B68" w:rsidR="009B68B2" w:rsidRDefault="009B68B2" w:rsidP="009B68B2">
      <w:pPr>
        <w:pStyle w:val="ListParagraph"/>
        <w:numPr>
          <w:ilvl w:val="1"/>
          <w:numId w:val="2"/>
        </w:numPr>
      </w:pPr>
      <w:r>
        <w:t xml:space="preserve">Calculating independence - </w:t>
      </w:r>
      <w:r>
        <w:t>of SC by primary + semi-refined material</w:t>
      </w:r>
    </w:p>
    <w:p w14:paraId="54CE75D6" w14:textId="14D3E021" w:rsidR="001550EF" w:rsidRPr="009B68B2" w:rsidRDefault="001550EF" w:rsidP="009B68B2">
      <w:pPr>
        <w:pStyle w:val="ListParagraph"/>
        <w:numPr>
          <w:ilvl w:val="1"/>
          <w:numId w:val="2"/>
        </w:numPr>
        <w:rPr>
          <w:i/>
          <w:iCs/>
        </w:rPr>
      </w:pPr>
      <w:r w:rsidRPr="009B68B2">
        <w:rPr>
          <w:i/>
          <w:iCs/>
        </w:rPr>
        <w:t>Creating a cobalt network diagram</w:t>
      </w:r>
      <w:r w:rsidR="009B68B2" w:rsidRPr="009B68B2">
        <w:rPr>
          <w:i/>
          <w:iCs/>
        </w:rPr>
        <w:t xml:space="preserve"> – </w:t>
      </w:r>
      <w:commentRangeStart w:id="1"/>
      <w:commentRangeStart w:id="2"/>
      <w:r w:rsidR="009B68B2" w:rsidRPr="009B68B2">
        <w:rPr>
          <w:i/>
          <w:iCs/>
        </w:rPr>
        <w:t>examining the links</w:t>
      </w:r>
      <w:commentRangeEnd w:id="1"/>
      <w:r w:rsidR="00BD665F">
        <w:rPr>
          <w:rStyle w:val="CommentReference"/>
          <w:rFonts w:eastAsiaTheme="minorHAnsi" w:cstheme="minorBidi"/>
        </w:rPr>
        <w:commentReference w:id="1"/>
      </w:r>
      <w:commentRangeEnd w:id="2"/>
      <w:r w:rsidR="00BD665F">
        <w:rPr>
          <w:rStyle w:val="CommentReference"/>
          <w:rFonts w:eastAsiaTheme="minorHAnsi" w:cstheme="minorBidi"/>
        </w:rPr>
        <w:commentReference w:id="2"/>
      </w:r>
    </w:p>
    <w:p w14:paraId="55D3BC97" w14:textId="147252DF" w:rsidR="00380BA1" w:rsidRDefault="00380BA1" w:rsidP="001550EF">
      <w:pPr>
        <w:pStyle w:val="ListParagraph"/>
        <w:numPr>
          <w:ilvl w:val="0"/>
          <w:numId w:val="2"/>
        </w:numPr>
      </w:pPr>
      <w:r>
        <w:t xml:space="preserve">Cox PH </w:t>
      </w:r>
      <w:commentRangeStart w:id="3"/>
      <w:commentRangeStart w:id="4"/>
      <w:r>
        <w:t xml:space="preserve">model </w:t>
      </w:r>
      <w:commentRangeEnd w:id="3"/>
      <w:r>
        <w:rPr>
          <w:rStyle w:val="CommentReference"/>
          <w:rFonts w:eastAsiaTheme="minorHAnsi" w:cstheme="minorBidi"/>
        </w:rPr>
        <w:commentReference w:id="3"/>
      </w:r>
      <w:commentRangeEnd w:id="4"/>
      <w:r>
        <w:rPr>
          <w:rStyle w:val="CommentReference"/>
          <w:rFonts w:eastAsiaTheme="minorHAnsi" w:cstheme="minorBidi"/>
        </w:rPr>
        <w:commentReference w:id="4"/>
      </w:r>
      <w:r w:rsidR="009B68B2">
        <w:t xml:space="preserve">– </w:t>
      </w:r>
      <w:commentRangeStart w:id="5"/>
      <w:r w:rsidR="009B68B2">
        <w:t>survival of the system</w:t>
      </w:r>
      <w:commentRangeEnd w:id="5"/>
      <w:r w:rsidR="009B68B2">
        <w:rPr>
          <w:rStyle w:val="CommentReference"/>
          <w:rFonts w:eastAsiaTheme="minorHAnsi" w:cstheme="minorBidi"/>
        </w:rPr>
        <w:commentReference w:id="5"/>
      </w:r>
    </w:p>
    <w:p w14:paraId="00E1F501" w14:textId="00A11D91" w:rsidR="009B68B2" w:rsidRDefault="00BD665F" w:rsidP="009B68B2">
      <w:pPr>
        <w:pStyle w:val="ListParagraph"/>
        <w:numPr>
          <w:ilvl w:val="1"/>
          <w:numId w:val="2"/>
        </w:numPr>
      </w:pPr>
      <w:commentRangeStart w:id="6"/>
      <w:r>
        <w:t xml:space="preserve">Disruption types </w:t>
      </w:r>
      <w:commentRangeEnd w:id="6"/>
      <w:r>
        <w:rPr>
          <w:rStyle w:val="CommentReference"/>
          <w:rFonts w:eastAsiaTheme="minorHAnsi" w:cstheme="minorBidi"/>
        </w:rPr>
        <w:commentReference w:id="6"/>
      </w:r>
      <w:r>
        <w:t xml:space="preserve">– </w:t>
      </w:r>
      <w:r w:rsidRPr="00BD665F">
        <w:t>Based</w:t>
      </w:r>
      <w:r w:rsidRPr="00BD665F">
        <w:t xml:space="preserve"> </w:t>
      </w:r>
      <w:r w:rsidRPr="00BD665F">
        <w:t>on their frequency of occurrence, SC risks that occur regularly are: supply risks, process risks, demand risks, intellectual property risks, behavioral risks, and political/social risks (Tang and Tomlin </w:t>
      </w:r>
      <w:hyperlink r:id="rId10" w:anchor="ref-CR128" w:tooltip="Tang, C., &amp; Tomlin, B. (2008). The power of flexibility for mitigating supply chain risks. International Journal of Production Economics, 116(1), 12–27." w:history="1">
        <w:r w:rsidRPr="00BD665F">
          <w:t>2008</w:t>
        </w:r>
      </w:hyperlink>
      <w:r w:rsidRPr="00BD665F">
        <w:t>);</w:t>
      </w:r>
    </w:p>
    <w:p w14:paraId="3FF7F4E7" w14:textId="50E8D189" w:rsidR="00BD665F" w:rsidRDefault="00BD665F" w:rsidP="00BD665F">
      <w:r>
        <w:rPr>
          <w:noProof/>
        </w:rPr>
        <w:lastRenderedPageBreak/>
        <mc:AlternateContent>
          <mc:Choice Requires="wps">
            <w:drawing>
              <wp:inline distT="0" distB="0" distL="0" distR="0" wp14:anchorId="4B92310C" wp14:editId="1B01D3E0">
                <wp:extent cx="307340" cy="30734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ADC4A1" id="Rectangle 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Pr>
          <w:noProof/>
        </w:rPr>
        <w:drawing>
          <wp:inline distT="0" distB="0" distL="0" distR="0" wp14:anchorId="42939614" wp14:editId="00BF95F7">
            <wp:extent cx="5931449" cy="486812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324" cy="4877874"/>
                    </a:xfrm>
                    <a:prstGeom prst="rect">
                      <a:avLst/>
                    </a:prstGeom>
                    <a:noFill/>
                  </pic:spPr>
                </pic:pic>
              </a:graphicData>
            </a:graphic>
          </wp:inline>
        </w:drawing>
      </w:r>
    </w:p>
    <w:p w14:paraId="0EBB6671" w14:textId="77777777" w:rsidR="00BD665F" w:rsidRDefault="00BD665F" w:rsidP="00BD665F">
      <w:commentRangeStart w:id="7"/>
      <w:commentRangeEnd w:id="7"/>
      <w:r>
        <w:rPr>
          <w:rStyle w:val="CommentReference"/>
        </w:rPr>
        <w:commentReference w:id="7"/>
      </w:r>
    </w:p>
    <w:p w14:paraId="036BF555" w14:textId="2169685B" w:rsidR="001550EF" w:rsidRDefault="00DA001D" w:rsidP="001550EF">
      <w:pPr>
        <w:pStyle w:val="ListParagraph"/>
        <w:numPr>
          <w:ilvl w:val="0"/>
          <w:numId w:val="2"/>
        </w:numPr>
      </w:pPr>
      <w:r>
        <w:t>Geopolitical risk calculation</w:t>
      </w:r>
    </w:p>
    <w:p w14:paraId="63D53E14" w14:textId="2A5E9225" w:rsidR="009B68B2" w:rsidRDefault="00E830E2" w:rsidP="009B68B2">
      <w:pPr>
        <w:pStyle w:val="ListParagraph"/>
        <w:numPr>
          <w:ilvl w:val="1"/>
          <w:numId w:val="2"/>
        </w:numPr>
      </w:pPr>
      <w:r>
        <w:t xml:space="preserve">Cobalt mentioned in discussion section of paper: </w:t>
      </w:r>
      <w:hyperlink r:id="rId12" w:history="1">
        <w:r w:rsidRPr="002A2B58">
          <w:rPr>
            <w:rStyle w:val="Hyperlink"/>
          </w:rPr>
          <w:t>https://onlinelibrary.wiley.com/doi/full/10.1111/jiec.12279?casa_token=S_y7J35sWVIAAAAA%3AijySj49Yk_ki6MIE3ED8-fPLl__aFSGOVXYWkBafOTuqKAP25d05FyF1SD-gg0ixigfDli6FpOqFkkQ</w:t>
        </w:r>
      </w:hyperlink>
      <w:r>
        <w:t xml:space="preserve"> </w:t>
      </w:r>
    </w:p>
    <w:p w14:paraId="50B326EA" w14:textId="03E8B7BA" w:rsidR="00805C49" w:rsidRDefault="00805C49" w:rsidP="00805C49">
      <w:pPr>
        <w:pStyle w:val="ListParagraph"/>
        <w:ind w:left="720" w:firstLine="0"/>
      </w:pPr>
      <w:r>
        <w:rPr>
          <w:noProof/>
        </w:rPr>
        <w:lastRenderedPageBreak/>
        <w:drawing>
          <wp:inline distT="0" distB="0" distL="0" distR="0" wp14:anchorId="11DD1072" wp14:editId="68CCAFE4">
            <wp:extent cx="3447699" cy="4257687"/>
            <wp:effectExtent l="0" t="0" r="635"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13"/>
                    <a:stretch>
                      <a:fillRect/>
                    </a:stretch>
                  </pic:blipFill>
                  <pic:spPr>
                    <a:xfrm>
                      <a:off x="0" y="0"/>
                      <a:ext cx="3447961" cy="4258010"/>
                    </a:xfrm>
                    <a:prstGeom prst="rect">
                      <a:avLst/>
                    </a:prstGeom>
                  </pic:spPr>
                </pic:pic>
              </a:graphicData>
            </a:graphic>
          </wp:inline>
        </w:drawing>
      </w:r>
    </w:p>
    <w:p w14:paraId="70154F0E" w14:textId="77777777" w:rsidR="00DA001D" w:rsidRPr="001550EF" w:rsidRDefault="00DA001D" w:rsidP="001550EF">
      <w:pPr>
        <w:pStyle w:val="ListParagraph"/>
        <w:numPr>
          <w:ilvl w:val="0"/>
          <w:numId w:val="2"/>
        </w:numPr>
      </w:pPr>
    </w:p>
    <w:p w14:paraId="473CA624" w14:textId="00CA2ED2" w:rsidR="0075255A" w:rsidRDefault="0075255A" w:rsidP="0075255A">
      <w:r>
        <w:t>Measuring the efficiency/redundancy of the raw &amp; semi-finished products of cobalt supply chain</w:t>
      </w:r>
    </w:p>
    <w:p w14:paraId="6772F099" w14:textId="77777777" w:rsidR="0075255A" w:rsidRPr="0075255A" w:rsidRDefault="0075255A" w:rsidP="0075255A"/>
    <w:p w14:paraId="0231D055" w14:textId="77777777" w:rsidR="0075255A" w:rsidRPr="0075255A" w:rsidRDefault="0075255A" w:rsidP="0075255A">
      <w:pPr>
        <w:jc w:val="both"/>
        <w:rPr>
          <w:rFonts w:cs="Segoe UI"/>
          <w:szCs w:val="24"/>
        </w:rPr>
      </w:pPr>
      <w:r w:rsidRPr="0075255A">
        <w:rPr>
          <w:rFonts w:cs="Segoe UI"/>
          <w:szCs w:val="24"/>
        </w:rPr>
        <w:t xml:space="preserve">To answer the main question the following sub-questions are formulated: </w:t>
      </w:r>
    </w:p>
    <w:p w14:paraId="4C11F351" w14:textId="77777777" w:rsidR="0075255A" w:rsidRPr="003F04FC" w:rsidRDefault="0075255A" w:rsidP="0075255A">
      <w:pPr>
        <w:jc w:val="both"/>
        <w:rPr>
          <w:szCs w:val="24"/>
        </w:rPr>
      </w:pPr>
    </w:p>
    <w:p w14:paraId="67B04B3C" w14:textId="77777777" w:rsidR="0075255A" w:rsidRPr="003F04FC" w:rsidRDefault="0075255A" w:rsidP="0075255A">
      <w:pPr>
        <w:pStyle w:val="ListParagraph"/>
        <w:numPr>
          <w:ilvl w:val="0"/>
          <w:numId w:val="1"/>
        </w:numPr>
        <w:rPr>
          <w:szCs w:val="24"/>
        </w:rPr>
      </w:pPr>
      <w:r w:rsidRPr="003F04FC">
        <w:rPr>
          <w:szCs w:val="24"/>
        </w:rPr>
        <w:t xml:space="preserve">What is the </w:t>
      </w:r>
      <w:r>
        <w:rPr>
          <w:szCs w:val="24"/>
        </w:rPr>
        <w:t xml:space="preserve">current </w:t>
      </w:r>
      <w:r w:rsidRPr="003F04FC">
        <w:rPr>
          <w:szCs w:val="24"/>
        </w:rPr>
        <w:t>cobalt supply chain?</w:t>
      </w:r>
    </w:p>
    <w:p w14:paraId="71432159" w14:textId="77777777" w:rsidR="0075255A" w:rsidRPr="003F04FC" w:rsidRDefault="0075255A" w:rsidP="0075255A">
      <w:pPr>
        <w:pStyle w:val="ListParagraph"/>
        <w:numPr>
          <w:ilvl w:val="1"/>
          <w:numId w:val="1"/>
        </w:numPr>
        <w:rPr>
          <w:szCs w:val="24"/>
        </w:rPr>
      </w:pPr>
      <w:r w:rsidRPr="003F04FC">
        <w:rPr>
          <w:szCs w:val="24"/>
        </w:rPr>
        <w:t>Identifies the geographic regions involved in the supply chain</w:t>
      </w:r>
    </w:p>
    <w:p w14:paraId="37634A65" w14:textId="77777777" w:rsidR="0075255A" w:rsidRPr="003F04FC" w:rsidRDefault="0075255A" w:rsidP="0075255A">
      <w:pPr>
        <w:pStyle w:val="ListParagraph"/>
        <w:numPr>
          <w:ilvl w:val="1"/>
          <w:numId w:val="1"/>
        </w:numPr>
        <w:rPr>
          <w:szCs w:val="24"/>
        </w:rPr>
      </w:pPr>
      <w:r w:rsidRPr="003F04FC">
        <w:rPr>
          <w:szCs w:val="24"/>
        </w:rPr>
        <w:t>Identifies what are the major companies/organizations/actors in the cobalt supply chain</w:t>
      </w:r>
    </w:p>
    <w:p w14:paraId="7729D04A" w14:textId="77777777" w:rsidR="0075255A" w:rsidRPr="003F04FC" w:rsidRDefault="0075255A" w:rsidP="0075255A">
      <w:pPr>
        <w:pStyle w:val="ListParagraph"/>
        <w:numPr>
          <w:ilvl w:val="1"/>
          <w:numId w:val="1"/>
        </w:numPr>
        <w:rPr>
          <w:szCs w:val="24"/>
        </w:rPr>
      </w:pPr>
      <w:r w:rsidRPr="003F04FC">
        <w:rPr>
          <w:szCs w:val="24"/>
        </w:rPr>
        <w:t xml:space="preserve">Literature </w:t>
      </w:r>
      <w:r>
        <w:rPr>
          <w:szCs w:val="24"/>
        </w:rPr>
        <w:t>review</w:t>
      </w:r>
    </w:p>
    <w:p w14:paraId="1A28B1A7" w14:textId="77777777" w:rsidR="0075255A" w:rsidRPr="003F04FC" w:rsidRDefault="0075255A" w:rsidP="0075255A">
      <w:pPr>
        <w:pStyle w:val="ListParagraph"/>
        <w:numPr>
          <w:ilvl w:val="0"/>
          <w:numId w:val="1"/>
        </w:numPr>
        <w:rPr>
          <w:szCs w:val="24"/>
        </w:rPr>
      </w:pPr>
      <w:r w:rsidRPr="003F04FC">
        <w:rPr>
          <w:szCs w:val="24"/>
        </w:rPr>
        <w:t>What are the current threats to the cobalt supply chain?</w:t>
      </w:r>
    </w:p>
    <w:p w14:paraId="2634166E" w14:textId="77777777" w:rsidR="0075255A" w:rsidRPr="003F04FC" w:rsidRDefault="0075255A" w:rsidP="0075255A">
      <w:pPr>
        <w:pStyle w:val="ListParagraph"/>
        <w:numPr>
          <w:ilvl w:val="1"/>
          <w:numId w:val="1"/>
        </w:numPr>
        <w:rPr>
          <w:szCs w:val="24"/>
        </w:rPr>
      </w:pPr>
      <w:r w:rsidRPr="003F04FC">
        <w:rPr>
          <w:szCs w:val="24"/>
        </w:rPr>
        <w:t>Identifies the internal threats to the cobalt supply chain – such as lack of material, transportation issues, labour issues, distribution issues etc.</w:t>
      </w:r>
    </w:p>
    <w:p w14:paraId="374D4DBB" w14:textId="77777777" w:rsidR="0075255A" w:rsidRPr="003F04FC" w:rsidRDefault="0075255A" w:rsidP="0075255A">
      <w:pPr>
        <w:pStyle w:val="ListParagraph"/>
        <w:numPr>
          <w:ilvl w:val="1"/>
          <w:numId w:val="1"/>
        </w:numPr>
        <w:rPr>
          <w:szCs w:val="24"/>
        </w:rPr>
      </w:pPr>
      <w:r w:rsidRPr="003F04FC">
        <w:rPr>
          <w:szCs w:val="24"/>
        </w:rPr>
        <w:t>Identifies external issues that threaten the cobalt supply chain such as trade deals, geopolitical issues, economic issues, etc.</w:t>
      </w:r>
    </w:p>
    <w:p w14:paraId="2BABDB9F" w14:textId="77777777" w:rsidR="0075255A" w:rsidRPr="003F04FC" w:rsidRDefault="0075255A" w:rsidP="0075255A">
      <w:pPr>
        <w:pStyle w:val="ListParagraph"/>
        <w:numPr>
          <w:ilvl w:val="1"/>
          <w:numId w:val="1"/>
        </w:numPr>
        <w:rPr>
          <w:szCs w:val="24"/>
        </w:rPr>
      </w:pPr>
      <w:r w:rsidRPr="003F04FC">
        <w:rPr>
          <w:szCs w:val="24"/>
        </w:rPr>
        <w:t>Literature review</w:t>
      </w:r>
    </w:p>
    <w:p w14:paraId="7B1530AF" w14:textId="77777777" w:rsidR="0075255A" w:rsidRPr="003F04FC" w:rsidRDefault="0075255A" w:rsidP="0075255A">
      <w:pPr>
        <w:pStyle w:val="ListParagraph"/>
        <w:numPr>
          <w:ilvl w:val="0"/>
          <w:numId w:val="1"/>
        </w:numPr>
        <w:rPr>
          <w:szCs w:val="24"/>
        </w:rPr>
      </w:pPr>
      <w:r w:rsidRPr="003F04FC">
        <w:rPr>
          <w:szCs w:val="24"/>
        </w:rPr>
        <w:lastRenderedPageBreak/>
        <w:t>What is the network of final two layers of cobalt?</w:t>
      </w:r>
    </w:p>
    <w:p w14:paraId="76F9A62D" w14:textId="77777777" w:rsidR="0075255A" w:rsidRPr="003F04FC" w:rsidRDefault="0075255A" w:rsidP="0075255A">
      <w:pPr>
        <w:pStyle w:val="ListParagraph"/>
        <w:numPr>
          <w:ilvl w:val="1"/>
          <w:numId w:val="1"/>
        </w:numPr>
        <w:rPr>
          <w:szCs w:val="24"/>
        </w:rPr>
      </w:pPr>
      <w:r w:rsidRPr="003F04FC">
        <w:rPr>
          <w:szCs w:val="24"/>
        </w:rPr>
        <w:t>This will be done using the ENA model and data from the PANORAMA Database</w:t>
      </w:r>
    </w:p>
    <w:p w14:paraId="62690F3F" w14:textId="77777777" w:rsidR="0075255A" w:rsidRPr="003F04FC" w:rsidRDefault="0075255A" w:rsidP="0075255A">
      <w:pPr>
        <w:pStyle w:val="ListParagraph"/>
        <w:numPr>
          <w:ilvl w:val="1"/>
          <w:numId w:val="1"/>
        </w:numPr>
        <w:rPr>
          <w:szCs w:val="24"/>
        </w:rPr>
      </w:pPr>
      <w:r w:rsidRPr="003F04FC">
        <w:rPr>
          <w:szCs w:val="24"/>
        </w:rPr>
        <w:t xml:space="preserve">Materials will be separated by product to individually analyze the resilience of each of the supply chain using a criterion scoring method </w:t>
      </w:r>
    </w:p>
    <w:p w14:paraId="737ACA50" w14:textId="77777777" w:rsidR="0075255A" w:rsidRPr="003F04FC" w:rsidRDefault="0075255A" w:rsidP="0075255A">
      <w:pPr>
        <w:pStyle w:val="ListParagraph"/>
        <w:numPr>
          <w:ilvl w:val="0"/>
          <w:numId w:val="1"/>
        </w:numPr>
        <w:rPr>
          <w:szCs w:val="24"/>
        </w:rPr>
      </w:pPr>
      <w:r w:rsidRPr="003F04FC">
        <w:rPr>
          <w:szCs w:val="24"/>
        </w:rPr>
        <w:t>What are the findings from the ENA network?</w:t>
      </w:r>
    </w:p>
    <w:p w14:paraId="48B04484" w14:textId="77777777" w:rsidR="0075255A" w:rsidRPr="003F04FC" w:rsidRDefault="0075255A" w:rsidP="0075255A">
      <w:pPr>
        <w:pStyle w:val="ListParagraph"/>
        <w:numPr>
          <w:ilvl w:val="1"/>
          <w:numId w:val="1"/>
        </w:numPr>
        <w:rPr>
          <w:szCs w:val="24"/>
        </w:rPr>
      </w:pPr>
      <w:r w:rsidRPr="003F04FC">
        <w:rPr>
          <w:szCs w:val="24"/>
        </w:rPr>
        <w:t>Identifies strengths</w:t>
      </w:r>
    </w:p>
    <w:p w14:paraId="2D4153B2" w14:textId="77777777" w:rsidR="0075255A" w:rsidRPr="003F04FC" w:rsidRDefault="0075255A" w:rsidP="0075255A">
      <w:pPr>
        <w:pStyle w:val="ListParagraph"/>
        <w:numPr>
          <w:ilvl w:val="1"/>
          <w:numId w:val="1"/>
        </w:numPr>
        <w:rPr>
          <w:szCs w:val="24"/>
        </w:rPr>
      </w:pPr>
      <w:r w:rsidRPr="003F04FC">
        <w:rPr>
          <w:szCs w:val="24"/>
        </w:rPr>
        <w:t>Identifying weaknesses</w:t>
      </w:r>
    </w:p>
    <w:p w14:paraId="3E34A20A" w14:textId="77777777" w:rsidR="0075255A" w:rsidRPr="003F04FC" w:rsidRDefault="0075255A" w:rsidP="0075255A">
      <w:pPr>
        <w:pStyle w:val="ListParagraph"/>
        <w:ind w:left="1440" w:firstLine="0"/>
        <w:rPr>
          <w:szCs w:val="24"/>
        </w:rPr>
      </w:pPr>
    </w:p>
    <w:p w14:paraId="04393353" w14:textId="77777777" w:rsidR="0075255A" w:rsidRPr="003F04FC" w:rsidRDefault="0075255A" w:rsidP="0075255A">
      <w:pPr>
        <w:pStyle w:val="ListParagraph"/>
        <w:numPr>
          <w:ilvl w:val="0"/>
          <w:numId w:val="1"/>
        </w:numPr>
        <w:rPr>
          <w:szCs w:val="24"/>
        </w:rPr>
      </w:pPr>
      <w:r w:rsidRPr="003F04FC">
        <w:rPr>
          <w:szCs w:val="24"/>
        </w:rPr>
        <w:t>Results and Conclusions from the diagram + context</w:t>
      </w:r>
    </w:p>
    <w:p w14:paraId="2172BAE4" w14:textId="77777777" w:rsidR="0075255A" w:rsidRDefault="0075255A" w:rsidP="0075255A">
      <w:pPr>
        <w:jc w:val="both"/>
        <w:rPr>
          <w:szCs w:val="24"/>
        </w:rPr>
      </w:pPr>
    </w:p>
    <w:p w14:paraId="649811FD" w14:textId="77777777" w:rsidR="0075255A" w:rsidRDefault="0075255A">
      <w:pPr>
        <w:rPr>
          <w:rFonts w:ascii="Georgia" w:eastAsiaTheme="majorEastAsia" w:hAnsi="Georgia" w:cstheme="majorBidi"/>
          <w:b/>
          <w:color w:val="000000" w:themeColor="text1"/>
          <w:sz w:val="28"/>
          <w:szCs w:val="26"/>
        </w:rPr>
      </w:pPr>
      <w:r>
        <w:br w:type="page"/>
      </w:r>
    </w:p>
    <w:p w14:paraId="49787819" w14:textId="2D31A51D" w:rsidR="0075255A" w:rsidRPr="00103A08" w:rsidRDefault="0075255A" w:rsidP="0075255A">
      <w:pPr>
        <w:pStyle w:val="Heading2"/>
        <w:jc w:val="both"/>
      </w:pPr>
      <w:r>
        <w:lastRenderedPageBreak/>
        <w:t>Research method</w:t>
      </w:r>
    </w:p>
    <w:p w14:paraId="2DA4248F" w14:textId="77777777" w:rsidR="0075255A" w:rsidRPr="003F04FC" w:rsidRDefault="0075255A" w:rsidP="0075255A">
      <w:pPr>
        <w:jc w:val="both"/>
        <w:rPr>
          <w:szCs w:val="24"/>
        </w:rPr>
      </w:pPr>
    </w:p>
    <w:p w14:paraId="0D1B54C0" w14:textId="77777777" w:rsidR="0075255A" w:rsidRDefault="0075255A" w:rsidP="0075255A">
      <w:pPr>
        <w:pStyle w:val="BodyText"/>
        <w:jc w:val="both"/>
      </w:pPr>
      <w:r>
        <w:t xml:space="preserve">The proposed research project will combine theoretical knowledge from a number of different fields of study — i.e. supply chain, ecological network approach, modelling. The first two subquestions will be answered with a systemic literature review. The goal in the literature review is to understand the current supply chain structure and what the imminent threats are to the current supply chain- whether it be weather changes, war, labor shortage, etc. This will help give a well-rounded view as to the resilience of the final two supply chain layers as the understanding of the ‘full picture’ will be provided in answering the first two questions, with some threats given via the literature. </w:t>
      </w:r>
    </w:p>
    <w:p w14:paraId="6C8EF235" w14:textId="77777777" w:rsidR="0075255A" w:rsidRDefault="0075255A" w:rsidP="0075255A">
      <w:pPr>
        <w:pStyle w:val="BodyText"/>
        <w:jc w:val="both"/>
      </w:pPr>
      <w:r>
        <w:t xml:space="preserve">The third sub question is answered using an ecological network approach (ENA). Firstly, the data will be explored in the database to extract the relevant data. </w:t>
      </w:r>
      <w:r w:rsidRPr="001C76B4">
        <w:t>Ecological network analysis is an important tool to understand whole-system interactions</w:t>
      </w:r>
      <w:r>
        <w:t xml:space="preserve"> </w:t>
      </w:r>
      <w:sdt>
        <w:sdtPr>
          <w:id w:val="875509996"/>
          <w:citation/>
        </w:sdtPr>
        <w:sdtContent>
          <w:r>
            <w:fldChar w:fldCharType="begin"/>
          </w:r>
          <w:r>
            <w:instrText xml:space="preserve"> CITATION Fat07 \l 1033 </w:instrText>
          </w:r>
          <w:r>
            <w:fldChar w:fldCharType="separate"/>
          </w:r>
          <w:r>
            <w:rPr>
              <w:noProof/>
            </w:rPr>
            <w:t>(Fatha, Scharler, &amp; Ulanowicz, 2007)</w:t>
          </w:r>
          <w:r>
            <w:fldChar w:fldCharType="end"/>
          </w:r>
        </w:sdtContent>
      </w:sdt>
      <w:r>
        <w:t xml:space="preserve">. This approach was chosen to give a different understanding to supply chain resilience, allowing a more holistic view. The modelling will be executed using python and GEFI for the network analysis. The fourth sub-question stems from completing the third and should be elaborated on based on understanding the real world context from the literature review don’t for RQ1 and RQ2. </w:t>
      </w:r>
    </w:p>
    <w:p w14:paraId="42EEDEC1" w14:textId="77777777" w:rsidR="0075255A" w:rsidRDefault="0075255A" w:rsidP="0075255A">
      <w:r>
        <w:br w:type="page"/>
      </w:r>
    </w:p>
    <w:p w14:paraId="61F416BC" w14:textId="77777777" w:rsidR="0075255A" w:rsidRDefault="0075255A"/>
    <w:sectPr w:rsidR="0075255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tany, J.I. (Jasmine)" w:date="2022-02-10T21:09:00Z" w:initials="PJ(">
    <w:p w14:paraId="6A877C98" w14:textId="77777777" w:rsidR="00805C49" w:rsidRPr="0075255A" w:rsidRDefault="00805C49" w:rsidP="00805C49">
      <w:pPr>
        <w:pStyle w:val="BodyText"/>
        <w:spacing w:before="159"/>
        <w:ind w:right="136"/>
        <w:jc w:val="both"/>
        <w:rPr>
          <w:szCs w:val="24"/>
        </w:rPr>
      </w:pPr>
      <w:r>
        <w:rPr>
          <w:rStyle w:val="CommentReference"/>
        </w:rPr>
        <w:annotationRef/>
      </w:r>
      <w:hyperlink r:id="rId1" w:history="1">
        <w:r w:rsidRPr="002A2B58">
          <w:rPr>
            <w:rStyle w:val="Hyperlink"/>
            <w:szCs w:val="24"/>
          </w:rPr>
          <w:t>https://wits.worldbank.org/trade/comtrade/en/country/ALL/year/2019/tradeflow/Exports/partner/WLD/product/260500#</w:t>
        </w:r>
      </w:hyperlink>
      <w:r>
        <w:rPr>
          <w:szCs w:val="24"/>
        </w:rPr>
        <w:t xml:space="preserve"> </w:t>
      </w:r>
    </w:p>
    <w:p w14:paraId="51A57937" w14:textId="6AC3B8F8" w:rsidR="00805C49" w:rsidRDefault="00805C49">
      <w:pPr>
        <w:pStyle w:val="CommentText"/>
      </w:pPr>
    </w:p>
  </w:comment>
  <w:comment w:id="1" w:author="Pattany, J.I. (Jasmine)" w:date="2022-02-10T23:28:00Z" w:initials="PJ(">
    <w:p w14:paraId="5D43E1E8" w14:textId="77777777" w:rsidR="00BD665F" w:rsidRDefault="00BD665F" w:rsidP="00BD665F">
      <w:pPr>
        <w:pStyle w:val="NormalWeb"/>
        <w:numPr>
          <w:ilvl w:val="0"/>
          <w:numId w:val="3"/>
        </w:numPr>
        <w:shd w:val="clear" w:color="auto" w:fill="FFFFFF"/>
        <w:spacing w:before="0" w:beforeAutospacing="0" w:after="360" w:afterAutospacing="0"/>
        <w:rPr>
          <w:rFonts w:ascii="Georgia" w:hAnsi="Georgia"/>
          <w:color w:val="333333"/>
          <w:sz w:val="27"/>
          <w:szCs w:val="27"/>
        </w:rPr>
      </w:pPr>
      <w:r>
        <w:rPr>
          <w:rStyle w:val="CommentReference"/>
        </w:rPr>
        <w:annotationRef/>
      </w:r>
      <w:r>
        <w:rPr>
          <w:rFonts w:ascii="Georgia" w:hAnsi="Georgia"/>
          <w:color w:val="333333"/>
          <w:sz w:val="27"/>
          <w:szCs w:val="27"/>
        </w:rPr>
        <w:t>Katz centrality can be used to calculate systemic risk for a site taking into account the local risks of neighboring business partners.</w:t>
      </w:r>
    </w:p>
    <w:p w14:paraId="103E628B" w14:textId="77777777" w:rsidR="00BD665F" w:rsidRDefault="00BD665F" w:rsidP="00BD665F">
      <w:pPr>
        <w:pStyle w:val="NormalWeb"/>
        <w:numPr>
          <w:ilvl w:val="0"/>
          <w:numId w:val="3"/>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Hub centrality can be used to identify the sites that have high-risk customer relationships.</w:t>
      </w:r>
    </w:p>
    <w:p w14:paraId="44571921" w14:textId="77777777" w:rsidR="00BD665F" w:rsidRDefault="00BD665F" w:rsidP="00BD665F">
      <w:pPr>
        <w:pStyle w:val="NormalWeb"/>
        <w:numPr>
          <w:ilvl w:val="0"/>
          <w:numId w:val="3"/>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Authority centrality can be used to identify sites that have high-risk supply relationships.</w:t>
      </w:r>
    </w:p>
    <w:p w14:paraId="5C6BEE63" w14:textId="77777777" w:rsidR="00BD665F" w:rsidRDefault="00BD665F" w:rsidP="00BD665F">
      <w:pPr>
        <w:pStyle w:val="NormalWeb"/>
        <w:numPr>
          <w:ilvl w:val="0"/>
          <w:numId w:val="3"/>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Weighted closeness can be used to identify the companies that if disrupted will make the cascading failure to progress the quickest.</w:t>
      </w:r>
    </w:p>
    <w:p w14:paraId="33A53F48" w14:textId="77777777" w:rsidR="00BD665F" w:rsidRDefault="00BD665F" w:rsidP="00BD665F">
      <w:pPr>
        <w:pStyle w:val="NormalWeb"/>
        <w:numPr>
          <w:ilvl w:val="0"/>
          <w:numId w:val="3"/>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Weighted betweenness centrality can be used to identify the highest risk companies amongst intermediaries.</w:t>
      </w:r>
    </w:p>
    <w:p w14:paraId="06BF54A8" w14:textId="65797589" w:rsidR="00BD665F" w:rsidRDefault="00BD665F">
      <w:pPr>
        <w:pStyle w:val="CommentText"/>
      </w:pPr>
    </w:p>
  </w:comment>
  <w:comment w:id="2" w:author="Pattany, J.I. (Jasmine)" w:date="2022-02-10T23:28:00Z" w:initials="PJ(">
    <w:p w14:paraId="29404E08" w14:textId="2A1839E3" w:rsidR="00BD665F" w:rsidRDefault="00BD665F">
      <w:pPr>
        <w:pStyle w:val="CommentText"/>
      </w:pPr>
      <w:r>
        <w:rPr>
          <w:rStyle w:val="CommentReference"/>
        </w:rPr>
        <w:annotationRef/>
      </w:r>
      <w:r w:rsidRPr="00BD665F">
        <w:t>https://ieeexplore-ieee-org.tudelft.idm.oclc.org/document/7549087</w:t>
      </w:r>
    </w:p>
  </w:comment>
  <w:comment w:id="3" w:author="Pattany, J.I. (Jasmine)" w:date="2022-02-10T21:22:00Z" w:initials="PJ(">
    <w:p w14:paraId="7E8D97A8" w14:textId="4D5F6723" w:rsidR="00380BA1" w:rsidRDefault="00380BA1">
      <w:pPr>
        <w:pStyle w:val="CommentText"/>
      </w:pPr>
      <w:r>
        <w:rPr>
          <w:rStyle w:val="CommentReference"/>
        </w:rPr>
        <w:annotationRef/>
      </w:r>
      <w:r>
        <w:t xml:space="preserve">methodology: </w:t>
      </w:r>
      <w:r w:rsidRPr="00380BA1">
        <w:t>https://ieeexplore-ieee-org.tudelft.idm.oclc.org/abstract/document/6876130</w:t>
      </w:r>
    </w:p>
  </w:comment>
  <w:comment w:id="4" w:author="Pattany, J.I. (Jasmine)" w:date="2022-02-10T21:22:00Z" w:initials="PJ(">
    <w:p w14:paraId="5471B127" w14:textId="1E3148C6" w:rsidR="00380BA1" w:rsidRDefault="00380BA1">
      <w:pPr>
        <w:pStyle w:val="CommentText"/>
      </w:pPr>
      <w:r>
        <w:rPr>
          <w:rStyle w:val="CommentReference"/>
        </w:rPr>
        <w:annotationRef/>
      </w:r>
      <w:r>
        <w:t xml:space="preserve">historical data: </w:t>
      </w:r>
      <w:r w:rsidRPr="00380BA1">
        <w:t>https://www-sciencedirect-com.tudelft.idm.oclc.org/science/article/pii/S0921344921002998</w:t>
      </w:r>
    </w:p>
  </w:comment>
  <w:comment w:id="5" w:author="Pattany, J.I. (Jasmine)" w:date="2022-02-10T22:19:00Z" w:initials="PJ(">
    <w:p w14:paraId="7780DF7B" w14:textId="3665CD2F" w:rsidR="009B68B2" w:rsidRDefault="009B68B2">
      <w:pPr>
        <w:pStyle w:val="CommentText"/>
      </w:pPr>
      <w:r>
        <w:rPr>
          <w:rStyle w:val="CommentReference"/>
        </w:rPr>
        <w:annotationRef/>
      </w:r>
      <w:r>
        <w:rPr>
          <w:rFonts w:ascii="Arial" w:hAnsi="Arial" w:cs="Arial"/>
          <w:color w:val="333333"/>
          <w:sz w:val="27"/>
          <w:szCs w:val="27"/>
          <w:shd w:val="clear" w:color="auto" w:fill="FFFFFF"/>
        </w:rPr>
        <w:t>The survival model represents a time interval or period from the time the system failed to function to the time the system gets back with its function (i.e., recovery). The input to the model is, thus, a failure event; the output from the model is the recovery time.</w:t>
      </w:r>
    </w:p>
  </w:comment>
  <w:comment w:id="6" w:author="Pattany, J.I. (Jasmine)" w:date="2022-02-10T23:35:00Z" w:initials="PJ(">
    <w:p w14:paraId="46997C50" w14:textId="6037666B" w:rsidR="00BD665F" w:rsidRDefault="00BD665F">
      <w:pPr>
        <w:pStyle w:val="CommentText"/>
      </w:pPr>
      <w:r>
        <w:rPr>
          <w:rStyle w:val="CommentReference"/>
        </w:rPr>
        <w:annotationRef/>
      </w:r>
      <w:r w:rsidRPr="00BD665F">
        <w:t>https://link-springer-com.tudelft.idm.oclc.org/article/10.1007/s10479-020-03912-1#Sec2</w:t>
      </w:r>
    </w:p>
  </w:comment>
  <w:comment w:id="7" w:author="Pattany, J.I. (Jasmine)" w:date="2022-02-10T23:45:00Z" w:initials="PJ(">
    <w:p w14:paraId="501A4655" w14:textId="377BAAD7" w:rsidR="001E50F2" w:rsidRDefault="00BD665F" w:rsidP="001E50F2">
      <w:pPr>
        <w:pStyle w:val="CommentText"/>
        <w:rPr>
          <w:rFonts w:ascii="Georgia" w:hAnsi="Georgia"/>
          <w:color w:val="333333"/>
          <w:sz w:val="27"/>
          <w:szCs w:val="27"/>
          <w:shd w:val="clear" w:color="auto" w:fill="FFFFFF"/>
        </w:rPr>
      </w:pPr>
      <w:r>
        <w:rPr>
          <w:rStyle w:val="CommentReference"/>
        </w:rPr>
        <w:annotationRef/>
      </w:r>
      <w:r w:rsidR="001E50F2">
        <w:rPr>
          <w:rFonts w:ascii="Georgia" w:hAnsi="Georgia"/>
          <w:color w:val="333333"/>
          <w:sz w:val="27"/>
          <w:szCs w:val="27"/>
          <w:shd w:val="clear" w:color="auto" w:fill="FFFFFF"/>
        </w:rPr>
        <w:t>External sources</w:t>
      </w:r>
    </w:p>
    <w:p w14:paraId="18091D86" w14:textId="3F9EF498" w:rsidR="00BD665F" w:rsidRDefault="00BD665F" w:rsidP="00BD665F">
      <w:pPr>
        <w:pStyle w:val="CommentText"/>
        <w:numPr>
          <w:ilvl w:val="0"/>
          <w:numId w:val="4"/>
        </w:numPr>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fire </w:t>
      </w:r>
    </w:p>
    <w:p w14:paraId="2ABD02C8" w14:textId="77777777" w:rsidR="00BD665F" w:rsidRPr="00BD665F" w:rsidRDefault="00BD665F" w:rsidP="00BD665F">
      <w:pPr>
        <w:pStyle w:val="CommentText"/>
        <w:numPr>
          <w:ilvl w:val="0"/>
          <w:numId w:val="4"/>
        </w:numPr>
      </w:pPr>
      <w:r>
        <w:rPr>
          <w:rFonts w:ascii="Georgia" w:hAnsi="Georgia"/>
          <w:color w:val="333333"/>
          <w:sz w:val="27"/>
          <w:szCs w:val="27"/>
          <w:shd w:val="clear" w:color="auto" w:fill="FFFFFF"/>
        </w:rPr>
        <w:t xml:space="preserve"> </w:t>
      </w:r>
      <w:r>
        <w:rPr>
          <w:rFonts w:ascii="Georgia" w:hAnsi="Georgia"/>
          <w:color w:val="333333"/>
          <w:sz w:val="27"/>
          <w:szCs w:val="27"/>
          <w:shd w:val="clear" w:color="auto" w:fill="FFFFFF"/>
        </w:rPr>
        <w:t>extreme weather</w:t>
      </w:r>
    </w:p>
    <w:p w14:paraId="289262D4" w14:textId="23DB29D9" w:rsidR="00BD665F" w:rsidRPr="00BD665F" w:rsidRDefault="00BD665F" w:rsidP="00BD665F">
      <w:pPr>
        <w:pStyle w:val="CommentText"/>
        <w:numPr>
          <w:ilvl w:val="0"/>
          <w:numId w:val="5"/>
        </w:numPr>
      </w:pPr>
      <w:r>
        <w:rPr>
          <w:rFonts w:ascii="Georgia" w:hAnsi="Georgia"/>
          <w:color w:val="333333"/>
          <w:sz w:val="27"/>
          <w:szCs w:val="27"/>
          <w:shd w:val="clear" w:color="auto" w:fill="FFFFFF"/>
        </w:rPr>
        <w:t xml:space="preserve"> S</w:t>
      </w:r>
      <w:r>
        <w:rPr>
          <w:rFonts w:ascii="Georgia" w:hAnsi="Georgia"/>
          <w:color w:val="333333"/>
          <w:sz w:val="27"/>
          <w:szCs w:val="27"/>
          <w:shd w:val="clear" w:color="auto" w:fill="FFFFFF"/>
        </w:rPr>
        <w:t>trikes</w:t>
      </w:r>
    </w:p>
    <w:p w14:paraId="79E7A86A" w14:textId="0631CD55" w:rsidR="001E50F2" w:rsidRPr="001E50F2" w:rsidRDefault="00BD665F" w:rsidP="001E50F2">
      <w:pPr>
        <w:pStyle w:val="CommentText"/>
        <w:numPr>
          <w:ilvl w:val="0"/>
          <w:numId w:val="5"/>
        </w:numPr>
      </w:pPr>
      <w:r>
        <w:rPr>
          <w:rFonts w:ascii="Georgia" w:hAnsi="Georgia"/>
          <w:color w:val="333333"/>
          <w:sz w:val="27"/>
          <w:szCs w:val="27"/>
          <w:shd w:val="clear" w:color="auto" w:fill="FFFFFF"/>
        </w:rPr>
        <w:t xml:space="preserve"> </w:t>
      </w:r>
      <w:r>
        <w:rPr>
          <w:rFonts w:ascii="Georgia" w:hAnsi="Georgia"/>
          <w:color w:val="333333"/>
          <w:sz w:val="27"/>
          <w:szCs w:val="27"/>
          <w:shd w:val="clear" w:color="auto" w:fill="FFFFFF"/>
        </w:rPr>
        <w:t>high-cost labors</w:t>
      </w:r>
    </w:p>
    <w:p w14:paraId="793027AB" w14:textId="1E55D239" w:rsidR="001E50F2" w:rsidRDefault="001E50F2" w:rsidP="001E50F2">
      <w:pPr>
        <w:pStyle w:val="CommentText"/>
        <w:rPr>
          <w:rFonts w:ascii="Georgia" w:hAnsi="Georgia"/>
          <w:color w:val="333333"/>
          <w:sz w:val="27"/>
          <w:szCs w:val="27"/>
          <w:shd w:val="clear" w:color="auto" w:fill="FFFFFF"/>
        </w:rPr>
      </w:pPr>
      <w:r w:rsidRPr="001E50F2">
        <w:rPr>
          <w:rFonts w:ascii="Georgia" w:hAnsi="Georgia"/>
          <w:color w:val="333333"/>
          <w:sz w:val="27"/>
          <w:szCs w:val="27"/>
          <w:shd w:val="clear" w:color="auto" w:fill="FFFFFF"/>
        </w:rPr>
        <w:t>7.</w:t>
      </w:r>
      <w:r>
        <w:rPr>
          <w:rFonts w:ascii="Georgia" w:hAnsi="Georgia"/>
          <w:color w:val="333333"/>
          <w:sz w:val="27"/>
          <w:szCs w:val="27"/>
          <w:shd w:val="clear" w:color="auto" w:fill="FFFFFF"/>
        </w:rPr>
        <w:t xml:space="preserve">  epidemics</w:t>
      </w:r>
    </w:p>
    <w:p w14:paraId="5D6E9F8F" w14:textId="0D113EE8" w:rsidR="001E50F2" w:rsidRDefault="001E50F2" w:rsidP="001E50F2">
      <w:pPr>
        <w:pStyle w:val="CommentText"/>
        <w:rPr>
          <w:rFonts w:ascii="Georgia" w:hAnsi="Georgia"/>
          <w:color w:val="333333"/>
          <w:sz w:val="27"/>
          <w:szCs w:val="27"/>
          <w:shd w:val="clear" w:color="auto" w:fill="FFFFFF"/>
        </w:rPr>
      </w:pPr>
      <w:r>
        <w:rPr>
          <w:rFonts w:ascii="Georgia" w:hAnsi="Georgia"/>
          <w:color w:val="333333"/>
          <w:sz w:val="27"/>
          <w:szCs w:val="27"/>
          <w:shd w:val="clear" w:color="auto" w:fill="FFFFFF"/>
        </w:rPr>
        <w:t>Internal sources</w:t>
      </w:r>
    </w:p>
    <w:p w14:paraId="5B54EB65" w14:textId="77777777" w:rsidR="001E50F2" w:rsidRDefault="001E50F2" w:rsidP="001E50F2">
      <w:pPr>
        <w:pStyle w:val="CommentText"/>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8. </w:t>
      </w:r>
      <w:r w:rsidR="00BD665F" w:rsidRPr="001E50F2">
        <w:rPr>
          <w:rFonts w:ascii="Georgia" w:hAnsi="Georgia"/>
          <w:color w:val="333333"/>
          <w:sz w:val="27"/>
          <w:szCs w:val="27"/>
          <w:shd w:val="clear" w:color="auto" w:fill="FFFFFF"/>
        </w:rPr>
        <w:t>are shortage of qualified labors</w:t>
      </w:r>
    </w:p>
    <w:p w14:paraId="1902F1C1" w14:textId="77777777" w:rsidR="001E50F2" w:rsidRDefault="001E50F2" w:rsidP="001E50F2">
      <w:pPr>
        <w:pStyle w:val="CommentText"/>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9. </w:t>
      </w:r>
      <w:r w:rsidR="00BD665F" w:rsidRPr="001E50F2">
        <w:rPr>
          <w:rFonts w:ascii="Georgia" w:hAnsi="Georgia"/>
          <w:color w:val="333333"/>
          <w:sz w:val="27"/>
          <w:szCs w:val="27"/>
          <w:shd w:val="clear" w:color="auto" w:fill="FFFFFF"/>
        </w:rPr>
        <w:t>inflexible production capacity</w:t>
      </w:r>
    </w:p>
    <w:p w14:paraId="4CBD2C0D" w14:textId="77777777" w:rsidR="001E50F2" w:rsidRDefault="001E50F2" w:rsidP="001E50F2">
      <w:pPr>
        <w:pStyle w:val="CommentText"/>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10. </w:t>
      </w:r>
      <w:r w:rsidR="00BD665F" w:rsidRPr="001E50F2">
        <w:rPr>
          <w:rFonts w:ascii="Georgia" w:hAnsi="Georgia"/>
          <w:color w:val="333333"/>
          <w:sz w:val="27"/>
          <w:szCs w:val="27"/>
          <w:shd w:val="clear" w:color="auto" w:fill="FFFFFF"/>
        </w:rPr>
        <w:t>long setup and lead time</w:t>
      </w:r>
    </w:p>
    <w:p w14:paraId="77184E5C" w14:textId="77777777" w:rsidR="001E50F2" w:rsidRDefault="001E50F2" w:rsidP="001E50F2">
      <w:pPr>
        <w:pStyle w:val="CommentText"/>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11. </w:t>
      </w:r>
      <w:r w:rsidR="00BD665F" w:rsidRPr="001E50F2">
        <w:rPr>
          <w:rFonts w:ascii="Georgia" w:hAnsi="Georgia"/>
          <w:color w:val="333333"/>
          <w:sz w:val="27"/>
          <w:szCs w:val="27"/>
          <w:shd w:val="clear" w:color="auto" w:fill="FFFFFF"/>
        </w:rPr>
        <w:t>overly leaned inventory</w:t>
      </w:r>
    </w:p>
    <w:p w14:paraId="7DAE1F21" w14:textId="0447D0DF" w:rsidR="00BD665F" w:rsidRPr="001E50F2" w:rsidRDefault="001E50F2" w:rsidP="001E50F2">
      <w:pPr>
        <w:pStyle w:val="CommentText"/>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12. </w:t>
      </w:r>
      <w:r w:rsidR="00BD665F" w:rsidRPr="001E50F2">
        <w:rPr>
          <w:rFonts w:ascii="Georgia" w:hAnsi="Georgia"/>
          <w:color w:val="333333"/>
          <w:sz w:val="27"/>
          <w:szCs w:val="27"/>
          <w:shd w:val="clear" w:color="auto" w:fill="FFFFFF"/>
        </w:rPr>
        <w:t>process issues.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A57937" w15:done="0"/>
  <w15:commentEx w15:paraId="06BF54A8" w15:done="0"/>
  <w15:commentEx w15:paraId="29404E08" w15:paraIdParent="06BF54A8" w15:done="0"/>
  <w15:commentEx w15:paraId="7E8D97A8" w15:done="0"/>
  <w15:commentEx w15:paraId="5471B127" w15:paraIdParent="7E8D97A8" w15:done="0"/>
  <w15:commentEx w15:paraId="7780DF7B" w15:done="0"/>
  <w15:commentEx w15:paraId="46997C50" w15:done="0"/>
  <w15:commentEx w15:paraId="7DAE1F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FFD94" w16cex:dateUtc="2022-02-10T20:09:00Z"/>
  <w16cex:commentExtensible w16cex:durableId="25B01E00" w16cex:dateUtc="2022-02-10T22:28:00Z"/>
  <w16cex:commentExtensible w16cex:durableId="25B01E25" w16cex:dateUtc="2022-02-10T22:28:00Z"/>
  <w16cex:commentExtensible w16cex:durableId="25B00096" w16cex:dateUtc="2022-02-10T20:22:00Z"/>
  <w16cex:commentExtensible w16cex:durableId="25B0009B" w16cex:dateUtc="2022-02-10T20:22:00Z"/>
  <w16cex:commentExtensible w16cex:durableId="25B00DEA" w16cex:dateUtc="2022-02-10T21:19:00Z"/>
  <w16cex:commentExtensible w16cex:durableId="25B01FB5" w16cex:dateUtc="2022-02-10T22:35:00Z"/>
  <w16cex:commentExtensible w16cex:durableId="25B02224" w16cex:dateUtc="2022-02-10T22: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A57937" w16cid:durableId="25AFFD94"/>
  <w16cid:commentId w16cid:paraId="06BF54A8" w16cid:durableId="25B01E00"/>
  <w16cid:commentId w16cid:paraId="29404E08" w16cid:durableId="25B01E25"/>
  <w16cid:commentId w16cid:paraId="7E8D97A8" w16cid:durableId="25B00096"/>
  <w16cid:commentId w16cid:paraId="5471B127" w16cid:durableId="25B0009B"/>
  <w16cid:commentId w16cid:paraId="7780DF7B" w16cid:durableId="25B00DEA"/>
  <w16cid:commentId w16cid:paraId="46997C50" w16cid:durableId="25B01FB5"/>
  <w16cid:commentId w16cid:paraId="7DAE1F21" w16cid:durableId="25B0222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E47DF"/>
    <w:multiLevelType w:val="hybridMultilevel"/>
    <w:tmpl w:val="18D879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20ADD"/>
    <w:multiLevelType w:val="hybridMultilevel"/>
    <w:tmpl w:val="2DA433E6"/>
    <w:lvl w:ilvl="0" w:tplc="16A2B7A0">
      <w:start w:val="1"/>
      <w:numFmt w:val="decimal"/>
      <w:lvlText w:val="%1."/>
      <w:lvlJc w:val="left"/>
      <w:pPr>
        <w:ind w:left="720" w:hanging="360"/>
      </w:pPr>
      <w:rPr>
        <w:rFonts w:ascii="Segoe UI" w:hAnsi="Segoe UI"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647D70"/>
    <w:multiLevelType w:val="hybridMultilevel"/>
    <w:tmpl w:val="4BE89474"/>
    <w:lvl w:ilvl="0" w:tplc="E1844778">
      <w:start w:val="4"/>
      <w:numFmt w:val="decimal"/>
      <w:lvlText w:val="%1."/>
      <w:lvlJc w:val="left"/>
      <w:pPr>
        <w:ind w:left="720" w:hanging="360"/>
      </w:pPr>
      <w:rPr>
        <w:rFonts w:ascii="Georgia" w:hAnsi="Georgia" w:hint="default"/>
        <w:color w:val="333333"/>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582398"/>
    <w:multiLevelType w:val="hybridMultilevel"/>
    <w:tmpl w:val="14D46F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B013B0"/>
    <w:multiLevelType w:val="multilevel"/>
    <w:tmpl w:val="05CA5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1"/>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tany, J.I. (Jasmine)">
    <w15:presenceInfo w15:providerId="None" w15:userId="Pattany, J.I. (Jasm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3F8"/>
    <w:rsid w:val="001550EF"/>
    <w:rsid w:val="001E50F2"/>
    <w:rsid w:val="00380BA1"/>
    <w:rsid w:val="0075255A"/>
    <w:rsid w:val="00787FF3"/>
    <w:rsid w:val="00805C49"/>
    <w:rsid w:val="009473F8"/>
    <w:rsid w:val="009B68B2"/>
    <w:rsid w:val="009E28FB"/>
    <w:rsid w:val="00A441EB"/>
    <w:rsid w:val="00BD665F"/>
    <w:rsid w:val="00DA001D"/>
    <w:rsid w:val="00E47117"/>
    <w:rsid w:val="00E83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B4BF3"/>
  <w15:chartTrackingRefBased/>
  <w15:docId w15:val="{FD351D2F-A89C-4C3B-9307-E99E78C40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55A"/>
    <w:rPr>
      <w:rFonts w:ascii="Segoe UI" w:hAnsi="Segoe UI"/>
      <w:sz w:val="24"/>
    </w:rPr>
  </w:style>
  <w:style w:type="paragraph" w:styleId="Heading1">
    <w:name w:val="heading 1"/>
    <w:basedOn w:val="Normal"/>
    <w:next w:val="Normal"/>
    <w:link w:val="Heading1Char"/>
    <w:uiPriority w:val="9"/>
    <w:qFormat/>
    <w:rsid w:val="00805C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255A"/>
    <w:pPr>
      <w:keepNext/>
      <w:keepLines/>
      <w:widowControl w:val="0"/>
      <w:autoSpaceDE w:val="0"/>
      <w:autoSpaceDN w:val="0"/>
      <w:spacing w:before="40" w:after="0" w:line="240" w:lineRule="auto"/>
      <w:outlineLvl w:val="1"/>
    </w:pPr>
    <w:rPr>
      <w:rFonts w:ascii="Georgia" w:eastAsiaTheme="majorEastAsia" w:hAnsi="Georg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255A"/>
    <w:rPr>
      <w:rFonts w:ascii="Georgia" w:eastAsiaTheme="majorEastAsia" w:hAnsi="Georgia" w:cstheme="majorBidi"/>
      <w:b/>
      <w:color w:val="000000" w:themeColor="text1"/>
      <w:sz w:val="28"/>
      <w:szCs w:val="26"/>
    </w:rPr>
  </w:style>
  <w:style w:type="paragraph" w:styleId="BodyText">
    <w:name w:val="Body Text"/>
    <w:basedOn w:val="Normal"/>
    <w:link w:val="BodyTextChar"/>
    <w:uiPriority w:val="1"/>
    <w:qFormat/>
    <w:rsid w:val="0075255A"/>
    <w:pPr>
      <w:widowControl w:val="0"/>
      <w:autoSpaceDE w:val="0"/>
      <w:autoSpaceDN w:val="0"/>
      <w:spacing w:before="120" w:after="120" w:line="240" w:lineRule="auto"/>
    </w:pPr>
    <w:rPr>
      <w:rFonts w:eastAsia="Segoe UI" w:cs="Segoe UI"/>
    </w:rPr>
  </w:style>
  <w:style w:type="character" w:customStyle="1" w:styleId="BodyTextChar">
    <w:name w:val="Body Text Char"/>
    <w:basedOn w:val="DefaultParagraphFont"/>
    <w:link w:val="BodyText"/>
    <w:uiPriority w:val="1"/>
    <w:rsid w:val="0075255A"/>
    <w:rPr>
      <w:rFonts w:ascii="Segoe UI" w:eastAsia="Segoe UI" w:hAnsi="Segoe UI" w:cs="Segoe UI"/>
      <w:sz w:val="24"/>
    </w:rPr>
  </w:style>
  <w:style w:type="paragraph" w:styleId="ListParagraph">
    <w:name w:val="List Paragraph"/>
    <w:basedOn w:val="Normal"/>
    <w:uiPriority w:val="1"/>
    <w:qFormat/>
    <w:rsid w:val="0075255A"/>
    <w:pPr>
      <w:widowControl w:val="0"/>
      <w:autoSpaceDE w:val="0"/>
      <w:autoSpaceDN w:val="0"/>
      <w:spacing w:after="0" w:line="240" w:lineRule="auto"/>
      <w:ind w:left="859" w:right="139" w:hanging="360"/>
      <w:jc w:val="both"/>
    </w:pPr>
    <w:rPr>
      <w:rFonts w:eastAsia="Segoe UI" w:cs="Segoe UI"/>
    </w:rPr>
  </w:style>
  <w:style w:type="character" w:styleId="CommentReference">
    <w:name w:val="annotation reference"/>
    <w:basedOn w:val="DefaultParagraphFont"/>
    <w:uiPriority w:val="99"/>
    <w:semiHidden/>
    <w:unhideWhenUsed/>
    <w:rsid w:val="00DA001D"/>
    <w:rPr>
      <w:sz w:val="16"/>
      <w:szCs w:val="16"/>
    </w:rPr>
  </w:style>
  <w:style w:type="paragraph" w:styleId="CommentText">
    <w:name w:val="annotation text"/>
    <w:basedOn w:val="Normal"/>
    <w:link w:val="CommentTextChar"/>
    <w:uiPriority w:val="99"/>
    <w:semiHidden/>
    <w:unhideWhenUsed/>
    <w:rsid w:val="00DA001D"/>
    <w:pPr>
      <w:spacing w:line="240" w:lineRule="auto"/>
    </w:pPr>
    <w:rPr>
      <w:sz w:val="20"/>
      <w:szCs w:val="20"/>
    </w:rPr>
  </w:style>
  <w:style w:type="character" w:customStyle="1" w:styleId="CommentTextChar">
    <w:name w:val="Comment Text Char"/>
    <w:basedOn w:val="DefaultParagraphFont"/>
    <w:link w:val="CommentText"/>
    <w:uiPriority w:val="99"/>
    <w:semiHidden/>
    <w:rsid w:val="00DA001D"/>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DA001D"/>
    <w:rPr>
      <w:b/>
      <w:bCs/>
    </w:rPr>
  </w:style>
  <w:style w:type="character" w:customStyle="1" w:styleId="CommentSubjectChar">
    <w:name w:val="Comment Subject Char"/>
    <w:basedOn w:val="CommentTextChar"/>
    <w:link w:val="CommentSubject"/>
    <w:uiPriority w:val="99"/>
    <w:semiHidden/>
    <w:rsid w:val="00DA001D"/>
    <w:rPr>
      <w:rFonts w:ascii="Segoe UI" w:hAnsi="Segoe UI"/>
      <w:b/>
      <w:bCs/>
      <w:sz w:val="20"/>
      <w:szCs w:val="20"/>
    </w:rPr>
  </w:style>
  <w:style w:type="character" w:styleId="Hyperlink">
    <w:name w:val="Hyperlink"/>
    <w:basedOn w:val="DefaultParagraphFont"/>
    <w:uiPriority w:val="99"/>
    <w:unhideWhenUsed/>
    <w:rsid w:val="00805C49"/>
    <w:rPr>
      <w:color w:val="0563C1" w:themeColor="hyperlink"/>
      <w:u w:val="single"/>
    </w:rPr>
  </w:style>
  <w:style w:type="character" w:styleId="UnresolvedMention">
    <w:name w:val="Unresolved Mention"/>
    <w:basedOn w:val="DefaultParagraphFont"/>
    <w:uiPriority w:val="99"/>
    <w:semiHidden/>
    <w:unhideWhenUsed/>
    <w:rsid w:val="00805C49"/>
    <w:rPr>
      <w:color w:val="605E5C"/>
      <w:shd w:val="clear" w:color="auto" w:fill="E1DFDD"/>
    </w:rPr>
  </w:style>
  <w:style w:type="character" w:customStyle="1" w:styleId="Heading1Char">
    <w:name w:val="Heading 1 Char"/>
    <w:basedOn w:val="DefaultParagraphFont"/>
    <w:link w:val="Heading1"/>
    <w:uiPriority w:val="9"/>
    <w:rsid w:val="00805C4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D665F"/>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949894">
      <w:bodyDiv w:val="1"/>
      <w:marLeft w:val="0"/>
      <w:marRight w:val="0"/>
      <w:marTop w:val="0"/>
      <w:marBottom w:val="0"/>
      <w:divBdr>
        <w:top w:val="none" w:sz="0" w:space="0" w:color="auto"/>
        <w:left w:val="none" w:sz="0" w:space="0" w:color="auto"/>
        <w:bottom w:val="none" w:sz="0" w:space="0" w:color="auto"/>
        <w:right w:val="none" w:sz="0" w:space="0" w:color="auto"/>
      </w:divBdr>
    </w:div>
    <w:div w:id="201911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its.worldbank.org/trade/comtrade/en/country/ALL/year/2019/tradeflow/Exports/partner/WLD/product/260500#"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2.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onlinelibrary.wiley.com/doi/full/10.1111/jiec.12279?casa_token=S_y7J35sWVIAAAAA%3AijySj49Yk_ki6MIE3ED8-fPLl__aFSGOVXYWkBafOTuqKAP25d05FyF1SD-gg0ixigfDli6FpOqFkkQ"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link-springer-com.tudelft.idm.oclc.org/article/10.1007/s10479-020-03912-1"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Fat07</b:Tag>
    <b:SourceType>JournalArticle</b:SourceType>
    <b:Guid>{7CF42711-CAAA-4CCB-9E4E-49DA97F825D8}</b:Guid>
    <b:Title>Ecological network analysis: network construction</b:Title>
    <b:JournalName>Ecological Modelling</b:JournalName>
    <b:Year>2007</b:Year>
    <b:Pages>49-55</b:Pages>
    <b:Author>
      <b:Author>
        <b:NameList>
          <b:Person>
            <b:Last>Fatha</b:Last>
            <b:First>Brian</b:First>
          </b:Person>
          <b:Person>
            <b:Last>Scharler</b:Last>
            <b:First>Ursula </b:First>
          </b:Person>
          <b:Person>
            <b:Last>Ulanowicz</b:Last>
            <b:First>Robert</b:First>
          </b:Person>
        </b:NameList>
      </b:Author>
    </b:Author>
    <b:RefOrder>1</b:RefOrder>
  </b:Source>
</b:Sources>
</file>

<file path=customXml/itemProps1.xml><?xml version="1.0" encoding="utf-8"?>
<ds:datastoreItem xmlns:ds="http://schemas.openxmlformats.org/officeDocument/2006/customXml" ds:itemID="{6A52526E-AB4D-4478-B5C0-B68D218D6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3074</TotalTime>
  <Pages>6</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Pattany, J.I. (Jasmine)</dc:creator>
  <cp:keywords/>
  <dc:description/>
  <cp:lastModifiedBy>Pattany, J.I. (Jasmine)</cp:lastModifiedBy>
  <cp:revision>10</cp:revision>
  <dcterms:created xsi:type="dcterms:W3CDTF">2022-02-08T19:40:00Z</dcterms:created>
  <dcterms:modified xsi:type="dcterms:W3CDTF">2022-02-10T22:59:00Z</dcterms:modified>
</cp:coreProperties>
</file>