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0"/>
          <w:szCs w:val="40"/>
        </w:rPr>
        <w:t xml:space="preserve">CAD PACKAGE SPECIFICATION</w:t>
      </w:r>
    </w:p>
    <w:p>
      <w:pPr>
        <w:spacing w:after="160" w:before="0"/>
        <w:jc w:val="center"/>
      </w:pPr>
      <w:r>
        <w:rPr>
          <w:rFonts w:ascii="Arial" w:cs="Arial" w:eastAsia="Arial" w:hAnsi="Arial"/>
          <w:b/>
          <w:bCs/>
          <w:color w:val="2E5F8A"/>
          <w:sz w:val="32"/>
          <w:szCs w:val="32"/>
        </w:rPr>
        <w:t xml:space="preserve">Universal Container Docking Port System</w:t>
      </w:r>
    </w:p>
    <w:p>
      <w:pPr>
        <w:spacing w:after="480" w:before="0"/>
        <w:jc w:val="center"/>
      </w:pPr>
      <w:r>
        <w:rPr>
          <w:rFonts w:ascii="Arial" w:cs="Arial" w:eastAsia="Arial" w:hAnsi="Arial"/>
          <w:color w:val="666666"/>
          <w:sz w:val="24"/>
          <w:szCs w:val="24"/>
        </w:rPr>
        <w:t xml:space="preserve">Complete Drafter Brief — Fusion 360 — Fabrication and Patent Figures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Grush Cottages Universal Container Docking Port System (GC-DPS)</w:t>
            </w:r>
          </w:p>
        </w:tc>
      </w:tr>
      <w:tr>
        <w:tc>
          <w:tcPr>
            <w:tcW w:type="dxa" w:w="234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702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Chad Pattengale / Grush Ventures  |  chad@getgrush.com</w:t>
            </w:r>
          </w:p>
        </w:tc>
      </w:tr>
      <w:tr>
        <w:tc>
          <w:tcPr>
            <w:tcW w:type="dxa" w:w="234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Document ref</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GC-DPS-CAD-001</w:t>
            </w:r>
          </w:p>
        </w:tc>
      </w:tr>
      <w:tr>
        <w:tc>
          <w:tcPr>
            <w:tcW w:type="dxa" w:w="234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Date issued</w:t>
            </w:r>
          </w:p>
        </w:tc>
        <w:tc>
          <w:tcPr>
            <w:tcW w:type="dxa" w:w="702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34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Software required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Autodesk Fusion 360 (any current version)</w:t>
            </w:r>
          </w:p>
        </w:tc>
      </w:tr>
      <w:tr>
        <w:tc>
          <w:tcPr>
            <w:tcW w:type="dxa" w:w="234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Deliverable format</w:t>
            </w:r>
          </w:p>
        </w:tc>
        <w:tc>
          <w:tcPr>
            <w:tcW w:type="dxa" w:w="702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Native .f3d source files + PDF drawings + DXF exports</w:t>
            </w:r>
          </w:p>
        </w:tc>
      </w:tr>
      <w:tr>
        <w:tc>
          <w:tcPr>
            <w:tcW w:type="dxa" w:w="234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Fabrication drawings (fab shop) + Patent application figures (USPTO)</w:t>
            </w:r>
          </w:p>
        </w:tc>
      </w:tr>
      <w:tr>
        <w:tc>
          <w:tcPr>
            <w:tcW w:type="dxa" w:w="234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Total drawings</w:t>
            </w:r>
          </w:p>
        </w:tc>
        <w:tc>
          <w:tcPr>
            <w:tcW w:type="dxa" w:w="702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10 figures + fabrication drawing set per zone (14 drawings total)</w:t>
            </w:r>
          </w:p>
        </w:tc>
      </w:tr>
      <w:tr>
        <w:tc>
          <w:tcPr>
            <w:tcW w:type="dxa" w:w="234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Estimated hours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 hours total</w:t>
            </w:r>
          </w:p>
        </w:tc>
      </w:tr>
      <w:tr>
        <w:tc>
          <w:tcPr>
            <w:tcW w:type="dxa" w:w="234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Confidentiality</w:t>
            </w:r>
          </w:p>
        </w:tc>
        <w:tc>
          <w:tcPr>
            <w:tcW w:type="dxa" w:w="702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All work product is confidential. IP belongs to Grush Ventures.</w:t>
            </w:r>
          </w:p>
        </w:tc>
      </w:tr>
    </w:tbl>
    <w:p>
      <w:r>
        <w:br w:type="page"/>
      </w:r>
    </w:p>
    <w:p>
      <w:pPr>
        <w:pStyle w:val="Heading1"/>
        <w:pBdr>
          <w:bottom w:val="single" w:color="1F3864" w:sz="6" w:space="4"/>
        </w:pBdr>
        <w:spacing w:after="140" w:before="360"/>
      </w:pPr>
      <w:r>
        <w:rPr>
          <w:rFonts w:ascii="Arial" w:cs="Arial" w:eastAsia="Arial" w:hAnsi="Arial"/>
          <w:b/>
          <w:bCs/>
          <w:color w:val="1F3864"/>
          <w:sz w:val="28"/>
          <w:szCs w:val="28"/>
        </w:rPr>
        <w:t xml:space="preserve">1. Project Overview</w:t>
      </w:r>
    </w:p>
    <w:p>
      <w:pPr>
        <w:spacing w:after="100" w:before="80"/>
      </w:pPr>
      <w:r>
        <w:rPr>
          <w:rFonts w:ascii="Arial" w:cs="Arial" w:eastAsia="Arial" w:hAnsi="Arial"/>
          <w:sz w:val="22"/>
          <w:szCs w:val="22"/>
        </w:rPr>
        <w:t xml:space="preserve">The GC-DPS is a standardized multi-utility docking port system for 40-foot High Cube (40HC) ISO shipping containers. An identical port assembly is installed on both short end walls of each equipped container. When two containers are pushed together end-to-end, the ports mate to provide simultaneous electrical power, potable water, waste water, ventilation, and data/fiber connectivity between the units.</w:t>
      </w:r>
    </w:p>
    <w:p>
      <w:pPr>
        <w:spacing w:after="40" w:before="40"/>
      </w:pPr>
      <w:r>
        <w:t xml:space="preserve"/>
      </w:r>
    </w:p>
    <w:p>
      <w:pPr>
        <w:spacing w:after="100" w:before="80"/>
      </w:pPr>
      <w:r>
        <w:rPr>
          <w:rFonts w:ascii="Arial" w:cs="Arial" w:eastAsia="Arial" w:hAnsi="Arial"/>
          <w:sz w:val="22"/>
          <w:szCs w:val="22"/>
        </w:rPr>
        <w:t xml:space="preserve">This CAD package serves two simultaneous purposes: (1) fabrication drawings precise enough for a sheet metal shop and mechanical contractor to build from, and (2) clean patent figure line drawings suitable for USPTO submission. Both must be produced from the same Fusion 360 source model.</w:t>
      </w:r>
    </w:p>
    <w:p>
      <w:pPr>
        <w:spacing w:after="40" w:before="40"/>
      </w:pPr>
      <w:r>
        <w:t xml:space="preserve"/>
      </w:r>
    </w:p>
    <w:p>
      <w:pPr>
        <w:pBdr>
          <w:left w:val="single" w:color="EF9F27" w:sz="12" w:space="8"/>
        </w:pBdr>
        <w:shd w:fill="FFF3CD" w:val="clear"/>
        <w:spacing w:after="120" w:before="120"/>
      </w:pPr>
      <w:r>
        <w:rPr>
          <w:rFonts w:ascii="Arial" w:cs="Arial" w:eastAsia="Arial" w:hAnsi="Arial"/>
          <w:color w:val="633806"/>
          <w:sz w:val="20"/>
          <w:szCs w:val="20"/>
        </w:rPr>
        <w:t xml:space="preserve">NOTE: Read this entire document before beginning any modeling. Dimensions and tolerances are fully specified. Do not estimate or assume any value — if a dimension is missing, flag it before proceeding.</w:t>
      </w:r>
    </w:p>
    <w:p>
      <w:pPr>
        <w:spacing w:after="40" w:before="40"/>
      </w:pPr>
      <w:r>
        <w:t xml:space="preserve"/>
      </w:r>
    </w:p>
    <w:p>
      <w:pPr>
        <w:pStyle w:val="Heading1"/>
        <w:pBdr>
          <w:bottom w:val="single" w:color="1F3864" w:sz="6" w:space="4"/>
        </w:pBdr>
        <w:spacing w:after="140" w:before="360"/>
      </w:pPr>
      <w:r>
        <w:rPr>
          <w:rFonts w:ascii="Arial" w:cs="Arial" w:eastAsia="Arial" w:hAnsi="Arial"/>
          <w:b/>
          <w:bCs/>
          <w:color w:val="1F3864"/>
          <w:sz w:val="28"/>
          <w:szCs w:val="28"/>
        </w:rPr>
        <w:t xml:space="preserve">2. Software and Deliverable Requirements</w:t>
      </w:r>
    </w:p>
    <w:p>
      <w:pPr>
        <w:pStyle w:val="Heading2"/>
        <w:spacing w:after="100" w:before="240"/>
      </w:pPr>
      <w:r>
        <w:rPr>
          <w:rFonts w:ascii="Arial" w:cs="Arial" w:eastAsia="Arial" w:hAnsi="Arial"/>
          <w:b/>
          <w:bCs/>
          <w:color w:val="2E5F8A"/>
          <w:sz w:val="24"/>
          <w:szCs w:val="24"/>
        </w:rPr>
        <w:t xml:space="preserve">2.1 Software</w:t>
      </w:r>
    </w:p>
    <w:p>
      <w:pPr>
        <w:pStyle w:val="ListParagraph"/>
        <w:numPr>
          <w:ilvl w:val="0"/>
          <w:numId w:val="2"/>
        </w:numPr>
        <w:spacing w:after="60" w:before="60"/>
      </w:pPr>
      <w:r>
        <w:rPr>
          <w:rFonts w:ascii="Arial" w:cs="Arial" w:eastAsia="Arial" w:hAnsi="Arial"/>
          <w:sz w:val="22"/>
          <w:szCs w:val="22"/>
        </w:rPr>
        <w:t xml:space="preserve">Autodesk Fusion 360 — current version — all modeling and drawings</w:t>
      </w:r>
    </w:p>
    <w:p>
      <w:pPr>
        <w:pStyle w:val="ListParagraph"/>
        <w:numPr>
          <w:ilvl w:val="0"/>
          <w:numId w:val="2"/>
        </w:numPr>
        <w:spacing w:after="60" w:before="60"/>
      </w:pPr>
      <w:r>
        <w:rPr>
          <w:rFonts w:ascii="Arial" w:cs="Arial" w:eastAsia="Arial" w:hAnsi="Arial"/>
          <w:sz w:val="22"/>
          <w:szCs w:val="22"/>
        </w:rPr>
        <w:t xml:space="preserve">All components modeled as parametric solid bodies where possible</w:t>
      </w:r>
    </w:p>
    <w:p>
      <w:pPr>
        <w:pStyle w:val="ListParagraph"/>
        <w:numPr>
          <w:ilvl w:val="0"/>
          <w:numId w:val="2"/>
        </w:numPr>
        <w:spacing w:after="60" w:before="60"/>
      </w:pPr>
      <w:r>
        <w:rPr>
          <w:rFonts w:ascii="Arial" w:cs="Arial" w:eastAsia="Arial" w:hAnsi="Arial"/>
          <w:sz w:val="22"/>
          <w:szCs w:val="22"/>
        </w:rPr>
        <w:t xml:space="preserve">Assembly structure: top-level assembly with sub-assemblies per zone and per port face</w:t>
      </w:r>
    </w:p>
    <w:p>
      <w:pPr>
        <w:pStyle w:val="ListParagraph"/>
        <w:numPr>
          <w:ilvl w:val="0"/>
          <w:numId w:val="2"/>
        </w:numPr>
        <w:spacing w:after="60" w:before="60"/>
      </w:pPr>
      <w:r>
        <w:rPr>
          <w:rFonts w:ascii="Arial" w:cs="Arial" w:eastAsia="Arial" w:hAnsi="Arial"/>
          <w:sz w:val="22"/>
          <w:szCs w:val="22"/>
        </w:rPr>
        <w:t xml:space="preserve">Use design parameters (named variables) for all critical dimensions to enable future scaling</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2.2 Deliverable File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Source model</w:t>
            </w:r>
          </w:p>
        </w:tc>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Complete Fusion 360 assembly — all components, all zones, full port face assembly</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.f3d (native Fusion 360)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Fabrication drawings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Dimensioned orthographic drawings — one sheet per major component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DXF</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Patent figures</w:t>
            </w:r>
          </w:p>
        </w:tc>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Clean line-art views — no dimensions, no shading, no title blocks</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PDF (black line on white, 300 DPI minimum)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drawings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part drawings with full GD&amp;T for fabricated parts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DXF</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Assembly drawings</w:t>
            </w:r>
          </w:p>
        </w:tc>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Exploded assembly views with part callouts and BOM table</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PDF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views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Shaded perspective renders for presentation 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 2000px minimum width</w:t>
            </w:r>
          </w:p>
        </w:tc>
      </w:tr>
    </w:tbl>
    <w:p>
      <w:pPr>
        <w:spacing w:after="40" w:before="40"/>
      </w:pPr>
      <w:r>
        <w:t xml:space="preserve"/>
      </w:r>
    </w:p>
    <w:p>
      <w:pPr>
        <w:pStyle w:val="Heading2"/>
        <w:spacing w:after="100" w:before="240"/>
      </w:pPr>
      <w:r>
        <w:rPr>
          <w:rFonts w:ascii="Arial" w:cs="Arial" w:eastAsia="Arial" w:hAnsi="Arial"/>
          <w:b/>
          <w:bCs/>
          <w:color w:val="2E5F8A"/>
          <w:sz w:val="24"/>
          <w:szCs w:val="24"/>
        </w:rPr>
        <w:t xml:space="preserve">2.3 Drawing Standards</w:t>
      </w:r>
    </w:p>
    <w:p>
      <w:pPr>
        <w:pStyle w:val="ListParagraph"/>
        <w:numPr>
          <w:ilvl w:val="0"/>
          <w:numId w:val="2"/>
        </w:numPr>
        <w:spacing w:after="60" w:before="60"/>
      </w:pPr>
      <w:r>
        <w:rPr>
          <w:rFonts w:ascii="Arial" w:cs="Arial" w:eastAsia="Arial" w:hAnsi="Arial"/>
          <w:sz w:val="22"/>
          <w:szCs w:val="22"/>
        </w:rPr>
        <w:t xml:space="preserve">All dimensions in inches and millimeters (dual dimensioning) — primary in inches</w:t>
      </w:r>
    </w:p>
    <w:p>
      <w:pPr>
        <w:pStyle w:val="ListParagraph"/>
        <w:numPr>
          <w:ilvl w:val="0"/>
          <w:numId w:val="2"/>
        </w:numPr>
        <w:spacing w:after="60" w:before="60"/>
      </w:pPr>
      <w:r>
        <w:rPr>
          <w:rFonts w:ascii="Arial" w:cs="Arial" w:eastAsia="Arial" w:hAnsi="Arial"/>
          <w:sz w:val="22"/>
          <w:szCs w:val="22"/>
        </w:rPr>
        <w:t xml:space="preserve">ASME Y14.5-2018 dimensioning and tolerancing standard</w:t>
      </w:r>
    </w:p>
    <w:p>
      <w:pPr>
        <w:pStyle w:val="ListParagraph"/>
        <w:numPr>
          <w:ilvl w:val="0"/>
          <w:numId w:val="2"/>
        </w:numPr>
        <w:spacing w:after="60" w:before="60"/>
      </w:pPr>
      <w:r>
        <w:rPr>
          <w:rFonts w:ascii="Arial" w:cs="Arial" w:eastAsia="Arial" w:hAnsi="Arial"/>
          <w:sz w:val="22"/>
          <w:szCs w:val="22"/>
        </w:rPr>
        <w:t xml:space="preserve">Title block on all fabrication drawings: project name, drawing number, revision, scale, date, drafter initials</w:t>
      </w:r>
    </w:p>
    <w:p>
      <w:pPr>
        <w:pStyle w:val="ListParagraph"/>
        <w:numPr>
          <w:ilvl w:val="0"/>
          <w:numId w:val="2"/>
        </w:numPr>
        <w:spacing w:after="60" w:before="60"/>
      </w:pPr>
      <w:r>
        <w:rPr>
          <w:rFonts w:ascii="Arial" w:cs="Arial" w:eastAsia="Arial" w:hAnsi="Arial"/>
          <w:sz w:val="22"/>
          <w:szCs w:val="22"/>
        </w:rPr>
        <w:t xml:space="preserve">Patent figures: clean outlines only — no title blocks, no dimensions, no hatching, no shading. Leader lines and reference numbers only.</w:t>
      </w:r>
    </w:p>
    <w:p>
      <w:pPr>
        <w:pStyle w:val="ListParagraph"/>
        <w:numPr>
          <w:ilvl w:val="0"/>
          <w:numId w:val="2"/>
        </w:numPr>
        <w:spacing w:after="60" w:before="60"/>
      </w:pPr>
      <w:r>
        <w:rPr>
          <w:rFonts w:ascii="Arial" w:cs="Arial" w:eastAsia="Arial" w:hAnsi="Arial"/>
          <w:sz w:val="22"/>
          <w:szCs w:val="22"/>
        </w:rPr>
        <w:t xml:space="preserve">Drawing sheet size: ANSI B (11 x 17in) for fabrication drawings, 8.5 x 11in for patent figures</w:t>
      </w:r>
    </w:p>
    <w:p>
      <w:pPr>
        <w:spacing w:after="40" w:before="40"/>
      </w:pPr>
      <w:r>
        <w:t xml:space="preserve"/>
      </w:r>
    </w:p>
    <w:p>
      <w:r>
        <w:br w:type="page"/>
      </w:r>
    </w:p>
    <w:p>
      <w:pPr>
        <w:pStyle w:val="Heading1"/>
        <w:pBdr>
          <w:bottom w:val="single" w:color="1F3864" w:sz="6" w:space="4"/>
        </w:pBdr>
        <w:spacing w:after="140" w:before="360"/>
      </w:pPr>
      <w:r>
        <w:rPr>
          <w:rFonts w:ascii="Arial" w:cs="Arial" w:eastAsia="Arial" w:hAnsi="Arial"/>
          <w:b/>
          <w:bCs/>
          <w:color w:val="1F3864"/>
          <w:sz w:val="28"/>
          <w:szCs w:val="28"/>
        </w:rPr>
        <w:t xml:space="preserve">3. Master Dimensions — Container End Wall</w:t>
      </w:r>
    </w:p>
    <w:p>
      <w:pPr>
        <w:spacing w:after="100" w:before="80"/>
      </w:pPr>
      <w:r>
        <w:rPr>
          <w:rFonts w:ascii="Arial" w:cs="Arial" w:eastAsia="Arial" w:hAnsi="Arial"/>
          <w:sz w:val="22"/>
          <w:szCs w:val="22"/>
        </w:rPr>
        <w:t xml:space="preserve">All dimensions below are locked. Do not modify without written approval from Grush Ventures.</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3.1 Container End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Dimension</w:t>
            </w:r>
          </w:p>
        </w:tc>
        <w:tc>
          <w:tcPr>
            <w:tcW w:type="dxa" w:w="234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9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Notes / Tolerance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End wall width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96.00in (2,438mm)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Standard 40HC — do not modify</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End wall height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114.00in (2,896mm)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Standard 40HC high cube — do not modify</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Wall steel thickness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0.125in (3.2mm)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14-gauge Corten steel — reference only</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Corner casting OD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6.00 x 4.00 x 4.00in</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ISO 1161 — reference only, no modifications near castings</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Corner casting keep-out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6.00in radius from casting centerline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No cutouts within this zone</w:t>
            </w:r>
          </w:p>
        </w:tc>
      </w:tr>
    </w:tbl>
    <w:p>
      <w:pPr>
        <w:spacing w:after="40" w:before="40"/>
      </w:pPr>
      <w:r>
        <w:t xml:space="preserve"/>
      </w:r>
    </w:p>
    <w:p>
      <w:pPr>
        <w:pStyle w:val="Heading2"/>
        <w:spacing w:after="100" w:before="240"/>
      </w:pPr>
      <w:r>
        <w:rPr>
          <w:rFonts w:ascii="Arial" w:cs="Arial" w:eastAsia="Arial" w:hAnsi="Arial"/>
          <w:b/>
          <w:bCs/>
          <w:color w:val="2E5F8A"/>
          <w:sz w:val="24"/>
          <w:szCs w:val="24"/>
        </w:rPr>
        <w:t xml:space="preserve">3.2 Zone Grid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Dimension</w:t>
            </w:r>
          </w:p>
        </w:tc>
        <w:tc>
          <w:tcPr>
            <w:tcW w:type="dxa" w:w="234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9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Notes / Tolerance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Zone cutout width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16.00in (406mm)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Each zone — all four identical</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Zone cutout height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20.00in (508mm)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Each zone — all four identical</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Cutout corner radius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1.00in (25.4mm)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All four corners of each cutout</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Zone grid center — horizontal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48.00in from left edge (wall centerline)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Grid centered on wall</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Zone grid center — vertical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57.00in from bottom of end wall</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Grid centered on wall</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Zone 1 center (upper left)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24.00in from left, 75.00in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Electrical zone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Zone 2 center (upper right)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72.00in from left, 75.00in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Ventilation zone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Zone 3 center (lower left)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24.00in from left, 39.00in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Plumbing zone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Zone 4 center (lower right)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72.00in from left, 39.00in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Data/fiber zone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Horizontal gap between zones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6.00in (152mm)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Center-to-center minus cutout widths = clear gap</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Vertical gap between zones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8.00in (203mm)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Center-to-center minus cutout heights = clear gap</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Unistrut channel position 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Horizontal centerline of vertical gap</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Runs full wall width through gap</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Unistrut channel position V</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Vertical centerline of horizontal gap</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Runs full wall height through gap</w:t>
            </w:r>
          </w:p>
        </w:tc>
      </w:tr>
    </w:tbl>
    <w:p>
      <w:pPr>
        <w:spacing w:after="40" w:before="40"/>
      </w:pPr>
      <w:r>
        <w:t xml:space="preserve"/>
      </w:r>
    </w:p>
    <w:p>
      <w:pPr>
        <w:pStyle w:val="Heading2"/>
        <w:spacing w:after="100" w:before="240"/>
      </w:pPr>
      <w:r>
        <w:rPr>
          <w:rFonts w:ascii="Arial" w:cs="Arial" w:eastAsia="Arial" w:hAnsi="Arial"/>
          <w:b/>
          <w:bCs/>
          <w:color w:val="2E5F8A"/>
          <w:sz w:val="24"/>
          <w:szCs w:val="24"/>
        </w:rPr>
        <w:t xml:space="preserve">3.3 Alignment Key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Dimension</w:t>
            </w:r>
          </w:p>
        </w:tc>
        <w:tc>
          <w:tcPr>
            <w:tcW w:type="dxa" w:w="234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9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Notes / Tolerance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Pin centerline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48.00in from left (wall centerline), 57.00in from bottom (grid center)</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Centered between upper and lower zone rows</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Pin diameter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1.00in (25.4mm) minimum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Hardened steel — model as 1.00in</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Pin protrusion from face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3.00in (76.2mm)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Must engage before zone connectors contact</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Receiver socket depth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3.25in (82.6mm)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0.25in clearance at full engagement</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Diametrical clearance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0.020in (0.51mm)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Pin 1.000in, receiver 1.020in</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Key flat width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0.250in (6.35mm)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Asymmetric flat on pin body prevents 180-degree mating</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Key flat depth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0.125in (3.18mm)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Corresponding keyway in receiver</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Pin material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4140 steel, hardened to RC 40-45</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Specify on drawing</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Pin base flange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3.00in (76.2mm) diameter, 0.375in thick</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Welded to end wall face</w:t>
            </w:r>
          </w:p>
        </w:tc>
      </w:tr>
    </w:tbl>
    <w:p>
      <w:pPr>
        <w:spacing w:after="40" w:before="40"/>
      </w:pPr>
      <w:r>
        <w:t xml:space="preserve"/>
      </w:r>
    </w:p>
    <w:p>
      <w:pPr>
        <w:pStyle w:val="Heading2"/>
        <w:spacing w:after="100" w:before="240"/>
      </w:pPr>
      <w:r>
        <w:rPr>
          <w:rFonts w:ascii="Arial" w:cs="Arial" w:eastAsia="Arial" w:hAnsi="Arial"/>
          <w:b/>
          <w:bCs/>
          <w:color w:val="2E5F8A"/>
          <w:sz w:val="24"/>
          <w:szCs w:val="24"/>
        </w:rPr>
        <w:t xml:space="preserve">3.4 Outer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Dimension</w:t>
            </w:r>
          </w:p>
        </w:tc>
        <w:tc>
          <w:tcPr>
            <w:tcW w:type="dxa" w:w="234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9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Notes / Tolerance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Panel width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58.00in (1,473mm)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Covers zone grid plus 2.00in each side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Panel height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62.00in (1,575mm)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Covers zone grid plus 2.00in top and bottom</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Panel material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12-gauge 316 stainless steel (0.105in / 2.66mm)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Piano hinge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Top edge of panel, full width</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58.00in length</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Piano hinge mounting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Bolts to top Unistrut channel — M8 x 16mm at 6.00in intervals</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Latch 1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14.50in from left edge, 3.00in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Southco C2 quarter-turn</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Latch 2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43.50in from left edge, 3.00in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Southco C2 quarter-turn</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Perimeter gasket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EPDM 3/16in x 1/2in continuous around panel perimeter</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Self-adhesive — shown as cross-section detail</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Panel finish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RAL 9005 Black powder coat, 2–3 mil DFT</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bl>
    <w:p>
      <w:pPr>
        <w:spacing w:after="40" w:before="40"/>
      </w:pPr>
      <w:r>
        <w:t xml:space="preserve"/>
      </w:r>
    </w:p>
    <w:p>
      <w:r>
        <w:br w:type="page"/>
      </w:r>
    </w:p>
    <w:p>
      <w:pPr>
        <w:pStyle w:val="Heading1"/>
        <w:pBdr>
          <w:bottom w:val="single" w:color="1F3864" w:sz="6" w:space="4"/>
        </w:pBdr>
        <w:spacing w:after="140" w:before="360"/>
      </w:pPr>
      <w:r>
        <w:rPr>
          <w:rFonts w:ascii="Arial" w:cs="Arial" w:eastAsia="Arial" w:hAnsi="Arial"/>
          <w:b/>
          <w:bCs/>
          <w:color w:val="1F3864"/>
          <w:sz w:val="28"/>
          <w:szCs w:val="28"/>
        </w:rPr>
        <w:t xml:space="preserve">4. Zone Enclosure Dimensions</w:t>
      </w:r>
    </w:p>
    <w:p>
      <w:pPr>
        <w:spacing w:after="100" w:before="80"/>
      </w:pPr>
      <w:r>
        <w:rPr>
          <w:rFonts w:ascii="Arial" w:cs="Arial" w:eastAsia="Arial" w:hAnsi="Arial"/>
          <w:sz w:val="22"/>
          <w:szCs w:val="22"/>
        </w:rPr>
        <w:t xml:space="preserve">All four zones use Hoffman A-Series NEMA 4X steel enclosures. Model each enclosure accurately to catalog dimensions. The enclosure bodies are not custom fabricated — they are catalog items. Show as purchased components in the assembly model with correct dimensions from Hoffman catalog sheets.</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4.1 Zone Enclosure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808"/>
        <w:gridCol w:w="2340"/>
      </w:tblGrid>
      <w:tr>
        <w:trPr>
          <w:tblHeader/>
        </w:trP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Hoffman Model</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 x H x D (inches)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Zone 1 — Electrical</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A30H2408</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24.00 x 30.00 x 8.00</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Largest enclosure — extra depth for disconnect and DIN rail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2 — Ventilation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A20N208</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x 20.00 x 8.00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Accommodates two 12in duct collar cutouts</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Zone 3 — Plumbing</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A24H2406</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24.00 x 24.00 x 6.00</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Houses divided plumbing manifold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4 — Data/fiber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A12N12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 x 12.00 x 6.00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Smallest enclosure — passive raceway only</w:t>
            </w:r>
          </w:p>
        </w:tc>
      </w:tr>
    </w:tbl>
    <w:p>
      <w:pPr>
        <w:spacing w:after="40" w:before="40"/>
      </w:pPr>
      <w:r>
        <w:t xml:space="preserve"/>
      </w:r>
    </w:p>
    <w:p>
      <w:pPr>
        <w:pBdr>
          <w:left w:val="single" w:color="EF9F27" w:sz="12" w:space="8"/>
        </w:pBdr>
        <w:shd w:fill="FFF3CD" w:val="clear"/>
        <w:spacing w:after="120" w:before="120"/>
      </w:pPr>
      <w:r>
        <w:rPr>
          <w:rFonts w:ascii="Arial" w:cs="Arial" w:eastAsia="Arial" w:hAnsi="Arial"/>
          <w:color w:val="633806"/>
          <w:sz w:val="20"/>
          <w:szCs w:val="20"/>
        </w:rPr>
        <w:t xml:space="preserve">NOTE: All enclosures mount to Unistrut P1000 channel via M8 x 20mm 316SS carriage bolts and Unistrut channel nuts. Show mounting hardware in assembly drawings. Two bolt attachment points per enclosure minimum.</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4.2 Enclosure Internal Layouts</w:t>
      </w:r>
    </w:p>
    <w:p>
      <w:pPr>
        <w:pStyle w:val="Heading3"/>
        <w:spacing w:after="80" w:before="180"/>
      </w:pPr>
      <w:r>
        <w:rPr>
          <w:rFonts w:ascii="Arial" w:cs="Arial" w:eastAsia="Arial" w:hAnsi="Arial"/>
          <w:b/>
          <w:bCs/>
          <w:color w:val="444444"/>
          <w:sz w:val="22"/>
          <w:szCs w:val="22"/>
        </w:rPr>
        <w:t xml:space="preserve">Zone 1 — Electrical (top to bottom)</w:t>
      </w:r>
    </w:p>
    <w:p>
      <w:pPr>
        <w:spacing w:after="100" w:before="80"/>
      </w:pPr>
      <w:r>
        <w:rPr>
          <w:rFonts w:ascii="Arial" w:cs="Arial" w:eastAsia="Arial" w:hAnsi="Arial"/>
          <w:sz w:val="22"/>
          <w:szCs w:val="22"/>
        </w:rPr>
        <w:t xml:space="preserve">The enclosure interior is laid out top to bottom in the same sequence as the connection procedure. This is intentional — model exactly as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4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Position in enclosure</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Clearance required</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Padlockable disconnect switch</w:t>
            </w:r>
          </w:p>
        </w:tc>
        <w:tc>
          <w:tcPr>
            <w:tcW w:type="dxa" w:w="374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Top section — upper 10in of enclosure height</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2.00in clearance all sides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35mm DIN rail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 section — 10–20in from top</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1.50in clearance front face for module depth</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SSAC PVMU voltage monitor</w:t>
            </w:r>
          </w:p>
        </w:tc>
        <w:tc>
          <w:tcPr>
            <w:tcW w:type="dxa" w:w="374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DIN rail mounted — left position</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Per module datasheet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Macromatic FRP frequency relay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 rail mounted — right of PVMU</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module datasheet</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Terminal blocks L1 L2 L3 N G</w:t>
            </w:r>
          </w:p>
        </w:tc>
        <w:tc>
          <w:tcPr>
            <w:tcW w:type="dxa" w:w="374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DIN rail mounted — right side</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Per terminal block datasheet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Cam-lock connector panel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 section — lower 8in of enclosure height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Behind gate plate</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Gate plate</w:t>
            </w:r>
          </w:p>
        </w:tc>
        <w:tc>
          <w:tcPr>
            <w:tcW w:type="dxa" w:w="374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Hinged — covers cam-lock panel when disconnect is ON</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See Section 5.1 for full gate spec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1in LFMC conduit entry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 knockout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 fitting — show as installed</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1in LFMC conduit exit rear</w:t>
            </w:r>
          </w:p>
        </w:tc>
        <w:tc>
          <w:tcPr>
            <w:tcW w:type="dxa" w:w="374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Rear knockout to distribution panel</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Show stub-out only</w:t>
            </w:r>
          </w:p>
        </w:tc>
      </w:tr>
    </w:tbl>
    <w:p>
      <w:pPr>
        <w:spacing w:after="40" w:before="40"/>
      </w:pPr>
      <w:r>
        <w:t xml:space="preserve"/>
      </w:r>
    </w:p>
    <w:p>
      <w:pPr>
        <w:pStyle w:val="Heading3"/>
        <w:spacing w:after="80" w:before="180"/>
      </w:pPr>
      <w:r>
        <w:rPr>
          <w:rFonts w:ascii="Arial" w:cs="Arial" w:eastAsia="Arial" w:hAnsi="Arial"/>
          <w:b/>
          <w:bCs/>
          <w:color w:val="444444"/>
          <w:sz w:val="22"/>
          <w:szCs w:val="22"/>
        </w:rPr>
        <w:t xml:space="preserve">Zone 2 — Ventilation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20"/>
        <w:gridCol w:w="3432"/>
      </w:tblGrid>
      <w:tr>
        <w:trPr>
          <w:tblHeader/>
        </w:trP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43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Supply QF collar cutout</w:t>
            </w:r>
          </w:p>
        </w:tc>
        <w:tc>
          <w:tcPr>
            <w:tcW w:type="dxa" w:w="31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Upper position in enclosure door</w:t>
            </w:r>
          </w:p>
        </w:tc>
        <w:tc>
          <w:tcPr>
            <w:tcW w:type="dxa" w:w="343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12.00in diameter circular cutout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QF collar cutout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position in enclosure door</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12.00in diameter circular cutout</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Gap between collar cutouts</w:t>
            </w:r>
          </w:p>
        </w:tc>
        <w:tc>
          <w:tcPr>
            <w:tcW w:type="dxa" w:w="31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Center-to-center</w:t>
            </w:r>
          </w:p>
        </w:tc>
        <w:tc>
          <w:tcPr>
            <w:tcW w:type="dxa" w:w="343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16.00in (allows 2.00in clearance each side)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12in flex duct jumper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Interior — collar to Roxtec frame</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12.00in flexible spiral duct — show as installed</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Drawband clamps</w:t>
            </w:r>
          </w:p>
        </w:tc>
        <w:tc>
          <w:tcPr>
            <w:tcW w:type="dxa" w:w="31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Both ends of each flex duct section</w:t>
            </w:r>
          </w:p>
        </w:tc>
        <w:tc>
          <w:tcPr>
            <w:tcW w:type="dxa" w:w="343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Show in position</w:t>
            </w:r>
          </w:p>
        </w:tc>
      </w:tr>
    </w:tbl>
    <w:p>
      <w:pPr>
        <w:spacing w:after="40" w:before="40"/>
      </w:pPr>
      <w:r>
        <w:t xml:space="preserve"/>
      </w:r>
    </w:p>
    <w:p>
      <w:pPr>
        <w:pStyle w:val="Heading3"/>
        <w:spacing w:after="80" w:before="180"/>
      </w:pPr>
      <w:r>
        <w:rPr>
          <w:rFonts w:ascii="Arial" w:cs="Arial" w:eastAsia="Arial" w:hAnsi="Arial"/>
          <w:b/>
          <w:bCs/>
          <w:color w:val="444444"/>
          <w:sz w:val="22"/>
          <w:szCs w:val="22"/>
        </w:rPr>
        <w:t xml:space="preserve">Zone 3 — Plumbing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74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304SS internal divider plate</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Vertical centerline of enclosure — full depth front to rear</w:t>
            </w:r>
          </w:p>
        </w:tc>
        <w:tc>
          <w:tcPr>
            <w:tcW w:type="dxa" w:w="374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16-gauge 304SS — welded — shown as solid wall in section view</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Potable cam-groove coupler 1.5in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chamber — port face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Dixon B200 — show as installed with Blue cap</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Potable ball valve 1.5in</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Upper chamber — between coupler and Roxtec</w:t>
            </w:r>
          </w:p>
        </w:tc>
        <w:tc>
          <w:tcPr>
            <w:tcW w:type="dxa" w:w="374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Watts LFB6080 — show lever handle perpendicular (closed)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Watts RPZ 1.5in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chamber — downstream of ball valve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Watts 009 — show with relief drain port</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1/4in relief drain tube</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From RPZ to exterior via Roxtec</w:t>
            </w:r>
          </w:p>
        </w:tc>
        <w:tc>
          <w:tcPr>
            <w:tcW w:type="dxa" w:w="374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3/8in OD copper tube — show routing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Schrader blow-out port 1/4in NPT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chamber — between valve and coupler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with tethered cap</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Waste cam-groove coupler 2in</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Lower chamber — port face</w:t>
            </w:r>
          </w:p>
        </w:tc>
        <w:tc>
          <w:tcPr>
            <w:tcW w:type="dxa" w:w="374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Dixon B200 — show as installed with Gray cap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 ball valve 2in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chamber — between coupler and Roxtec</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Apollo 77CLF — show lever handle perpendicular (closed)</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Schrader blow-out port 1/4in NPT</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Lower chamber — between valve and coupler</w:t>
            </w:r>
          </w:p>
        </w:tc>
        <w:tc>
          <w:tcPr>
            <w:tcW w:type="dxa" w:w="374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Show with tethered cap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Lid color split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lid half Blue RAL 5015, lower half Gray RAL 7035</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as note on drawing</w:t>
            </w:r>
          </w:p>
        </w:tc>
      </w:tr>
    </w:tbl>
    <w:p>
      <w:pPr>
        <w:spacing w:after="40" w:before="40"/>
      </w:pPr>
      <w:r>
        <w:t xml:space="preserve"/>
      </w:r>
    </w:p>
    <w:p>
      <w:pPr>
        <w:pStyle w:val="Heading3"/>
        <w:spacing w:after="80" w:before="180"/>
      </w:pPr>
      <w:r>
        <w:rPr>
          <w:rFonts w:ascii="Arial" w:cs="Arial" w:eastAsia="Arial" w:hAnsi="Arial"/>
          <w:b/>
          <w:bCs/>
          <w:color w:val="444444"/>
          <w:sz w:val="22"/>
          <w:szCs w:val="22"/>
        </w:rPr>
        <w:t xml:space="preserve">Zone 4 — Data / Fiber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20"/>
        <w:gridCol w:w="3432"/>
      </w:tblGrid>
      <w:tr>
        <w:trPr>
          <w:tblHeader/>
        </w:trP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43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Panduit CMDS6-AW3 bulkhead panel</w:t>
            </w:r>
          </w:p>
        </w:tc>
        <w:tc>
          <w:tcPr>
            <w:tcW w:type="dxa" w:w="31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Mounted to enclosure door — faces outward</w:t>
            </w:r>
          </w:p>
        </w:tc>
        <w:tc>
          <w:tcPr>
            <w:tcW w:type="dxa" w:w="343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6-port IP67 — show port positions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3/4in Sealtite flex jumper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Interior — bulkhead to Roxtec frame</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12.00in length</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1in EMT primary conduit stub</w:t>
            </w:r>
          </w:p>
        </w:tc>
        <w:tc>
          <w:tcPr>
            <w:tcW w:type="dxa" w:w="31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Rear knockout — to internal patch panel</w:t>
            </w:r>
          </w:p>
        </w:tc>
        <w:tc>
          <w:tcPr>
            <w:tcW w:type="dxa" w:w="343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Show stub-out 6.00in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3/4in EMT expansion stub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Adjacent to primary — capped both ends</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capped stub</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Purple tethered cap</w:t>
            </w:r>
          </w:p>
        </w:tc>
        <w:tc>
          <w:tcPr>
            <w:tcW w:type="dxa" w:w="31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On bulkhead when disconnected</w:t>
            </w:r>
          </w:p>
        </w:tc>
        <w:tc>
          <w:tcPr>
            <w:tcW w:type="dxa" w:w="343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Show tether to enclosure eye bolt</w:t>
            </w:r>
          </w:p>
        </w:tc>
      </w:tr>
    </w:tbl>
    <w:p>
      <w:pPr>
        <w:spacing w:after="40" w:before="40"/>
      </w:pPr>
      <w:r>
        <w:t xml:space="preserve"/>
      </w:r>
    </w:p>
    <w:p>
      <w:r>
        <w:br w:type="page"/>
      </w:r>
    </w:p>
    <w:p>
      <w:pPr>
        <w:pStyle w:val="Heading1"/>
        <w:pBdr>
          <w:bottom w:val="single" w:color="1F3864" w:sz="6" w:space="4"/>
        </w:pBdr>
        <w:spacing w:after="140" w:before="360"/>
      </w:pPr>
      <w:r>
        <w:rPr>
          <w:rFonts w:ascii="Arial" w:cs="Arial" w:eastAsia="Arial" w:hAnsi="Arial"/>
          <w:b/>
          <w:bCs/>
          <w:color w:val="1F3864"/>
          <w:sz w:val="28"/>
          <w:szCs w:val="28"/>
        </w:rPr>
        <w:t xml:space="preserve">5. Critical Fabricated Components</w:t>
      </w:r>
    </w:p>
    <w:p>
      <w:pPr>
        <w:spacing w:after="100" w:before="80"/>
      </w:pPr>
      <w:r>
        <w:rPr>
          <w:rFonts w:ascii="Arial" w:cs="Arial" w:eastAsia="Arial" w:hAnsi="Arial"/>
          <w:sz w:val="22"/>
          <w:szCs w:val="22"/>
        </w:rPr>
        <w:t xml:space="preserve">The following components are custom-fabricated and require complete fabrication drawings with full GD&amp;T. These are the most important drawings in the package.</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5.1 Electrical Zone Gate Plate and Interlock</w:t>
      </w:r>
    </w:p>
    <w:p>
      <w:pPr>
        <w:spacing w:after="100" w:before="80"/>
      </w:pPr>
      <w:r>
        <w:rPr>
          <w:rFonts w:ascii="Arial" w:cs="Arial" w:eastAsia="Arial" w:hAnsi="Arial"/>
          <w:sz w:val="22"/>
          <w:szCs w:val="22"/>
        </w:rPr>
        <w:t xml:space="preserve">This is the most mechanically critical component in the system. Model and draw with extreme care.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Dimension</w:t>
            </w:r>
          </w:p>
        </w:tc>
        <w:tc>
          <w:tcPr>
            <w:tcW w:type="dxa" w:w="234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9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Notes / Tolerance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Gate plate material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12-gauge 316SS (0.105in / 2.66mm)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Gate plate width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10.00in (254mm)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Covers cam-lock connector panel plus 1.00in each side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Gate plate height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8.00in (203mm)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Covers cam-lock connector panel plus 1.00in top and bottom</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Piano hinge mount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Full left edge of gate plate — 8.00in piano hinge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316SS piano hinge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Hinge attachment to enclosure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Left interior wall of enclosure — 3 x M6 x 12mm screws</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Linkage rod attachment point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Right edge of gate plate — 1/4in clevis pin at 4.00in from top</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Linkage rod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1/4in 316SS round rod — 12.00in length with rod ends both ends</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Rod attachment to disconnect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Disconnect handle pivot arm — 1/4in clevis pin</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Gate face finish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RAL 1003 Amber powder coat — same as enclosure lid</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Worker sees amber = not yet safe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Closed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Gate plate flat against cam-lock panel — parallel to enclosure door</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Disconnect in ON position</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Open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Gate plate rotated 90 degrees — clears cam-lock panel fully</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Disconnect in OFF position</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Fail-safe behavior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Gate falls closed under gravity when rod is disconnected</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Document this in drawing notes</w:t>
            </w:r>
          </w:p>
        </w:tc>
      </w:tr>
    </w:tbl>
    <w:p>
      <w:pPr>
        <w:spacing w:after="40" w:before="40"/>
      </w:pPr>
      <w:r>
        <w:t xml:space="preserve"/>
      </w:r>
    </w:p>
    <w:p>
      <w:pPr>
        <w:pBdr>
          <w:left w:val="single" w:color="EF9F27" w:sz="12" w:space="8"/>
        </w:pBdr>
        <w:shd w:fill="FFF3CD" w:val="clear"/>
        <w:spacing w:after="120" w:before="120"/>
      </w:pPr>
      <w:r>
        <w:rPr>
          <w:rFonts w:ascii="Arial" w:cs="Arial" w:eastAsia="Arial" w:hAnsi="Arial"/>
          <w:color w:val="633806"/>
          <w:sz w:val="20"/>
          <w:szCs w:val="20"/>
        </w:rPr>
        <w:t xml:space="preserve">NOTE: Show the gate plate in BOTH positions (open and closed) in the electrical zone assembly drawing. This is critical for the patent figures. Use a dashed line to show the open position when drawing the closed position, and vice versa.</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5.2 Cam-Lock Connector Panel 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Dimension</w:t>
            </w:r>
          </w:p>
        </w:tc>
        <w:tc>
          <w:tcPr>
            <w:tcW w:type="dxa" w:w="234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9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Notes / Tolerance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Panel material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12-gauge 316SS (0.105in / 2.66mm)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Panel width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8.00in (203mm)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Mounts to lower section of enclosure door</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Panel height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6.00in (152mm)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L1 cam-lock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1.33in from left, 3.00in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Black connector</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L2 cam-lock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2.66in from left, 3.00in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White connector</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L3 cam-lock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4.00in from left, 3.00in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Red connector</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N cam-lock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5.33in from left, 3.00in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Gray connector</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G cam-lock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6.66in from left, 3.00in from bottom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Green connector</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Cam-lock hole diameter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1.44in (36.6mm)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Per Hubbell HBL16CM33 mounting spec</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Panel finish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RAL 1003 Amber powder coat</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Label position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Color-coded engraved legend above each hole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L1, L2, L3, N, G</w:t>
            </w:r>
          </w:p>
        </w:tc>
      </w:tr>
    </w:tbl>
    <w:p>
      <w:pPr>
        <w:spacing w:after="40" w:before="40"/>
      </w:pPr>
      <w:r>
        <w:t xml:space="preserve"/>
      </w:r>
    </w:p>
    <w:p>
      <w:pPr>
        <w:pStyle w:val="Heading2"/>
        <w:spacing w:after="100" w:before="240"/>
      </w:pPr>
      <w:r>
        <w:rPr>
          <w:rFonts w:ascii="Arial" w:cs="Arial" w:eastAsia="Arial" w:hAnsi="Arial"/>
          <w:b/>
          <w:bCs/>
          <w:color w:val="2E5F8A"/>
          <w:sz w:val="24"/>
          <w:szCs w:val="24"/>
        </w:rPr>
        <w:t xml:space="preserve">5.3 Plumbing Zone Internal Divider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Dimension</w:t>
            </w:r>
          </w:p>
        </w:tc>
        <w:tc>
          <w:tcPr>
            <w:tcW w:type="dxa" w:w="234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9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Notes / Tolerance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Material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16-gauge 304SS (0.0598in / 1.52mm)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Factory welded — not field removable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Divider width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Full interior width of A24H2406 enclosure minus 0.125in each side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Interference fit then welded</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Divider height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Full interior height of enclosure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Floor to ceiling — no shared airspace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Divider depth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Full interior depth of enclosure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Front face to rear wall — no shared airspace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Weld specification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Continuous fillet weld 1/8in all perimeter seams</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Watertight — no pinholes</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Surface finish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Passivated 304SS — no coating required inside enclosure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Cutouts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None — solid plate throughout</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bl>
    <w:p>
      <w:pPr>
        <w:spacing w:after="40" w:before="40"/>
      </w:pPr>
      <w:r>
        <w:t xml:space="preserve"/>
      </w:r>
    </w:p>
    <w:p>
      <w:pPr>
        <w:pStyle w:val="Heading2"/>
        <w:spacing w:after="100" w:before="240"/>
      </w:pPr>
      <w:r>
        <w:rPr>
          <w:rFonts w:ascii="Arial" w:cs="Arial" w:eastAsia="Arial" w:hAnsi="Arial"/>
          <w:b/>
          <w:bCs/>
          <w:color w:val="2E5F8A"/>
          <w:sz w:val="24"/>
          <w:szCs w:val="24"/>
        </w:rPr>
        <w:t xml:space="preserve">5.4 Mating Face Bulb Seal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Dimension</w:t>
            </w:r>
          </w:p>
        </w:tc>
        <w:tc>
          <w:tcPr>
            <w:tcW w:type="dxa" w:w="234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9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Notes / Tolerance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Seal profile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Dual-durometer EPDM bulb seal</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Trim-Lok or Pemko catalog item — show cross-section</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Bulb OD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1.00in (25.4mm)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Compressible element</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Base height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0.375in (9.5mm)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Bonding element</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Base width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0.750in (19.1mm)</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Bulb durometer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Shore A 25</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Low compression force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Base durometer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Shore A 60</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High adhesion</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Perimeter path</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Continuous rectangle around zone grid plus 1.00in margin all sides</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No splice in corners — factory vulcanized loop</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Perimeter dimensions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60.00in x 64.00in outside dimensions of seal rectangle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Bond face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Port A end wall face only — not Port B</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Critical — show this distinction clearly</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Adhesive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3864"/>
                <w:sz w:val="20"/>
                <w:szCs w:val="20"/>
              </w:rPr>
              <w:t xml:space="preserve">3M 4693 EPDM structural adhesive — 0.010in bead in base channel</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
            </w:r>
          </w:p>
        </w:tc>
      </w:tr>
    </w:tbl>
    <w:p>
      <w:pPr>
        <w:spacing w:after="40" w:before="40"/>
      </w:pPr>
      <w:r>
        <w:t xml:space="preserve"/>
      </w:r>
    </w:p>
    <w:p>
      <w:r>
        <w:br w:type="page"/>
      </w:r>
    </w:p>
    <w:p>
      <w:pPr>
        <w:pStyle w:val="Heading1"/>
        <w:pBdr>
          <w:bottom w:val="single" w:color="1F3864" w:sz="6" w:space="4"/>
        </w:pBdr>
        <w:spacing w:after="140" w:before="360"/>
      </w:pPr>
      <w:r>
        <w:rPr>
          <w:rFonts w:ascii="Arial" w:cs="Arial" w:eastAsia="Arial" w:hAnsi="Arial"/>
          <w:b/>
          <w:bCs/>
          <w:color w:val="1F3864"/>
          <w:sz w:val="28"/>
          <w:szCs w:val="28"/>
        </w:rPr>
        <w:t xml:space="preserve">6. Wall Penetration — Roxtec Frame Positions</w:t>
      </w:r>
    </w:p>
    <w:p>
      <w:pPr>
        <w:spacing w:after="100" w:before="80"/>
      </w:pPr>
      <w:r>
        <w:rPr>
          <w:rFonts w:ascii="Arial" w:cs="Arial" w:eastAsia="Arial" w:hAnsi="Arial"/>
          <w:sz w:val="22"/>
          <w:szCs w:val="22"/>
        </w:rPr>
        <w:t xml:space="preserve">Each zone requires one Roxtec RM modular seal frame welded into the container wall cutout. The Roxtec frame is a catalog item — model using published Roxtec RM dimensions. Show frame welded flush with container wall interior face.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3120"/>
        <w:gridCol w:w="2028"/>
      </w:tblGrid>
      <w:tr>
        <w:trPr>
          <w:tblHeader/>
        </w:trP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Roxtec frame size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Utilities passing through</w:t>
            </w:r>
          </w:p>
        </w:tc>
        <w:tc>
          <w:tcPr>
            <w:tcW w:type="dxa" w:w="202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Position on container wall</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Zone 1 — Electrical</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RM 50 (2.00in nominal)</w:t>
            </w:r>
          </w:p>
        </w:tc>
        <w:tc>
          <w:tcPr>
            <w:tcW w:type="dxa" w:w="31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1in LFMC conduit x2 (supply + passthrough)</w:t>
            </w:r>
          </w:p>
        </w:tc>
        <w:tc>
          <w:tcPr>
            <w:tcW w:type="dxa" w:w="202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Centered on Zone 1 enclosure rear wall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2 — Ventilation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 200 x2 (12in nominal each)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12in flexible spiral duct x2 (supply + return)</w:t>
            </w:r>
          </w:p>
        </w:tc>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and lower positions in Zone 2 enclosure rear wall</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Zone 3 — Plumbing</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RM 75 (3.00in nominal)</w:t>
            </w:r>
          </w:p>
        </w:tc>
        <w:tc>
          <w:tcPr>
            <w:tcW w:type="dxa" w:w="31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1.5in potable hose + 2in waste hose + 1/4in drain tube</w:t>
            </w:r>
          </w:p>
        </w:tc>
        <w:tc>
          <w:tcPr>
            <w:tcW w:type="dxa" w:w="202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Centered on Zone 3 enclosure rear wall — upper half potable side, lower half waste side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4 — Data/fiber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 50 (2.00in nominal)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1in EMT primary conduit + 3/4in EMT expansion stub</w:t>
            </w:r>
          </w:p>
        </w:tc>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Centered on Zone 4 enclosure rear wall</w:t>
            </w:r>
          </w:p>
        </w:tc>
      </w:tr>
    </w:tbl>
    <w:p>
      <w:pPr>
        <w:spacing w:after="40" w:before="40"/>
      </w:pPr>
      <w:r>
        <w:t xml:space="preserve"/>
      </w:r>
    </w:p>
    <w:p>
      <w:pPr>
        <w:pBdr>
          <w:left w:val="single" w:color="EF9F27" w:sz="12" w:space="8"/>
        </w:pBdr>
        <w:shd w:fill="FFF3CD" w:val="clear"/>
        <w:spacing w:after="120" w:before="120"/>
      </w:pPr>
      <w:r>
        <w:rPr>
          <w:rFonts w:ascii="Arial" w:cs="Arial" w:eastAsia="Arial" w:hAnsi="Arial"/>
          <w:color w:val="633806"/>
          <w:sz w:val="20"/>
          <w:szCs w:val="20"/>
        </w:rPr>
        <w:t xml:space="preserve">NOTE: Roxtec frames are welded to the container wall — not to the enclosure. The enclosure mounts to the Unistrut channel in front of the Roxtec frame. Show the spatial relationship between enclosure rear wall and Roxtec frame clearly in section views.</w:t>
      </w:r>
    </w:p>
    <w:p>
      <w:pPr>
        <w:spacing w:after="40" w:before="40"/>
      </w:pPr>
      <w:r>
        <w:t xml:space="preserve"/>
      </w:r>
    </w:p>
    <w:p>
      <w:r>
        <w:br w:type="page"/>
      </w:r>
    </w:p>
    <w:p>
      <w:pPr>
        <w:pStyle w:val="Heading1"/>
        <w:pBdr>
          <w:bottom w:val="single" w:color="1F3864" w:sz="6" w:space="4"/>
        </w:pBdr>
        <w:spacing w:after="140" w:before="360"/>
      </w:pPr>
      <w:r>
        <w:rPr>
          <w:rFonts w:ascii="Arial" w:cs="Arial" w:eastAsia="Arial" w:hAnsi="Arial"/>
          <w:b/>
          <w:bCs/>
          <w:color w:val="1F3864"/>
          <w:sz w:val="28"/>
          <w:szCs w:val="28"/>
        </w:rPr>
        <w:t xml:space="preserve">7. Complete Figure List and Drawing Requirements</w:t>
      </w:r>
    </w:p>
    <w:p>
      <w:pPr>
        <w:spacing w:after="100" w:before="80"/>
      </w:pPr>
      <w:r>
        <w:rPr>
          <w:rFonts w:ascii="Arial" w:cs="Arial" w:eastAsia="Arial" w:hAnsi="Arial"/>
          <w:sz w:val="22"/>
          <w:szCs w:val="22"/>
        </w:rPr>
        <w:t xml:space="preserve">Produce the following 14 drawings in the order listed. Figures 1–10 serve as patent figures and must also be suitable for USPTO submission. Figures 11–14 are fabrication-only drawings.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3276"/>
        <w:gridCol w:w="1404"/>
        <w:gridCol w:w="1872"/>
      </w:tblGrid>
      <w:tr>
        <w:trPr>
          <w:tblHeader/>
        </w:trPr>
        <w:tc>
          <w:tcPr>
            <w:tcW w:type="dxa" w:w="46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Fig.</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27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View type</w:t>
            </w:r>
          </w:p>
        </w:tc>
        <w:tc>
          <w:tcPr>
            <w:tcW w:type="dxa" w:w="140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6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End wall overview — port face layout</w:t>
            </w:r>
          </w:p>
        </w:tc>
        <w:tc>
          <w:tcPr>
            <w:tcW w:type="dxa" w:w="327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Elevation — front view of end wall. Show all four zones, key pin, outer panel outline (dashed), Unistrut channel positions, and overall dimensions.</w:t>
            </w:r>
          </w:p>
        </w:tc>
        <w:tc>
          <w:tcPr>
            <w:tcW w:type="dxa" w:w="140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Patent + fab</w:t>
            </w:r>
          </w:p>
        </w:tc>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 — Start here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grid dimensions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Dimensioned elevation — same view as Fig. 1 with full dimensions, zone center coordinates, cutout sizes, gaps, and corner radii.</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 + fab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Critical</w:t>
            </w:r>
          </w:p>
        </w:tc>
      </w:tr>
      <w:tr>
        <w:tc>
          <w:tcPr>
            <w:tcW w:type="dxa" w:w="46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Key pin assembly detail</w:t>
            </w:r>
          </w:p>
        </w:tc>
        <w:tc>
          <w:tcPr>
            <w:tcW w:type="dxa" w:w="327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Section view through key pin centerline. Show pin, asymmetric flat, base flange, weld, receiver socket, keyway, and dimensional callouts. Show pin engaged and disengaged.</w:t>
            </w:r>
          </w:p>
        </w:tc>
        <w:tc>
          <w:tcPr>
            <w:tcW w:type="dxa" w:w="140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Patent + fab</w:t>
            </w:r>
          </w:p>
        </w:tc>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 — Critical</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Electrical zone — closed state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Elevation of electrical zone enclosure door face. Disconnect handle ON, gate plate closed over cam-lock panel, amber face visible. Show LOTO hasp.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Critical</w:t>
            </w:r>
          </w:p>
        </w:tc>
      </w:tr>
      <w:tr>
        <w:tc>
          <w:tcPr>
            <w:tcW w:type="dxa" w:w="46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Electrical zone — open state + interlock mechanism</w:t>
            </w:r>
          </w:p>
        </w:tc>
        <w:tc>
          <w:tcPr>
            <w:tcW w:type="dxa" w:w="327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Same view as Fig. 4 with disconnect OFF, gate plate open, cam-lock connectors exposed. Inset section view showing linkage rod, pivot arm, and gate hinge.</w:t>
            </w:r>
          </w:p>
        </w:tc>
        <w:tc>
          <w:tcPr>
            <w:tcW w:type="dxa" w:w="140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Patent</w:t>
            </w:r>
          </w:p>
        </w:tc>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 — Critical</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Plumbing zone — section view</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section through plumbing enclosure centerline. Show divider plate, potable upper chamber (ball valve, RPZ, coupler), waste lower chamber (ball valve, coupler), blow-out ports, and Roxtec frame.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 + fab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Critical</w:t>
            </w:r>
          </w:p>
        </w:tc>
      </w:tr>
      <w:tr>
        <w:tc>
          <w:tcPr>
            <w:tcW w:type="dxa" w:w="46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Mating sequence — three positions</w:t>
            </w:r>
          </w:p>
        </w:tc>
        <w:tc>
          <w:tcPr>
            <w:tcW w:type="dxa" w:w="327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Three-panel diagram: (a) containers approaching — key pin aligning; (b) key pin engaged — zones aligned — bulb seal not yet compressed; (c) full contact — bulb seal compressed — all zones mated.</w:t>
            </w:r>
          </w:p>
        </w:tc>
        <w:tc>
          <w:tcPr>
            <w:tcW w:type="dxa" w:w="140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Patent</w:t>
            </w:r>
          </w:p>
        </w:tc>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overview — two containers docked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Perspective or isometric view of two 40HC containers docked end-to-end. Show port faces, utility flow arrows for each zone, outer panels open, and anti-islanding connection at far end.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46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Flex jumper detail — all zones</w:t>
            </w:r>
          </w:p>
        </w:tc>
        <w:tc>
          <w:tcPr>
            <w:tcW w:type="dxa" w:w="327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Five detail insets (one per utility type) showing flex jumper material, length, fitting ends, and connection to Roxtec frame on one end and rigid internal run on the other.</w:t>
            </w:r>
          </w:p>
        </w:tc>
        <w:tc>
          <w:tcPr>
            <w:tcW w:type="dxa" w:w="140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Patent + fab</w:t>
            </w:r>
          </w:p>
        </w:tc>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coding and identification system</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illustration of all zone enclosure faces showing RAL colors, label positions, icon styles, sequence numbers, and tethered cap marking. No shading — line art only.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46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Gate plate fabrication drawing</w:t>
            </w:r>
          </w:p>
        </w:tc>
        <w:tc>
          <w:tcPr>
            <w:tcW w:type="dxa" w:w="327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Full GD&amp;T fabrication drawing — gate plate with all dimensions, material callout, finish spec, hinge mounting holes, linkage rod attachment point, and weld callouts.</w:t>
            </w:r>
          </w:p>
        </w:tc>
        <w:tc>
          <w:tcPr>
            <w:tcW w:type="dxa" w:w="140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Fab only</w:t>
            </w:r>
          </w:p>
        </w:tc>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 — Critical</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Cam-lock panel plate fabrication drawing</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GD&amp;T fabrication drawing — cam-lock panel with all hole positions, diameters, material, finish, and label engraving spec.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Critical</w:t>
            </w:r>
          </w:p>
        </w:tc>
      </w:tr>
      <w:tr>
        <w:tc>
          <w:tcPr>
            <w:tcW w:type="dxa" w:w="46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Plumbing divider plate fabrication drawing</w:t>
            </w:r>
          </w:p>
        </w:tc>
        <w:tc>
          <w:tcPr>
            <w:tcW w:type="dxa" w:w="327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Full GD&amp;T fabrication drawing — divider plate with all dimensions, material callout (304SS), weld specification, and passivation note.</w:t>
            </w:r>
          </w:p>
        </w:tc>
        <w:tc>
          <w:tcPr>
            <w:tcW w:type="dxa" w:w="1404"/>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Fab only</w:t>
            </w:r>
          </w:p>
        </w:tc>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 — Critical</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Outer panel fabrication drawing</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GD&amp;T fabrication drawing — outer panel with all dimensions, hinge position, latch positions, gasket channel, material callout (316SS), and finish spec.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bl>
    <w:p>
      <w:pPr>
        <w:spacing w:after="40" w:before="40"/>
      </w:pPr>
      <w:r>
        <w:t xml:space="preserve"/>
      </w:r>
    </w:p>
    <w:p>
      <w:r>
        <w:br w:type="page"/>
      </w:r>
    </w:p>
    <w:p>
      <w:pPr>
        <w:pStyle w:val="Heading1"/>
        <w:pBdr>
          <w:bottom w:val="single" w:color="1F3864" w:sz="6" w:space="4"/>
        </w:pBdr>
        <w:spacing w:after="140" w:before="360"/>
      </w:pPr>
      <w:r>
        <w:rPr>
          <w:rFonts w:ascii="Arial" w:cs="Arial" w:eastAsia="Arial" w:hAnsi="Arial"/>
          <w:b/>
          <w:bCs/>
          <w:color w:val="1F3864"/>
          <w:sz w:val="28"/>
          <w:szCs w:val="28"/>
        </w:rPr>
        <w:t xml:space="preserve">8. Patent Figure Requirements</w:t>
      </w:r>
    </w:p>
    <w:p>
      <w:pPr>
        <w:spacing w:after="100" w:before="80"/>
      </w:pPr>
      <w:r>
        <w:rPr>
          <w:rFonts w:ascii="Arial" w:cs="Arial" w:eastAsia="Arial" w:hAnsi="Arial"/>
          <w:sz w:val="22"/>
          <w:szCs w:val="22"/>
        </w:rPr>
        <w:t xml:space="preserve">Figures 1–10 must meet USPTO patent drawing requirements. The following rules are mandatory — not optional.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5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Paper size</w:t>
            </w:r>
          </w:p>
        </w:tc>
        <w:tc>
          <w:tcPr>
            <w:tcW w:type="dxa" w:w="655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8.5 x 11in (US Letter) — portrait orientation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1.00in, left 1.50in, right 1.00in, bottom 1.00in minimum</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Line weight</w:t>
            </w:r>
          </w:p>
        </w:tc>
        <w:tc>
          <w:tcPr>
            <w:tcW w:type="dxa" w:w="655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All lines solid black — no gray, no color. Visible lines 0.5pt minimum.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Shading</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line art only. Hatching permitted for section views only (ASME standard hatching patterns).</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Dimensions</w:t>
            </w:r>
          </w:p>
        </w:tc>
        <w:tc>
          <w:tcPr>
            <w:tcW w:type="dxa" w:w="655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None — patent figures do not carry dimensions. Reference numbers only.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numbers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Arabic numerals — consistent across all figures. Same component = same number in every figure.</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Leader lines</w:t>
            </w:r>
          </w:p>
        </w:tc>
        <w:tc>
          <w:tcPr>
            <w:tcW w:type="dxa" w:w="655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Thin solid lines from reference numbers to components — no arrowheads unless pointing to a surface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labels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 1, Fig. 2, etc. — centered below each figure</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Title block</w:t>
            </w:r>
          </w:p>
        </w:tc>
        <w:tc>
          <w:tcPr>
            <w:tcW w:type="dxa" w:w="655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None — patent figures have no title block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DPI minimum when exported to PDF — vector preferred</w:t>
            </w:r>
          </w:p>
        </w:tc>
      </w:tr>
      <w:tr>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Background</w:t>
            </w:r>
          </w:p>
        </w:tc>
        <w:tc>
          <w:tcPr>
            <w:tcW w:type="dxa" w:w="655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Pure white — no gray background, no border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text labels on the figures themselves — reference numbers only. Legend provided separately.</w:t>
            </w:r>
          </w:p>
        </w:tc>
      </w:tr>
    </w:tbl>
    <w:p>
      <w:pPr>
        <w:spacing w:after="40" w:before="40"/>
      </w:pPr>
      <w:r>
        <w:t xml:space="preserve"/>
      </w:r>
    </w:p>
    <w:p>
      <w:pPr>
        <w:pStyle w:val="Heading2"/>
        <w:spacing w:after="100" w:before="240"/>
      </w:pPr>
      <w:r>
        <w:rPr>
          <w:rFonts w:ascii="Arial" w:cs="Arial" w:eastAsia="Arial" w:hAnsi="Arial"/>
          <w:b/>
          <w:bCs/>
          <w:color w:val="2E5F8A"/>
          <w:sz w:val="24"/>
          <w:szCs w:val="24"/>
        </w:rPr>
        <w:t xml:space="preserve">8.1 Reference Number Assignments</w:t>
      </w:r>
    </w:p>
    <w:p>
      <w:pPr>
        <w:spacing w:after="100" w:before="80"/>
      </w:pPr>
      <w:r>
        <w:rPr>
          <w:rFonts w:ascii="Arial" w:cs="Arial" w:eastAsia="Arial" w:hAnsi="Arial"/>
          <w:sz w:val="22"/>
          <w:szCs w:val="22"/>
        </w:rPr>
        <w:t xml:space="preserve">Use the following reference numbers consistently across all patent figures. Add numbers for sub-components as needed — do not reuse numbers.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 No.</w:t>
            </w:r>
          </w:p>
        </w:tc>
        <w:tc>
          <w:tcPr>
            <w:tcW w:type="dxa" w:w="748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100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Container end wall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grid</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120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Alignment key pin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pin base flange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122</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Asymmetric key flat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pin receiver socket</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140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Outer protective panel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Piano hinge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142</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Quarter-turn compression latch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Perimeter gasket — outer panel</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150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Mating face bulb seal (Port A only)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Unistrut mounting channel</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200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Zone 1 — Electrical zone enclosure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Padlockable disconnect switch</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211</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Disconnect handle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212</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Padlock hasp</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220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Cam-lock connector panel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221</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Cam-lock connector (one of five)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230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Gate plate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231</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plate piano hinge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232</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Linkage rod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233</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Linkage rod attachment — disconnect pivot</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240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DIN rail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241</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Voltage/phase monitor relay</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242</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Frequency relay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2 — Ventilation zone enclosure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310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Supply QF collar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QF collar</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330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Flex duct jumper — ventilation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Rigid duct run — internal</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400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Zone 3 — Plumbing zone enclosure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divider plate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420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Potable cam-groove coupler 1.5in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421</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Potable ball valve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422</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RPZ backflow preventer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423</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Blow-out port — potable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430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Waste cam-groove coupler 2in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 ball valve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432</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Blow-out port — waste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4 — Data/fiber zone enclosure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510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IP67 bulkhead panel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conduit stub</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530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Expansion conduit stub — capped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 jumper — electrical (LFMC)</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610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Flex jumper — potable (SS braided hose)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 jumper — waste (SS braided hose)</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700</w:t>
            </w:r>
          </w:p>
        </w:tc>
        <w:tc>
          <w:tcPr>
            <w:tcW w:type="dxa" w:w="748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Roxtec RM frame (per zone)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Anti-islanding disconnect assembly</w:t>
            </w:r>
          </w:p>
        </w:tc>
      </w:tr>
    </w:tbl>
    <w:p>
      <w:pPr>
        <w:spacing w:after="40" w:before="40"/>
      </w:pPr>
      <w:r>
        <w:t xml:space="preserve"/>
      </w:r>
    </w:p>
    <w:p>
      <w:r>
        <w:br w:type="page"/>
      </w:r>
    </w:p>
    <w:p>
      <w:pPr>
        <w:pStyle w:val="Heading1"/>
        <w:pBdr>
          <w:bottom w:val="single" w:color="1F3864" w:sz="6" w:space="4"/>
        </w:pBdr>
        <w:spacing w:after="140" w:before="360"/>
      </w:pPr>
      <w:r>
        <w:rPr>
          <w:rFonts w:ascii="Arial" w:cs="Arial" w:eastAsia="Arial" w:hAnsi="Arial"/>
          <w:b/>
          <w:bCs/>
          <w:color w:val="1F3864"/>
          <w:sz w:val="28"/>
          <w:szCs w:val="28"/>
        </w:rPr>
        <w:t xml:space="preserve">9. Recommended Modeling Sequence</w:t>
      </w:r>
    </w:p>
    <w:p>
      <w:pPr>
        <w:spacing w:after="100" w:before="80"/>
      </w:pPr>
      <w:r>
        <w:rPr>
          <w:rFonts w:ascii="Arial" w:cs="Arial" w:eastAsia="Arial" w:hAnsi="Arial"/>
          <w:sz w:val="22"/>
          <w:szCs w:val="22"/>
        </w:rPr>
        <w:t xml:space="preserve">Build the model in this order to minimize rework. Each step depends on the previous.</w:t>
      </w:r>
    </w:p>
    <w:p>
      <w:pPr>
        <w:spacing w:after="40" w:before="40"/>
      </w:pPr>
      <w:r>
        <w:t xml:space="preserve"/>
      </w:r>
    </w:p>
    <w:p>
      <w:pPr>
        <w:pStyle w:val="ListParagraph"/>
        <w:numPr>
          <w:ilvl w:val="0"/>
          <w:numId w:val="3"/>
        </w:numPr>
        <w:spacing w:after="60" w:before="60"/>
      </w:pPr>
      <w:r>
        <w:rPr>
          <w:rFonts w:ascii="Arial" w:cs="Arial" w:eastAsia="Arial" w:hAnsi="Arial"/>
          <w:sz w:val="22"/>
          <w:szCs w:val="22"/>
        </w:rPr>
        <w:t xml:space="preserve">Model the 40HC container end wall as a simplified flat steel plate — 96in x 114in x 0.125in — with ISO corner casting reference blocks at all four corners.</w:t>
      </w:r>
    </w:p>
    <w:p>
      <w:pPr>
        <w:pStyle w:val="ListParagraph"/>
        <w:numPr>
          <w:ilvl w:val="0"/>
          <w:numId w:val="3"/>
        </w:numPr>
        <w:spacing w:after="60" w:before="60"/>
      </w:pPr>
      <w:r>
        <w:rPr>
          <w:rFonts w:ascii="Arial" w:cs="Arial" w:eastAsia="Arial" w:hAnsi="Arial"/>
          <w:sz w:val="22"/>
          <w:szCs w:val="22"/>
        </w:rPr>
        <w:t xml:space="preserve">Add the four zone cutouts per Section 3.2 dimensions. Add corner radii.</w:t>
      </w:r>
    </w:p>
    <w:p>
      <w:pPr>
        <w:pStyle w:val="ListParagraph"/>
        <w:numPr>
          <w:ilvl w:val="0"/>
          <w:numId w:val="3"/>
        </w:numPr>
        <w:spacing w:after="60" w:before="60"/>
      </w:pPr>
      <w:r>
        <w:rPr>
          <w:rFonts w:ascii="Arial" w:cs="Arial" w:eastAsia="Arial" w:hAnsi="Arial"/>
          <w:sz w:val="22"/>
          <w:szCs w:val="22"/>
        </w:rPr>
        <w:t xml:space="preserve">Add Unistrut channel components — horizontal and vertical runs through zone gaps.</w:t>
      </w:r>
    </w:p>
    <w:p>
      <w:pPr>
        <w:pStyle w:val="ListParagraph"/>
        <w:numPr>
          <w:ilvl w:val="0"/>
          <w:numId w:val="3"/>
        </w:numPr>
        <w:spacing w:after="60" w:before="60"/>
      </w:pPr>
      <w:r>
        <w:rPr>
          <w:rFonts w:ascii="Arial" w:cs="Arial" w:eastAsia="Arial" w:hAnsi="Arial"/>
          <w:sz w:val="22"/>
          <w:szCs w:val="22"/>
        </w:rPr>
        <w:t xml:space="preserve">Add key pin assembly — pin, base flange, and receiver socket as separate components.</w:t>
      </w:r>
    </w:p>
    <w:p>
      <w:pPr>
        <w:pStyle w:val="ListParagraph"/>
        <w:numPr>
          <w:ilvl w:val="0"/>
          <w:numId w:val="3"/>
        </w:numPr>
        <w:spacing w:after="60" w:before="60"/>
      </w:pPr>
      <w:r>
        <w:rPr>
          <w:rFonts w:ascii="Arial" w:cs="Arial" w:eastAsia="Arial" w:hAnsi="Arial"/>
          <w:sz w:val="22"/>
          <w:szCs w:val="22"/>
        </w:rPr>
        <w:t xml:space="preserve">Add all four zone enclosures as catalog component models — Hoffman dimensions from Hoffman catalog sheets.</w:t>
      </w:r>
    </w:p>
    <w:p>
      <w:pPr>
        <w:pStyle w:val="ListParagraph"/>
        <w:numPr>
          <w:ilvl w:val="0"/>
          <w:numId w:val="3"/>
        </w:numPr>
        <w:spacing w:after="60" w:before="60"/>
      </w:pPr>
      <w:r>
        <w:rPr>
          <w:rFonts w:ascii="Arial" w:cs="Arial" w:eastAsia="Arial" w:hAnsi="Arial"/>
          <w:sz w:val="22"/>
          <w:szCs w:val="22"/>
        </w:rPr>
        <w:t xml:space="preserve">Mount enclosures to Unistrut channel with hardware.</w:t>
      </w:r>
    </w:p>
    <w:p>
      <w:pPr>
        <w:pStyle w:val="ListParagraph"/>
        <w:numPr>
          <w:ilvl w:val="0"/>
          <w:numId w:val="3"/>
        </w:numPr>
        <w:spacing w:after="60" w:before="60"/>
      </w:pPr>
      <w:r>
        <w:rPr>
          <w:rFonts w:ascii="Arial" w:cs="Arial" w:eastAsia="Arial" w:hAnsi="Arial"/>
          <w:sz w:val="22"/>
          <w:szCs w:val="22"/>
        </w:rPr>
        <w:t xml:space="preserve">Add Roxtec RM frames at container wall penetration points.</w:t>
      </w:r>
    </w:p>
    <w:p>
      <w:pPr>
        <w:pStyle w:val="ListParagraph"/>
        <w:numPr>
          <w:ilvl w:val="0"/>
          <w:numId w:val="3"/>
        </w:numPr>
        <w:spacing w:after="60" w:before="60"/>
      </w:pPr>
      <w:r>
        <w:rPr>
          <w:rFonts w:ascii="Arial" w:cs="Arial" w:eastAsia="Arial" w:hAnsi="Arial"/>
          <w:sz w:val="22"/>
          <w:szCs w:val="22"/>
        </w:rPr>
        <w:t xml:space="preserve">Model Zone 4 (data/fiber) interior first — simplest zone — validate enclosure mounting approach.</w:t>
      </w:r>
    </w:p>
    <w:p>
      <w:pPr>
        <w:pStyle w:val="ListParagraph"/>
        <w:numPr>
          <w:ilvl w:val="0"/>
          <w:numId w:val="3"/>
        </w:numPr>
        <w:spacing w:after="60" w:before="60"/>
      </w:pPr>
      <w:r>
        <w:rPr>
          <w:rFonts w:ascii="Arial" w:cs="Arial" w:eastAsia="Arial" w:hAnsi="Arial"/>
          <w:sz w:val="22"/>
          <w:szCs w:val="22"/>
        </w:rPr>
        <w:t xml:space="preserve">Model Zone 3 (ventilation) interior — two QF collar cutouts in door.</w:t>
      </w:r>
    </w:p>
    <w:p>
      <w:pPr>
        <w:pStyle w:val="ListParagraph"/>
        <w:numPr>
          <w:ilvl w:val="0"/>
          <w:numId w:val="3"/>
        </w:numPr>
        <w:spacing w:after="60" w:before="60"/>
      </w:pPr>
      <w:r>
        <w:rPr>
          <w:rFonts w:ascii="Arial" w:cs="Arial" w:eastAsia="Arial" w:hAnsi="Arial"/>
          <w:sz w:val="22"/>
          <w:szCs w:val="22"/>
        </w:rPr>
        <w:t xml:space="preserve">Model Zone 2 (plumbing) interior — divider plate, valves, RPZ, flex hoses.</w:t>
      </w:r>
    </w:p>
    <w:p>
      <w:pPr>
        <w:pStyle w:val="ListParagraph"/>
        <w:numPr>
          <w:ilvl w:val="0"/>
          <w:numId w:val="3"/>
        </w:numPr>
        <w:spacing w:after="60" w:before="60"/>
      </w:pPr>
      <w:r>
        <w:rPr>
          <w:rFonts w:ascii="Arial" w:cs="Arial" w:eastAsia="Arial" w:hAnsi="Arial"/>
          <w:sz w:val="22"/>
          <w:szCs w:val="22"/>
        </w:rPr>
        <w:t xml:space="preserve">Model Zone 1 (electrical) interior — disconnect, DIN rail, cam-lock panel, gate plate, and interlock linkage. This is the most complex sub-assembly.</w:t>
      </w:r>
    </w:p>
    <w:p>
      <w:pPr>
        <w:pStyle w:val="ListParagraph"/>
        <w:numPr>
          <w:ilvl w:val="0"/>
          <w:numId w:val="3"/>
        </w:numPr>
        <w:spacing w:after="60" w:before="60"/>
      </w:pPr>
      <w:r>
        <w:rPr>
          <w:rFonts w:ascii="Arial" w:cs="Arial" w:eastAsia="Arial" w:hAnsi="Arial"/>
          <w:sz w:val="22"/>
          <w:szCs w:val="22"/>
        </w:rPr>
        <w:t xml:space="preserve">Add outer panel — hinge to Unistrut channel, latches.</w:t>
      </w:r>
    </w:p>
    <w:p>
      <w:pPr>
        <w:pStyle w:val="ListParagraph"/>
        <w:numPr>
          <w:ilvl w:val="0"/>
          <w:numId w:val="3"/>
        </w:numPr>
        <w:spacing w:after="60" w:before="60"/>
      </w:pPr>
      <w:r>
        <w:rPr>
          <w:rFonts w:ascii="Arial" w:cs="Arial" w:eastAsia="Arial" w:hAnsi="Arial"/>
          <w:sz w:val="22"/>
          <w:szCs w:val="22"/>
        </w:rPr>
        <w:t xml:space="preserve">Add mating face bulb seal to Port A face.</w:t>
      </w:r>
    </w:p>
    <w:p>
      <w:pPr>
        <w:pStyle w:val="ListParagraph"/>
        <w:numPr>
          <w:ilvl w:val="0"/>
          <w:numId w:val="3"/>
        </w:numPr>
        <w:spacing w:after="60" w:before="60"/>
      </w:pPr>
      <w:r>
        <w:rPr>
          <w:rFonts w:ascii="Arial" w:cs="Arial" w:eastAsia="Arial" w:hAnsi="Arial"/>
          <w:sz w:val="22"/>
          <w:szCs w:val="22"/>
        </w:rPr>
        <w:t xml:space="preserve">Create full assembly with Port A and Port B facing each other — validate key pin engagement and bulb seal compression.</w:t>
      </w:r>
    </w:p>
    <w:p>
      <w:pPr>
        <w:pStyle w:val="ListParagraph"/>
        <w:numPr>
          <w:ilvl w:val="0"/>
          <w:numId w:val="3"/>
        </w:numPr>
        <w:spacing w:after="60" w:before="60"/>
      </w:pPr>
      <w:r>
        <w:rPr>
          <w:rFonts w:ascii="Arial" w:cs="Arial" w:eastAsia="Arial" w:hAnsi="Arial"/>
          <w:sz w:val="22"/>
          <w:szCs w:val="22"/>
        </w:rPr>
        <w:t xml:space="preserve">Create all drawings from the completed assembly model.</w:t>
      </w:r>
    </w:p>
    <w:p>
      <w:pPr>
        <w:spacing w:after="40" w:before="40"/>
      </w:pPr>
      <w:r>
        <w:t xml:space="preserve"/>
      </w:r>
    </w:p>
    <w:p>
      <w:pPr>
        <w:pBdr>
          <w:left w:val="single" w:color="EF9F27" w:sz="12" w:space="8"/>
        </w:pBdr>
        <w:shd w:fill="FFF3CD" w:val="clear"/>
        <w:spacing w:after="120" w:before="120"/>
      </w:pPr>
      <w:r>
        <w:rPr>
          <w:rFonts w:ascii="Arial" w:cs="Arial" w:eastAsia="Arial" w:hAnsi="Arial"/>
          <w:color w:val="633806"/>
          <w:sz w:val="20"/>
          <w:szCs w:val="20"/>
        </w:rPr>
        <w:t xml:space="preserve">NOTE: Save incrementally after each numbered step above. Use Fusion 360 version history. Do not combine steps — each step should be a discrete saved state.</w:t>
      </w:r>
    </w:p>
    <w:p>
      <w:pPr>
        <w:spacing w:after="40" w:before="40"/>
      </w:pPr>
      <w:r>
        <w:t xml:space="preserve"/>
      </w:r>
    </w:p>
    <w:p>
      <w:pPr>
        <w:pStyle w:val="Heading1"/>
        <w:pBdr>
          <w:bottom w:val="single" w:color="1F3864" w:sz="6" w:space="4"/>
        </w:pBdr>
        <w:spacing w:after="140" w:before="360"/>
      </w:pPr>
      <w:r>
        <w:rPr>
          <w:rFonts w:ascii="Arial" w:cs="Arial" w:eastAsia="Arial" w:hAnsi="Arial"/>
          <w:b/>
          <w:bCs/>
          <w:color w:val="1F3864"/>
          <w:sz w:val="28"/>
          <w:szCs w:val="28"/>
        </w:rPr>
        <w:t xml:space="preserve">10. Delivery, Review, and Approval</w:t>
      </w:r>
    </w:p>
    <w:p>
      <w:pPr>
        <w:pStyle w:val="Heading2"/>
        <w:spacing w:after="100" w:before="240"/>
      </w:pPr>
      <w:r>
        <w:rPr>
          <w:rFonts w:ascii="Arial" w:cs="Arial" w:eastAsia="Arial" w:hAnsi="Arial"/>
          <w:b/>
          <w:bCs/>
          <w:color w:val="2E5F8A"/>
          <w:sz w:val="24"/>
          <w:szCs w:val="24"/>
        </w:rPr>
        <w:t xml:space="preserve">10.1 Milestone Deliveries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rPr>
          <w:tblHeader/>
        </w:trP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Client review</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Milestone 1</w:t>
            </w:r>
          </w:p>
        </w:tc>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End wall + zone grid + key pin modeled (Steps 1–4). Share screen review before proceeding.</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Required before proceeding to Step 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four enclosures mounted, all Roxtec frames placed (Steps 5–7). PDF snapshot of full assembly.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before proceeding to interior modeling</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Milestone 3</w:t>
            </w:r>
          </w:p>
        </w:tc>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All zone interiors complete (Steps 8–11). Full assembly PDF review.</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Required before proceeding to drawings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14 drawings complete — draft for review.</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review — corrections before final</w:t>
            </w:r>
          </w:p>
        </w:tc>
      </w:tr>
      <w:tr>
        <w:tc>
          <w:tcPr>
            <w:tcW w:type="dxa" w:w="1872"/>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Milestone 5</w:t>
            </w:r>
          </w:p>
        </w:tc>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Final corrected package — all files delivered.</w:t>
            </w:r>
          </w:p>
        </w:tc>
        <w:tc>
          <w:tcPr>
            <w:tcW w:type="dxa" w:w="2808"/>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Final approval and payment</w:t>
            </w:r>
          </w:p>
        </w:tc>
      </w:tr>
    </w:tbl>
    <w:p>
      <w:pPr>
        <w:spacing w:after="40" w:before="40"/>
      </w:pPr>
      <w:r>
        <w:t xml:space="preserve"/>
      </w:r>
    </w:p>
    <w:p>
      <w:pPr>
        <w:pStyle w:val="Heading2"/>
        <w:spacing w:after="100" w:before="240"/>
      </w:pPr>
      <w:r>
        <w:rPr>
          <w:rFonts w:ascii="Arial" w:cs="Arial" w:eastAsia="Arial" w:hAnsi="Arial"/>
          <w:b/>
          <w:bCs/>
          <w:color w:val="2E5F8A"/>
          <w:sz w:val="24"/>
          <w:szCs w:val="24"/>
        </w:rPr>
        <w:t xml:space="preserve">10.2 File Delivery</w:t>
      </w:r>
    </w:p>
    <w:p>
      <w:pPr>
        <w:pStyle w:val="ListParagraph"/>
        <w:numPr>
          <w:ilvl w:val="0"/>
          <w:numId w:val="2"/>
        </w:numPr>
        <w:spacing w:after="60" w:before="60"/>
      </w:pPr>
      <w:r>
        <w:rPr>
          <w:rFonts w:ascii="Arial" w:cs="Arial" w:eastAsia="Arial" w:hAnsi="Arial"/>
          <w:sz w:val="22"/>
          <w:szCs w:val="22"/>
        </w:rPr>
        <w:t xml:space="preserve">Deliver all files via Google Drive shared folder — client will provide folder link</w:t>
      </w:r>
    </w:p>
    <w:p>
      <w:pPr>
        <w:pStyle w:val="ListParagraph"/>
        <w:numPr>
          <w:ilvl w:val="0"/>
          <w:numId w:val="2"/>
        </w:numPr>
        <w:spacing w:after="60" w:before="60"/>
      </w:pPr>
      <w:r>
        <w:rPr>
          <w:rFonts w:ascii="Arial" w:cs="Arial" w:eastAsia="Arial" w:hAnsi="Arial"/>
          <w:sz w:val="22"/>
          <w:szCs w:val="22"/>
        </w:rPr>
        <w:t xml:space="preserve">Native .f3d Fusion 360 source file — full assembly with all components</w:t>
      </w:r>
    </w:p>
    <w:p>
      <w:pPr>
        <w:pStyle w:val="ListParagraph"/>
        <w:numPr>
          <w:ilvl w:val="0"/>
          <w:numId w:val="2"/>
        </w:numPr>
        <w:spacing w:after="60" w:before="60"/>
      </w:pPr>
      <w:r>
        <w:rPr>
          <w:rFonts w:ascii="Arial" w:cs="Arial" w:eastAsia="Arial" w:hAnsi="Arial"/>
          <w:sz w:val="22"/>
          <w:szCs w:val="22"/>
        </w:rPr>
        <w:t xml:space="preserve">PDF drawings — one file per drawing, named GC-DPS-FIG-01 through GC-DPS-FIG-14</w:t>
      </w:r>
    </w:p>
    <w:p>
      <w:pPr>
        <w:pStyle w:val="ListParagraph"/>
        <w:numPr>
          <w:ilvl w:val="0"/>
          <w:numId w:val="2"/>
        </w:numPr>
        <w:spacing w:after="60" w:before="60"/>
      </w:pPr>
      <w:r>
        <w:rPr>
          <w:rFonts w:ascii="Arial" w:cs="Arial" w:eastAsia="Arial" w:hAnsi="Arial"/>
          <w:sz w:val="22"/>
          <w:szCs w:val="22"/>
        </w:rPr>
        <w:t xml:space="preserve">DXF exports of all fabrication drawings — for direct use by fab shops</w:t>
      </w:r>
    </w:p>
    <w:p>
      <w:pPr>
        <w:pStyle w:val="ListParagraph"/>
        <w:numPr>
          <w:ilvl w:val="0"/>
          <w:numId w:val="2"/>
        </w:numPr>
        <w:spacing w:after="60" w:before="60"/>
      </w:pPr>
      <w:r>
        <w:rPr>
          <w:rFonts w:ascii="Arial" w:cs="Arial" w:eastAsia="Arial" w:hAnsi="Arial"/>
          <w:sz w:val="22"/>
          <w:szCs w:val="22"/>
        </w:rPr>
        <w:t xml:space="preserve">PNG renders — shaded perspective views of full assembly and each zone — 2000px minimum width</w:t>
      </w:r>
    </w:p>
    <w:p>
      <w:pPr>
        <w:pStyle w:val="ListParagraph"/>
        <w:numPr>
          <w:ilvl w:val="0"/>
          <w:numId w:val="2"/>
        </w:numPr>
        <w:spacing w:after="60" w:before="60"/>
      </w:pPr>
      <w:r>
        <w:rPr>
          <w:rFonts w:ascii="Arial" w:cs="Arial" w:eastAsia="Arial" w:hAnsi="Arial"/>
          <w:sz w:val="22"/>
          <w:szCs w:val="22"/>
        </w:rPr>
        <w:t xml:space="preserve">Do not compress files — deliver at full quality</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10.3 IP and Confidentiality</w:t>
      </w:r>
    </w:p>
    <w:p>
      <w:pPr>
        <w:spacing w:after="100" w:before="80"/>
      </w:pPr>
      <w:r>
        <w:rPr>
          <w:rFonts w:ascii="Arial" w:cs="Arial" w:eastAsia="Arial" w:hAnsi="Arial"/>
          <w:sz w:val="22"/>
          <w:szCs w:val="22"/>
        </w:rPr>
        <w:t xml:space="preserve">All work product produced under this brief is the exclusive intellectual property of Grush Ventures / Chad Pattengale. The drafter retains no rights to the work product. By accepting this brief the drafter agrees to maintain confidentiality of all design information and to deliver all source files without watermarks, locks, or restrictions.</w:t>
      </w:r>
    </w:p>
    <w:p>
      <w:pPr>
        <w:spacing w:after="40" w:before="40"/>
      </w:pPr>
      <w:r>
        <w:t xml:space="preserve"/>
      </w:r>
    </w:p>
    <w:p>
      <w:pPr>
        <w:spacing w:after="40" w:before="40"/>
      </w:pPr>
      <w:r>
        <w:t xml:space="preserve"/>
      </w:r>
    </w:p>
    <w:p>
      <w:pPr>
        <w:pBdr>
          <w:top w:val="single" w:color="CCCCCC" w:sz="4" w:space="4"/>
        </w:pBdr>
        <w:spacing w:before="240"/>
      </w:pPr>
      <w:r>
        <w:rPr>
          <w:rFonts w:ascii="Arial" w:cs="Arial" w:eastAsia="Arial" w:hAnsi="Arial"/>
          <w:i/>
          <w:iCs/>
          <w:color w:val="666666"/>
          <w:sz w:val="20"/>
          <w:szCs w:val="20"/>
        </w:rPr>
        <w:t xml:space="preserve">Questions? Contact chad@getgrush.com before making any assumptions about dimensions, materials, or design intent. Every dimension in this document is locked. When in doubt, ask.</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GC-DPS CAD Package Specification  |  June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bCs/>
        <w:color w:val="1F3864"/>
        <w:sz w:val="18"/>
        <w:szCs w:val="18"/>
      </w:rPr>
      <w:t xml:space="preserve">GC-DPS CAD Package Specification  |  Grush Ventures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5F8A"/>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2026-06-15T10:59:28.468Z</dcterms:created>
  <dcterms:modified xsi:type="dcterms:W3CDTF">2026-06-15T10:59:28.468Z</dcterms:modified>
</cp:coreProperties>
</file>

<file path=docProps/custom.xml><?xml version="1.0" encoding="utf-8"?>
<Properties xmlns="http://schemas.openxmlformats.org/officeDocument/2006/custom-properties" xmlns:vt="http://schemas.openxmlformats.org/officeDocument/2006/docPropsVTypes"/>
</file>