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b/>
          <w:bCs/>
          <w:color w:val="23262B"/>
          <w:sz w:val="28"/>
          <w:szCs w:val="28"/>
        </w:rPr>
        <w:t xml:space="preserve">GRUSH VENTURES</w:t>
      </w:r>
      <w:r>
        <w:rPr>
          <w:color w:val="5F6A72"/>
          <w:sz w:val="20"/>
          <w:szCs w:val="20"/>
        </w:rPr>
        <w:t xml:space="preserve">  — Why the Environmental Science Degree Is Necessary to the Plan</w:t>
      </w:r>
    </w:p>
    <w:p>
      <w:pPr>
        <w:spacing w:after="12"/>
      </w:pPr>
      <w:r>
        <w:rPr>
          <w:i/>
          <w:iCs/>
          <w:color w:val="5F6A72"/>
          <w:sz w:val="18"/>
          <w:szCs w:val="18"/>
        </w:rPr>
        <w:t xml:space="preserve">Veteran Readiness &amp; Employment (Chapter 31) · Self-Employment Track · supporting brief</w:t>
      </w:r>
    </w:p>
    <w:p>
      <w:pPr>
        <w:pBdr>
          <w:bottom w:val="single" w:color="9E2B30" w:sz="8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i/>
          <w:iCs/>
          <w:color w:val="5F6A72"/>
          <w:sz w:val="19"/>
          <w:szCs w:val="19"/>
        </w:rPr>
        <w:t xml:space="preserve">This brief states the veteran’s case for why completing the degree is necessary to the business. It is offered for the counselor’s evaluation, not as a settled conclusion.</w:t>
      </w:r>
    </w:p>
    <w:p>
      <w:pPr>
        <w:spacing w:after="40" w:before="0"/>
      </w:pPr>
      <w:r>
        <w:rPr>
          <w:b/>
          <w:bCs/>
          <w:color w:val="23262B"/>
          <w:sz w:val="21"/>
          <w:szCs w:val="21"/>
        </w:rPr>
        <w:t xml:space="preserve">The claim</w:t>
      </w:r>
    </w:p>
    <w:p>
      <w:pPr>
        <w:spacing w:after="90"/>
      </w:pPr>
      <w:r>
        <w:rPr>
          <w:color w:val="222222"/>
          <w:sz w:val="19"/>
          <w:szCs w:val="19"/>
        </w:rPr>
        <w:t xml:space="preserve">Completing the B.S. in Environmental Science (California Baptist University) is the necessary and lowest-cost path to the credentialed environmental expertise that the venture’s planned restoration and remediation lines require. It is targeted training tied to specific revenue streams of the self-employment business — not general education.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The business need</w:t>
      </w:r>
    </w:p>
    <w:p>
      <w:pPr>
        <w:spacing w:after="90"/>
      </w:pPr>
      <w:r>
        <w:rPr>
          <w:color w:val="222222"/>
          <w:sz w:val="19"/>
          <w:szCs w:val="19"/>
        </w:rPr>
        <w:t xml:space="preserve">Grush Ventures’ roadmap includes environmental restoration and remediation product lines that build on the mushroom operation — for example, converting spent mushroom substrate into soil-restoration products, and applying fungi to environmental clean-up (mycoremediation). Designing, validating, and credibly representing these lines to customers, partners, and regulators requires demonstrable environmental-science credentials. Without that expertise in-house, these higher-value lines cannot responsibly move forward.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Build vs. buy — why finishing the degree is the lower-cost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Buy (hire the expertise): retaining a credentialed environmental professional is a recurring six-figure annual cost — unviable for a bootstrapped, single-operator startup. In the one qualifying candidate the founder knows personally, hiring is further constrained by that candidate’s F-1 visa status, which makes employment by an early-stage venture impractical.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Build (finish the degree): a one-time education cost that embeds the capability permanently in the founder — no recurring salary, no hiring or visa risk, and full alignment with the owner-operator model VR&amp;E is funding.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Why the founder is the right person to hold it</w:t>
      </w:r>
    </w:p>
    <w:p>
      <w:pPr>
        <w:spacing w:after="90"/>
      </w:pPr>
      <w:r>
        <w:rPr>
          <w:color w:val="222222"/>
          <w:sz w:val="19"/>
          <w:szCs w:val="19"/>
        </w:rPr>
        <w:t xml:space="preserve">The founder is already near completion of the degree, and the mushroom operation is itself an applied environmental system (substrate biology, climate control, waste-stream reuse). Combined with a background spanning the trades, field operations, and healthcare, finishing the degree completes an existing trajectory rather than starting a new one — the fastest, most efficient route to the needed capability.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Fit with VR&amp;E</w:t>
      </w:r>
    </w:p>
    <w:p>
      <w:pPr>
        <w:spacing w:after="90"/>
      </w:pPr>
      <w:r>
        <w:rPr>
          <w:color w:val="222222"/>
          <w:sz w:val="19"/>
          <w:szCs w:val="19"/>
        </w:rPr>
        <w:t xml:space="preserve">Because the training is tied directly to planned, credential-dependent revenue lines of the business, completing the degree makes the self-employment venture more viable and the veteran more durably self-sufficient — the outcome the program exists to produce.</w:t>
      </w:r>
    </w:p>
    <w:p>
      <w:pPr>
        <w:pBdr>
          <w:top w:val="single" w:color="B9BDC2" w:sz="6"/>
        </w:pBdr>
        <w:spacing w:after="0" w:before="150"/>
      </w:pPr>
      <w:r>
        <w:rPr>
          <w:i/>
          <w:iCs/>
          <w:color w:val="5F6A72"/>
          <w:sz w:val="16"/>
          <w:szCs w:val="16"/>
        </w:rPr>
        <w:t xml:space="preserve">Supporting brief for VR&amp;E Chapter 31 self-employment planning. Restoration / remediation product specifics are held at roadmap level pending business-plan and IP development.</w:t>
      </w:r>
    </w:p>
    <w:sectPr>
      <w:pgSz w:w="12240" w:h="15840" w:orient="portrait"/>
      <w:pgMar w:top="900" w:right="1008" w:bottom="8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2026-07-11T04:40:57.899Z</dcterms:created>
  <dcterms:modified xsi:type="dcterms:W3CDTF">2026-07-11T04:40:57.899Z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