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7E5A2A"/>
          <w:sz w:val="18"/>
          <w:szCs w:val="18"/>
        </w:rPr>
        <w:t xml:space="preserve">DRAFT — FOR DISCUSSION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2A2620"/>
          <w:sz w:val="40"/>
          <w:szCs w:val="40"/>
        </w:rPr>
        <w:t xml:space="preserve">Lancer Farms &amp; Gardens Website &amp; Repository Maintenance</w:t>
      </w:r>
    </w:p>
    <w:p>
      <w:pPr>
        <w:spacing w:after="300"/>
      </w:pPr>
      <w:r>
        <w:rPr>
          <w:rFonts w:ascii="Georgia" w:cs="Georgia" w:eastAsia="Georgia" w:hAnsi="Georgia"/>
          <w:color w:val="5E574B"/>
          <w:sz w:val="26"/>
          <w:szCs w:val="26"/>
        </w:rPr>
        <w:t xml:space="preserve">Fee Summary &amp; Service Agreement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Parties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A2620"/>
          <w:sz w:val="21"/>
          <w:szCs w:val="21"/>
        </w:rPr>
        <w:t xml:space="preserve">Contractor:  </w:t>
      </w:r>
      <w:r>
        <w:rPr>
          <w:rFonts w:ascii="Georgia" w:cs="Georgia" w:eastAsia="Georgia" w:hAnsi="Georgia"/>
          <w:color w:val="2A2620"/>
          <w:sz w:val="21"/>
          <w:szCs w:val="21"/>
        </w:rPr>
        <w:t xml:space="preserve">Chad Pattengale ("Contractor")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A2620"/>
          <w:sz w:val="21"/>
          <w:szCs w:val="21"/>
        </w:rPr>
        <w:t xml:space="preserve">Client:  </w:t>
      </w:r>
      <w:r>
        <w:rPr>
          <w:rFonts w:ascii="Georgia" w:cs="Georgia" w:eastAsia="Georgia" w:hAnsi="Georgia"/>
          <w:color w:val="2A2620"/>
          <w:sz w:val="21"/>
          <w:szCs w:val="21"/>
        </w:rPr>
        <w:t xml:space="preserve">California Baptist University — [Office/Department] ("Client")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A2620"/>
          <w:sz w:val="21"/>
          <w:szCs w:val="21"/>
        </w:rPr>
        <w:t xml:space="preserve">Site:  </w:t>
      </w:r>
      <w:r>
        <w:rPr>
          <w:rFonts w:ascii="Georgia" w:cs="Georgia" w:eastAsia="Georgia" w:hAnsi="Georgia"/>
          <w:color w:val="2A2620"/>
          <w:sz w:val="21"/>
          <w:szCs w:val="21"/>
        </w:rPr>
        <w:t xml:space="preserve">lancerfarms.com and its associated GitHub repository (pattengalec/lancerfarms-v2)</w:t>
      </w:r>
    </w:p>
    <w:p>
      <w:pPr>
        <w:pBdr>
          <w:left w:val="single" w:color="7E5A2A" w:sz="12" w:space="8"/>
        </w:pBdr>
        <w:spacing w:after="220" w:before="80"/>
      </w:pPr>
      <w:r>
        <w:rPr>
          <w:rFonts w:ascii="Georgia" w:cs="Georgia" w:eastAsia="Georgia" w:hAnsi="Georgia"/>
          <w:i/>
          <w:iCs/>
          <w:color w:val="5E574B"/>
          <w:sz w:val="19"/>
          <w:szCs w:val="19"/>
        </w:rPr>
        <w:t xml:space="preserve">Fill in the specific CBU office or budget authority that will hold this agreement before circulating.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1. Term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This Agreement covers a period of one (1) year, from [start date] through [end date], and renews automatically for successive one-year terms unless either party provides written notice of non-renewal at least thirty (30) days before the term's end.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2. Fee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3%"/>
            <w:shd w:fill="EFEA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>Item</w:t>
            </w:r>
          </w:p>
        </w:tc>
        <w:tc>
          <w:tcPr>
            <w:tcW w:type="pct" w:w="33%"/>
            <w:shd w:fill="EFEA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>Basis</w:t>
            </w:r>
          </w:p>
        </w:tc>
        <w:tc>
          <w:tcPr>
            <w:tcW w:type="pct" w:w="33%"/>
            <w:shd w:fill="EFEA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Site &amp; repository maintenance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4–6 hrs/mo est., flat rate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$3,600.00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Third-party platform costs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Pass-through, itemized (see §4)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~$50–100 est.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Veteran-owned / CBU discount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10% — see §5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A2620"/>
                <w:sz w:val="19"/>
                <w:szCs w:val="19"/>
              </w:rPr>
              <w:t xml:space="preserve">– $360.00 (if elected)</w:t>
            </w: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>Total annual fee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2620"/>
                <w:sz w:val="19"/>
                <w:szCs w:val="19"/>
              </w:rPr>
              <w:t xml:space="preserve">$3,240.00–$3,600.00 + pass-through</w:t>
            </w:r>
          </w:p>
        </w:tc>
      </w:tr>
    </w:tbl>
    <w:p>
      <w:pPr>
        <w:spacing w:after="120" w:before="220"/>
      </w:pP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The annual fee is based on an estimated 4–6 hours per month of maintenance work, billed as a flat rate rather than itemized hours. Payment terms: [annually in advance / quarterly / monthly — specify].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3. Scope of Work (Included)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Ongoing bug fixes and stability maintenance for lancerfarms.com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Routine content updates and small edits requested by Client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Repository administration: commits, version history, and backup integrity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Domain, DNS, and hosting configuration as needed to keep the site live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Coordination with faculty/staff on access requests within the site's existing tools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Monitoring for outages or broken functionality, with reasonable-effort response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4. Out of Scope / Billed Separately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The following are not covered by the flat annual fee and will be scoped and quoted separately before work begins: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New features, tools, or pages not already part of the site as of the Effective Date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Major redesigns or structural changes to the site's architecture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Third-party platform costs beyond free-tier limits (e.g., GitHub Pro, Supabase, Cloudinary), which are billed to Client at cost, itemized, and approved by Client before being incurred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5. Veteran-Owned &amp; CBU-Affiliated Small Business Discount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Contractor is a veteran-owned small business [and CBU alumni-run business — confirm eligibility category, as Contractor is currently enrolled at CBU rather than a graduate at the time of drafting]. Contractor offers a 10% discount on the Annual Fee (§2) in recognition of this status, applied at Contractor's election as one of the two options below: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2A2620"/>
          <w:sz w:val="21"/>
          <w:szCs w:val="21"/>
        </w:rPr>
        <w:t xml:space="preserve">[   ]  </w:t>
      </w:r>
      <w:r>
        <w:rPr>
          <w:rFonts w:ascii="Georgia" w:cs="Georgia" w:eastAsia="Georgia" w:hAnsi="Georgia"/>
          <w:b/>
          <w:bCs/>
          <w:color w:val="2A2620"/>
          <w:sz w:val="21"/>
          <w:szCs w:val="21"/>
        </w:rPr>
        <w:t xml:space="preserve">Option A — Direct discount.  </w:t>
      </w:r>
      <w:r>
        <w:rPr>
          <w:rFonts w:ascii="Georgia" w:cs="Georgia" w:eastAsia="Georgia" w:hAnsi="Georgia"/>
          <w:color w:val="2A2620"/>
          <w:sz w:val="21"/>
          <w:szCs w:val="21"/>
        </w:rPr>
        <w:t xml:space="preserve">The Annual Fee is reduced by 10% ($360.00), from $3,600.00 to $3,240.00. Client is invoiced the discounted amount.</w:t>
      </w:r>
    </w:p>
    <w:p>
      <w:pPr>
        <w:spacing w:after="120" w:line="280"/>
        <w:ind w:left="360"/>
      </w:pPr>
      <w:r>
        <w:rPr>
          <w:rFonts w:ascii="Courier New" w:cs="Courier New" w:eastAsia="Courier New" w:hAnsi="Courier New"/>
          <w:color w:val="2A2620"/>
          <w:sz w:val="21"/>
          <w:szCs w:val="21"/>
        </w:rPr>
        <w:t xml:space="preserve">[   ]  </w:t>
      </w:r>
      <w:r>
        <w:rPr>
          <w:rFonts w:ascii="Georgia" w:cs="Georgia" w:eastAsia="Georgia" w:hAnsi="Georgia"/>
          <w:b/>
          <w:bCs/>
          <w:color w:val="2A2620"/>
          <w:sz w:val="21"/>
          <w:szCs w:val="21"/>
        </w:rPr>
        <w:t xml:space="preserve">Option B — Redirected gift.  </w:t>
      </w:r>
      <w:r>
        <w:rPr>
          <w:rFonts w:ascii="Georgia" w:cs="Georgia" w:eastAsia="Georgia" w:hAnsi="Georgia"/>
          <w:color w:val="2A2620"/>
          <w:sz w:val="21"/>
          <w:szCs w:val="21"/>
        </w:rPr>
        <w:t xml:space="preserve">Client is invoiced the full Annual Fee ($3,600.00). Contractor separately directs $360.00 of that fee as a charitable contribution to the CBU Environmental Science Department budget, with Client's Environmental Science department confirming receipt.</w:t>
      </w:r>
    </w:p>
    <w:p>
      <w:pPr>
        <w:pBdr>
          <w:left w:val="single" w:color="7E5A2A" w:sz="12" w:space="8"/>
        </w:pBdr>
        <w:spacing w:after="220" w:before="80"/>
      </w:pPr>
      <w:r>
        <w:rPr>
          <w:rFonts w:ascii="Georgia" w:cs="Georgia" w:eastAsia="Georgia" w:hAnsi="Georgia"/>
          <w:i/>
          <w:iCs/>
          <w:color w:val="5E574B"/>
          <w:sz w:val="19"/>
          <w:szCs w:val="19"/>
        </w:rPr>
        <w:t xml:space="preserve">This election is made fresh at each annual renewal and may differ from year to year. Note for Contractor: confirm with CBU's advancement/gift office whether Option B requires a separate gift agreement or can be processed as a simple designated transfer.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6. Ownership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[Open item — to be negotiated.] Clarify here whether the site, its source code, and its data are owned by Client, by Contractor, or held under a license from one to the other, including what happens to that ownership if this Agreement ends.</w:t>
      </w:r>
    </w:p>
    <w:p>
      <w:pPr>
        <w:pBdr>
          <w:left w:val="single" w:color="7E5A2A" w:sz="12" w:space="8"/>
        </w:pBdr>
        <w:spacing w:after="220" w:before="80"/>
      </w:pPr>
      <w:r>
        <w:rPr>
          <w:rFonts w:ascii="Georgia" w:cs="Georgia" w:eastAsia="Georgia" w:hAnsi="Georgia"/>
          <w:i/>
          <w:iCs/>
          <w:color w:val="5E574B"/>
          <w:sz w:val="19"/>
          <w:szCs w:val="19"/>
        </w:rPr>
        <w:t xml:space="preserve">This is the single most important clause to get right before signing, and the one most likely to need real legal review rather than a template answer — see the closing note below.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7. Continuity &amp; Handoff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If Contractor becomes unavailable to continue this work (including but not limited to graduation or departure from Client), Contractor will provide Client with documentation and administrative access sufficient for a successor to maintain the site, within [X] days of either party's notice of termination.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8. Termination</w:t>
      </w:r>
    </w:p>
    <w:p>
      <w:pPr>
        <w:spacing w:after="160" w:line="300"/>
      </w:pPr>
      <w:r>
        <w:rPr>
          <w:rFonts w:ascii="Georgia" w:cs="Georgia" w:eastAsia="Georgia" w:hAnsi="Georgia"/>
          <w:color w:val="2A2620"/>
          <w:sz w:val="21"/>
          <w:szCs w:val="21"/>
        </w:rPr>
        <w:t xml:space="preserve">Either party may terminate this Agreement for any reason with thirty (30) days' written notice. Client remains responsible for fees for work already performed and for any outstanding pass-through costs incurred on Client's behalf prior to termination.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2A2620"/>
          <w:sz w:val="32"/>
          <w:szCs w:val="32"/>
        </w:rPr>
        <w:t xml:space="preserve">9. Signatures</w:t>
      </w:r>
    </w:p>
    <w:p>
      <w:pPr>
        <w:pBdr>
          <w:bottom w:val="single" w:color="2A2620" w:sz="6" w:space="1"/>
        </w:pBdr>
        <w:spacing w:after="40" w:before="400"/>
      </w:pPr>
      <w:r>
        <w:rPr>
          <w:rFonts w:ascii="Georgia" w:cs="Georgia" w:eastAsia="Georgia" w:hAnsi="Georgia"/>
          <w:sz w:val="21"/>
          <w:szCs w:val="21"/>
        </w:rPr>
        <w:t xml:space="preserve">                                                                  </w:t>
      </w:r>
    </w:p>
    <w:p>
      <w:pPr>
        <w:spacing w:after="280"/>
      </w:pPr>
      <w:r>
        <w:rPr>
          <w:rFonts w:ascii="Georgia" w:cs="Georgia" w:eastAsia="Georgia" w:hAnsi="Georgia"/>
          <w:color w:val="5E574B"/>
          <w:sz w:val="19"/>
          <w:szCs w:val="19"/>
        </w:rPr>
        <w:t xml:space="preserve">Chad Pattengale, Contractor — Date</w:t>
      </w:r>
    </w:p>
    <w:p>
      <w:pPr>
        <w:pBdr>
          <w:bottom w:val="single" w:color="2A2620" w:sz="6" w:space="1"/>
        </w:pBdr>
        <w:spacing w:after="40" w:before="400"/>
      </w:pPr>
      <w:r>
        <w:rPr>
          <w:rFonts w:ascii="Georgia" w:cs="Georgia" w:eastAsia="Georgia" w:hAnsi="Georgia"/>
          <w:sz w:val="21"/>
          <w:szCs w:val="21"/>
        </w:rPr>
        <w:t xml:space="preserve">                                                                  </w:t>
      </w:r>
    </w:p>
    <w:p>
      <w:pPr>
        <w:spacing w:after="280"/>
      </w:pPr>
      <w:r>
        <w:rPr>
          <w:rFonts w:ascii="Georgia" w:cs="Georgia" w:eastAsia="Georgia" w:hAnsi="Georgia"/>
          <w:color w:val="5E574B"/>
          <w:sz w:val="19"/>
          <w:szCs w:val="19"/>
        </w:rPr>
        <w:t xml:space="preserve">[Name], [Title], California Baptist University — Date</w:t>
      </w:r>
    </w:p>
    <w:p>
      <w:pPr>
        <w:pBdr>
          <w:top w:val="single" w:color="C9C2B4" w:sz="6" w:space="8"/>
        </w:pBdr>
        <w:spacing w:before="400"/>
      </w:pPr>
    </w:p>
    <w:p>
      <w:pPr>
        <w:spacing w:before="180"/>
      </w:pPr>
      <w:r>
        <w:rPr>
          <w:rFonts w:ascii="Georgia" w:cs="Georgia" w:eastAsia="Georgia" w:hAnsi="Georgia"/>
          <w:i/>
          <w:iCs/>
          <w:color w:val="5E574B"/>
          <w:sz w:val="18"/>
          <w:szCs w:val="18"/>
        </w:rPr>
        <w:t xml:space="preserve">This document is a working draft to structure the conversation with CBU, not a finished legal agreement. Before either party signs, have it reviewed by CBU's contracts office and, if you want independent advice on your side, your own advisor — particularly the Ownership, Discount, and Payment Terms sections, which are left open on purpose. Neither Claude nor Anthropic is providing legal or tax advice here.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2026-08-21T16:13:12.037Z</dcterms:created>
  <dcterms:modified xsi:type="dcterms:W3CDTF">2026-08-21T16:13:12.050Z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