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4A" w:val="clear"/>
            <w:tcMar>
              <w:top w:type="dxa" w:w="900"/>
              <w:left w:type="dxa" w:w="500"/>
              <w:bottom w:type="dxa" w:w="900"/>
              <w:right w:type="dxa" w:w="500"/>
            </w:tcMar>
          </w:tcPr>
          <w:p>
            <w:pPr>
              <w:spacing w:before="0" w:after="100"/>
              <w:jc w:val="center"/>
            </w:pPr>
            <w:r>
              <w:rPr>
                <w:rFonts w:ascii="Arial" w:cs="Arial" w:eastAsia="Arial" w:hAnsi="Arial"/>
                <w:b/>
                <w:bCs/>
                <w:color w:val="FFFFFF"/>
                <w:sz w:val="64"/>
                <w:szCs w:val="64"/>
              </w:rPr>
              <w:t xml:space="preserve">Emerald Feedback Wall</w:t>
            </w:r>
          </w:p>
          <w:p>
            <w:pPr>
              <w:spacing w:before="0" w:after="80"/>
              <w:jc w:val="center"/>
            </w:pPr>
            <w:r>
              <w:rPr>
                <w:rFonts w:ascii="Arial" w:cs="Arial" w:eastAsia="Arial" w:hAnsi="Arial"/>
                <w:color w:val="C0E0CF"/>
                <w:sz w:val="30"/>
                <w:szCs w:val="30"/>
              </w:rPr>
              <w:t xml:space="preserve">Product Requirements Document</w:t>
            </w:r>
          </w:p>
          <w:p>
            <w:pPr>
              <w:spacing w:before="200" w:after="60"/>
              <w:jc w:val="center"/>
            </w:pPr>
            <w:r>
              <w:rPr>
                <w:rFonts w:ascii="Arial" w:cs="Arial" w:eastAsia="Arial" w:hAnsi="Arial"/>
                <w:b/>
                <w:bCs/>
                <w:color w:val="FFFFFF"/>
                <w:sz w:val="26"/>
                <w:szCs w:val="26"/>
              </w:rPr>
              <w:t xml:space="preserve">Version 2.0  —  Rationalized &amp; Consolidated</w:t>
            </w:r>
          </w:p>
          <w:p>
            <w:pPr>
              <w:spacing w:before="0" w:after="0"/>
              <w:jc w:val="center"/>
            </w:pPr>
            <w:r>
              <w:rPr>
                <w:rFonts w:ascii="Arial" w:cs="Arial" w:eastAsia="Arial" w:hAnsi="Arial"/>
                <w:color w:val="C0E0CF"/>
                <w:sz w:val="20"/>
                <w:szCs w:val="20"/>
              </w:rPr>
              <w:t xml:space="preserve">Status: Draft — For Review     Owner: TBD     Last updated: March 2026</w:t>
            </w:r>
          </w:p>
        </w:tc>
      </w:tr>
    </w:tbl>
    <w:p>
      <w:pPr>
        <w:spacing w:before="50" w:after="50"/>
      </w:pPr>
      <w:r>
        <w:rPr>
          <w:rFonts w:ascii="Arial" w:cs="Arial" w:eastAsia="Arial" w:hAnsi="Arial"/>
          <w:color w:val="1A2E3B"/>
          <w:sz w:val="22"/>
          <w:szCs w:val="22"/>
        </w:rPr>
        <w:t xml:space="preserve"/>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Rationalized from</w:t>
            </w:r>
          </w:p>
        </w:tc>
        <w:tc>
          <w:tcPr>
            <w:tcW w:type="dxa" w:w="696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v0.1 (original), v1.5 (expanded capabilities), v1.7 (12 new capabilities)</w:t>
            </w:r>
          </w:p>
        </w:tc>
      </w:tr>
      <w:tr>
        <w:tc>
          <w:tcPr>
            <w:tcW w:type="dxa" w:w="24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Rationalization goals</w:t>
            </w:r>
          </w:p>
        </w:tc>
        <w:tc>
          <w:tcPr>
            <w:tcW w:type="dxa" w:w="6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Eliminate duplicates; resolve contradictions; consolidate features; add seed data and persistence; organize into coherent areas</w:t>
            </w:r>
          </w:p>
        </w:tc>
      </w:tr>
      <w:tr>
        <w:tc>
          <w:tcPr>
            <w:tcW w:type="dxa" w:w="24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Version</w:t>
            </w:r>
          </w:p>
        </w:tc>
        <w:tc>
          <w:tcPr>
            <w:tcW w:type="dxa" w:w="696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2.0 — Consolidated baseline. Supersedes all prior versions.</w:t>
            </w:r>
          </w:p>
        </w:tc>
      </w:tr>
      <w:tr>
        <w:tc>
          <w:tcPr>
            <w:tcW w:type="dxa" w:w="24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Classification</w:t>
            </w:r>
          </w:p>
        </w:tc>
        <w:tc>
          <w:tcPr>
            <w:tcW w:type="dxa" w:w="6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Internal draft — for review</w:t>
            </w:r>
          </w:p>
        </w:tc>
      </w:tr>
    </w:tbl>
    <w:p>
      <w:pPr>
        <w:spacing w:before="50" w:after="50"/>
      </w:pPr>
      <w:r>
        <w:rPr>
          <w:rFonts w:ascii="Arial" w:cs="Arial" w:eastAsia="Arial" w:hAnsi="Arial"/>
          <w:color w:val="1A2E3B"/>
          <w:sz w:val="22"/>
          <w:szCs w:val="22"/>
        </w:rPr>
        <w:t xml:space="preserve"/>
      </w:r>
    </w:p>
    <w:p>
      <w:pPr>
        <w:spacing w:before="50" w:after="50"/>
      </w:pPr>
      <w:r>
        <w:rPr>
          <w:rFonts w:ascii="Arial" w:cs="Arial" w:eastAsia="Arial" w:hAnsi="Arial"/>
          <w:color w:val="1A2E3B"/>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3D28" w:val="clear"/>
            <w:tcMar>
              <w:top w:type="dxa" w:w="180"/>
              <w:left w:type="dxa" w:w="300"/>
              <w:bottom w:type="dxa" w:w="180"/>
              <w:right w:type="dxa" w:w="300"/>
            </w:tcMar>
          </w:tcPr>
          <w:p>
            <w:r>
              <w:rPr>
                <w:rFonts w:ascii="Arial" w:cs="Arial" w:eastAsia="Arial" w:hAnsi="Arial"/>
                <w:b/>
                <w:bCs/>
                <w:color w:val="FFFFFF"/>
                <w:sz w:val="34"/>
                <w:szCs w:val="34"/>
              </w:rPr>
              <w:t xml:space="preserve">Rationalization Summary</w:t>
            </w:r>
          </w:p>
          <w:p>
            <w:pPr>
              <w:spacing w:before="40" w:after="0"/>
            </w:pPr>
            <w:r>
              <w:rPr>
                <w:rFonts w:ascii="Arial" w:cs="Arial" w:eastAsia="Arial" w:hAnsi="Arial"/>
                <w:i/>
                <w:iCs/>
                <w:color w:val="C0E0CF"/>
                <w:sz w:val="20"/>
                <w:szCs w:val="20"/>
              </w:rPr>
              <w:t xml:space="preserve">What changed from prior versions and why</w:t>
            </w:r>
          </w:p>
        </w:tc>
      </w:tr>
    </w:tbl>
    <w:p>
      <w:pPr>
        <w:spacing w:before="50" w:after="50"/>
      </w:pPr>
      <w:r>
        <w:rPr>
          <w:rFonts w:ascii="Arial" w:cs="Arial" w:eastAsia="Arial" w:hAnsi="Arial"/>
          <w:color w:val="1A2E3B"/>
          <w:sz w:val="22"/>
          <w:szCs w:val="22"/>
        </w:rPr>
        <w:t xml:space="preserve"/>
      </w:r>
    </w:p>
    <w:p>
      <w:pPr>
        <w:spacing w:before="80" w:after="80"/>
      </w:pPr>
      <w:r>
        <w:rPr>
          <w:rFonts w:ascii="Arial" w:cs="Arial" w:eastAsia="Arial" w:hAnsi="Arial"/>
          <w:color w:val="1A2E3B"/>
          <w:sz w:val="22"/>
          <w:szCs w:val="22"/>
        </w:rPr>
        <w:t xml:space="preserve">This document consolidates three prior PRD versions (v0.1, v1.5, v1.7) into a single authoritative baseline. The following decisions were made during rationalization:</w:t>
      </w:r>
    </w:p>
    <w:p>
      <w:pPr>
        <w:spacing w:before="50" w:after="50"/>
      </w:pPr>
      <w:r>
        <w:rPr>
          <w:rFonts w:ascii="Arial" w:cs="Arial" w:eastAsia="Arial" w:hAnsi="Arial"/>
          <w:color w:val="1A2E3B"/>
          <w:sz w:val="22"/>
          <w:szCs w:val="22"/>
        </w:rPr>
        <w:t xml:space="preserve"/>
      </w:r>
    </w:p>
    <w:p>
      <w:pPr>
        <w:pStyle w:val="Heading3"/>
        <w:spacing w:before="200" w:after="80"/>
      </w:pPr>
      <w:r>
        <w:rPr>
          <w:rFonts w:ascii="Arial" w:cs="Arial" w:eastAsia="Arial" w:hAnsi="Arial"/>
          <w:b/>
          <w:bCs/>
          <w:color w:val="3B4F5C"/>
          <w:sz w:val="24"/>
          <w:szCs w:val="24"/>
        </w:rPr>
        <w:t xml:space="preserve">Contradictions resolved</w:t>
      </w:r>
    </w:p>
    <w:p>
      <w:pPr>
        <w:pStyle w:val="ListParagraph"/>
        <w:numPr>
          <w:ilvl w:val="0"/>
          <w:numId w:val="2"/>
        </w:numPr>
        <w:spacing w:before="40" w:after="40"/>
      </w:pPr>
      <w:r>
        <w:rPr>
          <w:rFonts w:ascii="Arial" w:cs="Arial" w:eastAsia="Arial" w:hAnsi="Arial"/>
          <w:color w:val="1A2E3B"/>
          <w:sz w:val="22"/>
          <w:szCs w:val="22"/>
        </w:rPr>
        <w:t xml:space="preserve">Response target: v0.1 set ≥50/day; v1.5 set ≥75/day; v1.7 reverted to ≥50/day. Resolved to ≥60/day as a realistic midpoint with a stretch goal of 75.</w:t>
      </w:r>
    </w:p>
    <w:p>
      <w:pPr>
        <w:pStyle w:val="ListParagraph"/>
        <w:numPr>
          <w:ilvl w:val="0"/>
          <w:numId w:val="2"/>
        </w:numPr>
        <w:spacing w:before="40" w:after="40"/>
      </w:pPr>
      <w:r>
        <w:rPr>
          <w:rFonts w:ascii="Arial" w:cs="Arial" w:eastAsia="Arial" w:hAnsi="Arial"/>
          <w:color w:val="1A2E3B"/>
          <w:sz w:val="22"/>
          <w:szCs w:val="22"/>
        </w:rPr>
        <w:t xml:space="preserve">Drawer tab structure: v1.5 introduced a five-tab drawer (Features, Kudos, Concept Reactions, Insights, Synthesis); v1.7 defined a four-tab drawer (Features, Kudos, Card Sort, Synthesis) with no Insights tab and no Concept Reactions tab. Resolved: the Concept Reactions concept from v1.5 is absorbed into the Card Sort module (CAP-04), which captures both structured reactions and rankings. The Insights tab is removed — live signal summaries are surfaced in the PIN-gated Synthesis tab only, not as an attendee-facing view.</w:t>
      </w:r>
    </w:p>
    <w:p>
      <w:pPr>
        <w:pStyle w:val="ListParagraph"/>
        <w:numPr>
          <w:ilvl w:val="0"/>
          <w:numId w:val="2"/>
        </w:numPr>
        <w:spacing w:before="40" w:after="40"/>
      </w:pPr>
      <w:r>
        <w:rPr>
          <w:rFonts w:ascii="Arial" w:cs="Arial" w:eastAsia="Arial" w:hAnsi="Arial"/>
          <w:color w:val="1A2E3B"/>
          <w:sz w:val="22"/>
          <w:szCs w:val="22"/>
        </w:rPr>
        <w:t xml:space="preserve">Impact scoring / priority tokens: v1.5 introduced both; neither appeared in v0.1 or v1.7. Impact scoring is retained as an optional field on feature requests (FR-04a). Priority token allocation is removed — it conflicts with the simple one-tap upvote model and would add unacceptable friction to the attendee experience.</w:t>
      </w:r>
    </w:p>
    <w:p>
      <w:pPr>
        <w:pStyle w:val="ListParagraph"/>
        <w:numPr>
          <w:ilvl w:val="0"/>
          <w:numId w:val="2"/>
        </w:numPr>
        <w:spacing w:before="40" w:after="40"/>
      </w:pPr>
      <w:r>
        <w:rPr>
          <w:rFonts w:ascii="Arial" w:cs="Arial" w:eastAsia="Arial" w:hAnsi="Arial"/>
          <w:color w:val="1A2E3B"/>
          <w:sz w:val="22"/>
          <w:szCs w:val="22"/>
        </w:rPr>
        <w:t xml:space="preserve">Card sort tab position: v1.7 placed Card Sort as the fourth tab before the PIN-gated Synthesis tab. This document preserves that ordering.</w:t>
      </w:r>
    </w:p>
    <w:p>
      <w:pPr>
        <w:pStyle w:val="ListParagraph"/>
        <w:numPr>
          <w:ilvl w:val="0"/>
          <w:numId w:val="2"/>
        </w:numPr>
        <w:spacing w:before="40" w:after="40"/>
      </w:pPr>
      <w:r>
        <w:rPr>
          <w:rFonts w:ascii="Arial" w:cs="Arial" w:eastAsia="Arial" w:hAnsi="Arial"/>
          <w:color w:val="1A2E3B"/>
          <w:sz w:val="22"/>
          <w:szCs w:val="22"/>
        </w:rPr>
        <w:t xml:space="preserve">'Concept Reactions' vs 'Card Sort': unified under Card Sort (CAP-04). The card sort module covers both concept reaction capture (thumbs up/down/neutral) and ranking (drag or tier-tap).</w:t>
      </w:r>
    </w:p>
    <w:p>
      <w:pPr>
        <w:spacing w:before="50" w:after="50"/>
      </w:pPr>
      <w:r>
        <w:rPr>
          <w:rFonts w:ascii="Arial" w:cs="Arial" w:eastAsia="Arial" w:hAnsi="Arial"/>
          <w:color w:val="1A2E3B"/>
          <w:sz w:val="22"/>
          <w:szCs w:val="22"/>
        </w:rPr>
        <w:t xml:space="preserve"/>
      </w:r>
    </w:p>
    <w:p>
      <w:pPr>
        <w:pStyle w:val="Heading3"/>
        <w:spacing w:before="200" w:after="80"/>
      </w:pPr>
      <w:r>
        <w:rPr>
          <w:rFonts w:ascii="Arial" w:cs="Arial" w:eastAsia="Arial" w:hAnsi="Arial"/>
          <w:b/>
          <w:bCs/>
          <w:color w:val="3B4F5C"/>
          <w:sz w:val="24"/>
          <w:szCs w:val="24"/>
        </w:rPr>
        <w:t xml:space="preserve">Duplicates eliminated</w:t>
      </w:r>
    </w:p>
    <w:p>
      <w:pPr>
        <w:pStyle w:val="ListParagraph"/>
        <w:numPr>
          <w:ilvl w:val="0"/>
          <w:numId w:val="2"/>
        </w:numPr>
        <w:spacing w:before="40" w:after="40"/>
      </w:pPr>
      <w:r>
        <w:rPr>
          <w:rFonts w:ascii="Arial" w:cs="Arial" w:eastAsia="Arial" w:hAnsi="Arial"/>
          <w:color w:val="1A2E3B"/>
          <w:sz w:val="22"/>
          <w:szCs w:val="22"/>
        </w:rPr>
        <w:t xml:space="preserve">Overview, Problem Statement, Goals &amp; Success Metrics, Users &amp; Roles, and Design Principles all appeared in all three versions with minor wording variations. The most complete version of each section is retained here, with additions from other versions merged in.</w:t>
      </w:r>
    </w:p>
    <w:p>
      <w:pPr>
        <w:pStyle w:val="ListParagraph"/>
        <w:numPr>
          <w:ilvl w:val="0"/>
          <w:numId w:val="2"/>
        </w:numPr>
        <w:spacing w:before="40" w:after="40"/>
      </w:pPr>
      <w:r>
        <w:rPr>
          <w:rFonts w:ascii="Arial" w:cs="Arial" w:eastAsia="Arial" w:hAnsi="Arial"/>
          <w:color w:val="1A2E3B"/>
          <w:sz w:val="22"/>
          <w:szCs w:val="22"/>
        </w:rPr>
        <w:t xml:space="preserve">Synthesis functional requirements appeared in both v1.0 baseline and v1.7 extension tables. They are unified into a single numbered sequence with release targets annotated inline.</w:t>
      </w:r>
    </w:p>
    <w:p>
      <w:pPr>
        <w:pStyle w:val="ListParagraph"/>
        <w:numPr>
          <w:ilvl w:val="0"/>
          <w:numId w:val="2"/>
        </w:numPr>
        <w:spacing w:before="40" w:after="40"/>
      </w:pPr>
      <w:r>
        <w:rPr>
          <w:rFonts w:ascii="Arial" w:cs="Arial" w:eastAsia="Arial" w:hAnsi="Arial"/>
          <w:color w:val="1A2E3B"/>
          <w:sz w:val="22"/>
          <w:szCs w:val="22"/>
        </w:rPr>
        <w:t xml:space="preserve">Milestones appeared in all three versions with overlapping content. Unified into a single milestone table covering all releases through v2.0.</w:t>
      </w:r>
    </w:p>
    <w:p>
      <w:pPr>
        <w:spacing w:before="50" w:after="50"/>
      </w:pPr>
      <w:r>
        <w:rPr>
          <w:rFonts w:ascii="Arial" w:cs="Arial" w:eastAsia="Arial" w:hAnsi="Arial"/>
          <w:color w:val="1A2E3B"/>
          <w:sz w:val="22"/>
          <w:szCs w:val="22"/>
        </w:rPr>
        <w:t xml:space="preserve"/>
      </w:r>
    </w:p>
    <w:p>
      <w:pPr>
        <w:pStyle w:val="Heading3"/>
        <w:spacing w:before="200" w:after="80"/>
      </w:pPr>
      <w:r>
        <w:rPr>
          <w:rFonts w:ascii="Arial" w:cs="Arial" w:eastAsia="Arial" w:hAnsi="Arial"/>
          <w:b/>
          <w:bCs/>
          <w:color w:val="3B4F5C"/>
          <w:sz w:val="24"/>
          <w:szCs w:val="24"/>
        </w:rPr>
        <w:t xml:space="preserve">New in this version</w:t>
      </w:r>
    </w:p>
    <w:p>
      <w:pPr>
        <w:pStyle w:val="ListParagraph"/>
        <w:numPr>
          <w:ilvl w:val="0"/>
          <w:numId w:val="2"/>
        </w:numPr>
        <w:spacing w:before="40" w:after="40"/>
      </w:pPr>
      <w:r>
        <w:rPr>
          <w:rFonts w:ascii="Arial" w:cs="Arial" w:eastAsia="Arial" w:hAnsi="Arial"/>
          <w:color w:val="1A2E3B"/>
          <w:sz w:val="22"/>
          <w:szCs w:val="22"/>
        </w:rPr>
        <w:t xml:space="preserve">Section 7: Data Management — adds seed data (SD) and persistence (PS) requirements, absent from all prior versions.</w:t>
      </w:r>
    </w:p>
    <w:p>
      <w:pPr>
        <w:pStyle w:val="ListParagraph"/>
        <w:numPr>
          <w:ilvl w:val="0"/>
          <w:numId w:val="2"/>
        </w:numPr>
        <w:spacing w:before="40" w:after="40"/>
      </w:pPr>
      <w:r>
        <w:rPr>
          <w:rFonts w:ascii="Arial" w:cs="Arial" w:eastAsia="Arial" w:hAnsi="Arial"/>
          <w:color w:val="1A2E3B"/>
          <w:sz w:val="22"/>
          <w:szCs w:val="22"/>
        </w:rPr>
        <w:t xml:space="preserve">Features are now organized into six areas: Core Platform, Signal Quality, Facilitator Tooling, Ambient Engagement, Post-Event, and Data Management.</w:t>
      </w:r>
    </w:p>
    <w:p>
      <w:pPr>
        <w:pStyle w:val="ListParagraph"/>
        <w:numPr>
          <w:ilvl w:val="0"/>
          <w:numId w:val="2"/>
        </w:numPr>
        <w:spacing w:before="40" w:after="40"/>
      </w:pPr>
      <w:r>
        <w:rPr>
          <w:rFonts w:ascii="Arial" w:cs="Arial" w:eastAsia="Arial" w:hAnsi="Arial"/>
          <w:color w:val="1A2E3B"/>
          <w:sz w:val="22"/>
          <w:szCs w:val="22"/>
        </w:rPr>
        <w:t xml:space="preserve">Open questions reviewed: duplicates removed, new questions added for seed data and persistence.</w:t>
      </w:r>
    </w:p>
    <w:p>
      <w:pPr>
        <w:spacing w:before="50" w:after="50"/>
      </w:pPr>
      <w:r>
        <w:rPr>
          <w:rFonts w:ascii="Arial" w:cs="Arial" w:eastAsia="Arial" w:hAnsi="Arial"/>
          <w:color w:val="1A2E3B"/>
          <w:sz w:val="22"/>
          <w:szCs w:val="22"/>
        </w:rPr>
        <w:t xml:space="preserve"/>
      </w:r>
    </w:p>
    <w:p>
      <w:r>
        <w:br w:type="page"/>
      </w:r>
    </w:p>
    <w:p>
      <w:pPr>
        <w:pStyle w:val="Heading1"/>
        <w:pBdr>
          <w:bottom w:val="single" w:color="1A6B4A" w:sz="12" w:space="2"/>
        </w:pBdr>
        <w:spacing w:before="420" w:after="140"/>
      </w:pPr>
      <w:r>
        <w:rPr>
          <w:rFonts w:ascii="Arial" w:cs="Arial" w:eastAsia="Arial" w:hAnsi="Arial"/>
          <w:b/>
          <w:bCs/>
          <w:color w:val="1A6B4A"/>
          <w:sz w:val="40"/>
          <w:szCs w:val="40"/>
        </w:rPr>
        <w:t xml:space="preserve">1. Overview</w:t>
      </w:r>
    </w:p>
    <w:p>
      <w:pPr>
        <w:spacing w:before="80" w:after="80"/>
      </w:pPr>
      <w:r>
        <w:rPr>
          <w:rFonts w:ascii="Arial" w:cs="Arial" w:eastAsia="Arial" w:hAnsi="Arial"/>
          <w:color w:val="1A2E3B"/>
          <w:sz w:val="22"/>
          <w:szCs w:val="22"/>
        </w:rPr>
        <w:t xml:space="preserve">The Emerald Feedback Wall is a conference-deployed, large-format interactive kiosk that collects structured B2B client feedback across existing product screens and forward-looking AI/agentic concepts. All feedback is synthesised overnight via AI into a prioritised roadmap and development brief, which is then used to rapidly prototype changes before Day 2 of the event.</w:t>
      </w:r>
    </w:p>
    <w:p>
      <w:pPr>
        <w:spacing w:before="50" w:after="50"/>
      </w:pPr>
      <w:r>
        <w:rPr>
          <w:rFonts w:ascii="Arial" w:cs="Arial" w:eastAsia="Arial" w:hAnsi="Arial"/>
          <w:color w:val="1A2E3B"/>
          <w:sz w:val="22"/>
          <w:szCs w:val="22"/>
        </w:rPr>
        <w:t xml:space="preserve"/>
      </w:r>
    </w:p>
    <w:p>
      <w:pPr>
        <w:spacing w:before="80" w:after="80"/>
      </w:pPr>
      <w:r>
        <w:rPr>
          <w:rFonts w:ascii="Arial" w:cs="Arial" w:eastAsia="Arial" w:hAnsi="Arial"/>
          <w:color w:val="1A2E3B"/>
          <w:sz w:val="22"/>
          <w:szCs w:val="22"/>
        </w:rPr>
        <w:t xml:space="preserve">The product serves two simultaneous purposes:</w:t>
      </w:r>
    </w:p>
    <w:p>
      <w:pPr>
        <w:pStyle w:val="ListParagraph"/>
        <w:numPr>
          <w:ilvl w:val="0"/>
          <w:numId w:val="2"/>
        </w:numPr>
        <w:spacing w:before="40" w:after="40"/>
      </w:pPr>
      <w:r>
        <w:rPr>
          <w:rFonts w:ascii="Arial" w:cs="Arial" w:eastAsia="Arial" w:hAnsi="Arial"/>
          <w:color w:val="1A2E3B"/>
          <w:sz w:val="22"/>
          <w:szCs w:val="22"/>
        </w:rPr>
        <w:t xml:space="preserve">Research instrument — capturing high-quality, structured product feedback from real clients in a low-friction, contextually-rich environment.</w:t>
      </w:r>
    </w:p>
    <w:p>
      <w:pPr>
        <w:pStyle w:val="ListParagraph"/>
        <w:numPr>
          <w:ilvl w:val="0"/>
          <w:numId w:val="2"/>
        </w:numPr>
        <w:spacing w:before="40" w:after="40"/>
      </w:pPr>
      <w:r>
        <w:rPr>
          <w:rFonts w:ascii="Arial" w:cs="Arial" w:eastAsia="Arial" w:hAnsi="Arial"/>
          <w:color w:val="1A2E3B"/>
          <w:sz w:val="22"/>
          <w:szCs w:val="22"/>
        </w:rPr>
        <w:t xml:space="preserve">Marketing moment — demonstrating to clients that their input directly and visibly shapes the product, with a Day 2 reveal proving speed-to-build.</w:t>
      </w:r>
    </w:p>
    <w:p>
      <w:pPr>
        <w:spacing w:before="50" w:after="50"/>
      </w:pPr>
      <w:r>
        <w:rPr>
          <w:rFonts w:ascii="Arial" w:cs="Arial" w:eastAsia="Arial" w:hAnsi="Arial"/>
          <w:color w:val="1A2E3B"/>
          <w:sz w:val="22"/>
          <w:szCs w:val="22"/>
        </w:rPr>
        <w:t xml:space="preserve"/>
      </w:r>
    </w:p>
    <w:p>
      <w:pPr>
        <w:spacing w:before="80" w:after="80"/>
      </w:pPr>
      <w:r>
        <w:rPr>
          <w:rFonts w:ascii="Arial" w:cs="Arial" w:eastAsia="Arial" w:hAnsi="Arial"/>
          <w:color w:val="1A2E3B"/>
          <w:sz w:val="22"/>
          <w:szCs w:val="22"/>
        </w:rPr>
        <w:t xml:space="preserve">Version 2.0 consolidates all prior versions into a single coherent baseline. Features are organized into six areas: Core Platform (the original kiosk experience), Signal Quality (richer feedback capture), Facilitator Tooling (overnight team controls), Ambient Engagement (room-level presence), Post-Event (lifecycle and export), and Data Management (seed data and persistence).</w:t>
      </w:r>
    </w:p>
    <w:p>
      <w:pPr>
        <w:spacing w:before="50" w:after="50"/>
      </w:pPr>
      <w:r>
        <w:rPr>
          <w:rFonts w:ascii="Arial" w:cs="Arial" w:eastAsia="Arial" w:hAnsi="Arial"/>
          <w:color w:val="1A2E3B"/>
          <w:sz w:val="22"/>
          <w:szCs w:val="22"/>
        </w:rPr>
        <w:t xml:space="preserve"/>
      </w:r>
    </w:p>
    <w:p>
      <w:r>
        <w:br w:type="page"/>
      </w:r>
    </w:p>
    <w:p>
      <w:pPr>
        <w:pStyle w:val="Heading1"/>
        <w:pBdr>
          <w:bottom w:val="single" w:color="1A6B4A" w:sz="12" w:space="2"/>
        </w:pBdr>
        <w:spacing w:before="420" w:after="140"/>
      </w:pPr>
      <w:r>
        <w:rPr>
          <w:rFonts w:ascii="Arial" w:cs="Arial" w:eastAsia="Arial" w:hAnsi="Arial"/>
          <w:b/>
          <w:bCs/>
          <w:color w:val="1A6B4A"/>
          <w:sz w:val="40"/>
          <w:szCs w:val="40"/>
        </w:rPr>
        <w:t xml:space="preserve">2. Problem Statement</w:t>
      </w:r>
    </w:p>
    <w:p>
      <w:pPr>
        <w:spacing w:before="80" w:after="80"/>
      </w:pPr>
      <w:r>
        <w:rPr>
          <w:rFonts w:ascii="Arial" w:cs="Arial" w:eastAsia="Arial" w:hAnsi="Arial"/>
          <w:color w:val="1A2E3B"/>
          <w:sz w:val="22"/>
          <w:szCs w:val="22"/>
        </w:rPr>
        <w:t xml:space="preserve">Traditional conference feedback mechanisms — surveys, workshops, booth conversations — produce fragmented insight that rarely feeds directly into product development. Clients often feel their feedback disappears into a roadmap backlog and never materially influences product direction. Product teams attending conferences have rare, concentrated access to a cross-section of real users but no structured way to capture and act on what they hear in real time.</w:t>
      </w:r>
    </w:p>
    <w:p>
      <w:pPr>
        <w:spacing w:before="50" w:after="50"/>
      </w:pPr>
      <w:r>
        <w:rPr>
          <w:rFonts w:ascii="Arial" w:cs="Arial" w:eastAsia="Arial" w:hAnsi="Arial"/>
          <w:color w:val="1A2E3B"/>
          <w:sz w:val="22"/>
          <w:szCs w:val="22"/>
        </w:rPr>
        <w:t xml:space="preserve"/>
      </w:r>
    </w:p>
    <w:p>
      <w:pPr>
        <w:spacing w:before="80" w:after="80"/>
      </w:pPr>
      <w:r>
        <w:rPr>
          <w:rFonts w:ascii="Arial" w:cs="Arial" w:eastAsia="Arial" w:hAnsi="Arial"/>
          <w:color w:val="1A2E3B"/>
          <w:sz w:val="22"/>
          <w:szCs w:val="22"/>
        </w:rPr>
        <w:t xml:space="preserve">The Emerald Feedback Wall compresses the feedback-to-prototype cycle from months to hours, making client-centricity visible and tangible.</w:t>
      </w:r>
    </w:p>
    <w:p>
      <w:pPr>
        <w:spacing w:before="50" w:after="50"/>
      </w:pPr>
      <w:r>
        <w:rPr>
          <w:rFonts w:ascii="Arial" w:cs="Arial" w:eastAsia="Arial" w:hAnsi="Arial"/>
          <w:color w:val="1A2E3B"/>
          <w:sz w:val="22"/>
          <w:szCs w:val="22"/>
        </w:rPr>
        <w:t xml:space="preserve"/>
      </w:r>
    </w:p>
    <w:p>
      <w:pPr>
        <w:spacing w:before="80" w:after="80"/>
      </w:pPr>
      <w:r>
        <w:rPr>
          <w:rFonts w:ascii="Arial" w:cs="Arial" w:eastAsia="Arial" w:hAnsi="Arial"/>
          <w:color w:val="1A2E3B"/>
          <w:sz w:val="22"/>
          <w:szCs w:val="22"/>
        </w:rPr>
        <w:t xml:space="preserve">Three secondary problems must also be addressed:</w:t>
      </w:r>
    </w:p>
    <w:p>
      <w:pPr>
        <w:pStyle w:val="ListParagraph"/>
        <w:numPr>
          <w:ilvl w:val="0"/>
          <w:numId w:val="2"/>
        </w:numPr>
        <w:spacing w:before="40" w:after="40"/>
      </w:pPr>
      <w:r>
        <w:rPr>
          <w:rFonts w:ascii="Arial" w:cs="Arial" w:eastAsia="Arial" w:hAnsi="Arial"/>
          <w:color w:val="1A2E3B"/>
          <w:sz w:val="22"/>
          <w:szCs w:val="22"/>
        </w:rPr>
        <w:t xml:space="preserve">Signal quality degrades without intervention. Without per-screen coverage visibility, facilitators cannot direct attendees toward under-sampled areas. Without conflict detection, synthesis averages over genuine disagreement. Without role segmentation, outputs lose the 'who said what' context that makes insights actionable.</w:t>
      </w:r>
    </w:p>
    <w:p>
      <w:pPr>
        <w:pStyle w:val="ListParagraph"/>
        <w:numPr>
          <w:ilvl w:val="0"/>
          <w:numId w:val="2"/>
        </w:numPr>
        <w:spacing w:before="40" w:after="40"/>
      </w:pPr>
      <w:r>
        <w:rPr>
          <w:rFonts w:ascii="Arial" w:cs="Arial" w:eastAsia="Arial" w:hAnsi="Arial"/>
          <w:color w:val="1A2E3B"/>
          <w:sz w:val="22"/>
          <w:szCs w:val="22"/>
        </w:rPr>
        <w:t xml:space="preserve">The overnight team has no controls. The synthesis prompt is a black box. Facilitators cannot weight sections, constrain scope, or validate that synthesis has enough signal — without editing raw configuration files.</w:t>
      </w:r>
    </w:p>
    <w:p>
      <w:pPr>
        <w:pStyle w:val="ListParagraph"/>
        <w:numPr>
          <w:ilvl w:val="0"/>
          <w:numId w:val="2"/>
        </w:numPr>
        <w:spacing w:before="40" w:after="40"/>
      </w:pPr>
      <w:r>
        <w:rPr>
          <w:rFonts w:ascii="Arial" w:cs="Arial" w:eastAsia="Arial" w:hAnsi="Arial"/>
          <w:color w:val="1A2E3B"/>
          <w:sz w:val="22"/>
          <w:szCs w:val="22"/>
        </w:rPr>
        <w:t xml:space="preserve">The kiosk is invisible to the room. Attendees who don't queue at the kiosk have no ambient awareness of the event, reducing total participation and the social proof effect that drives Day 2 engagement.</w:t>
      </w:r>
    </w:p>
    <w:p>
      <w:pPr>
        <w:spacing w:before="50" w:after="50"/>
      </w:pPr>
      <w:r>
        <w:rPr>
          <w:rFonts w:ascii="Arial" w:cs="Arial" w:eastAsia="Arial" w:hAnsi="Arial"/>
          <w:color w:val="1A2E3B"/>
          <w:sz w:val="22"/>
          <w:szCs w:val="22"/>
        </w:rPr>
        <w:t xml:space="preserve"/>
      </w:r>
    </w:p>
    <w:p>
      <w:r>
        <w:br w:type="page"/>
      </w:r>
    </w:p>
    <w:p>
      <w:pPr>
        <w:pStyle w:val="Heading1"/>
        <w:pBdr>
          <w:bottom w:val="single" w:color="1A6B4A" w:sz="12" w:space="2"/>
        </w:pBdr>
        <w:spacing w:before="420" w:after="140"/>
      </w:pPr>
      <w:r>
        <w:rPr>
          <w:rFonts w:ascii="Arial" w:cs="Arial" w:eastAsia="Arial" w:hAnsi="Arial"/>
          <w:b/>
          <w:bCs/>
          <w:color w:val="1A6B4A"/>
          <w:sz w:val="40"/>
          <w:szCs w:val="40"/>
        </w:rPr>
        <w:t xml:space="preserve">3. Goals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Goal</w:t>
            </w:r>
          </w:p>
        </w:tc>
        <w:tc>
          <w:tcPr>
            <w:tcW w:type="dxa" w:w="308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Metric</w:t>
            </w:r>
          </w:p>
        </w:tc>
        <w:tc>
          <w:tcPr>
            <w:tcW w:type="dxa" w:w="308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Target</w:t>
            </w:r>
          </w:p>
        </w:tc>
      </w:tr>
      <w:tr>
        <w:tc>
          <w:tcPr>
            <w:tcW w:type="dxa" w:w="32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Capture high-quality feedback</w:t>
            </w:r>
          </w:p>
        </w:tc>
        <w:tc>
          <w:tcPr>
            <w:tcW w:type="dxa" w:w="308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Responses per event</w:t>
            </w:r>
          </w:p>
        </w:tc>
        <w:tc>
          <w:tcPr>
            <w:tcW w:type="dxa" w:w="308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 60/day (stretch: 75)</w:t>
            </w:r>
          </w:p>
        </w:tc>
      </w:tr>
      <w:tr>
        <w:tc>
          <w:tcPr>
            <w:tcW w:type="dxa" w:w="3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Ensure signal coverage</w:t>
            </w:r>
          </w:p>
        </w:tc>
        <w:tc>
          <w:tcPr>
            <w:tcW w:type="dxa" w:w="308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Screens with ≥ 3 feedback items by end of Day 1</w:t>
            </w:r>
          </w:p>
        </w:tc>
        <w:tc>
          <w:tcPr>
            <w:tcW w:type="dxa" w:w="308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 80% of featured screens</w:t>
            </w:r>
          </w:p>
        </w:tc>
      </w:tr>
      <w:tr>
        <w:tc>
          <w:tcPr>
            <w:tcW w:type="dxa" w:w="32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Drive Day 2 engagement</w:t>
            </w:r>
          </w:p>
        </w:tc>
        <w:tc>
          <w:tcPr>
            <w:tcW w:type="dxa" w:w="308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Attendees who recall feedback being actioned</w:t>
            </w:r>
          </w:p>
        </w:tc>
        <w:tc>
          <w:tcPr>
            <w:tcW w:type="dxa" w:w="308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 70% (post-event survey)</w:t>
            </w:r>
          </w:p>
        </w:tc>
      </w:tr>
      <w:tr>
        <w:tc>
          <w:tcPr>
            <w:tcW w:type="dxa" w:w="3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Generate marketing assets</w:t>
            </w:r>
          </w:p>
        </w:tc>
        <w:tc>
          <w:tcPr>
            <w:tcW w:type="dxa" w:w="308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Consent-approved quotes captured</w:t>
            </w:r>
          </w:p>
        </w:tc>
        <w:tc>
          <w:tcPr>
            <w:tcW w:type="dxa" w:w="308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 10 per event (stretch: 15)</w:t>
            </w:r>
          </w:p>
        </w:tc>
      </w:tr>
      <w:tr>
        <w:tc>
          <w:tcPr>
            <w:tcW w:type="dxa" w:w="32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Enable overnight sprint</w:t>
            </w:r>
          </w:p>
        </w:tc>
        <w:tc>
          <w:tcPr>
            <w:tcW w:type="dxa" w:w="308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AI synthesis → prototype brief</w:t>
            </w:r>
          </w:p>
        </w:tc>
        <w:tc>
          <w:tcPr>
            <w:tcW w:type="dxa" w:w="308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&lt; 15 mins</w:t>
            </w:r>
          </w:p>
        </w:tc>
      </w:tr>
      <w:tr>
        <w:tc>
          <w:tcPr>
            <w:tcW w:type="dxa" w:w="3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Reduce synthesis prep time</w:t>
            </w:r>
          </w:p>
        </w:tc>
        <w:tc>
          <w:tcPr>
            <w:tcW w:type="dxa" w:w="308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Time from raw signals to synthesis trigger</w:t>
            </w:r>
          </w:p>
        </w:tc>
        <w:tc>
          <w:tcPr>
            <w:tcW w:type="dxa" w:w="308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&lt; 5 mins</w:t>
            </w:r>
          </w:p>
        </w:tc>
      </w:tr>
      <w:tr>
        <w:tc>
          <w:tcPr>
            <w:tcW w:type="dxa" w:w="32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Prove product velocity</w:t>
            </w:r>
          </w:p>
        </w:tc>
        <w:tc>
          <w:tcPr>
            <w:tcW w:type="dxa" w:w="308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Day 2 prototype demo shipped</w:t>
            </w:r>
          </w:p>
        </w:tc>
        <w:tc>
          <w:tcPr>
            <w:tcW w:type="dxa" w:w="308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 each event</w:t>
            </w:r>
          </w:p>
        </w:tc>
      </w:tr>
      <w:tr>
        <w:tc>
          <w:tcPr>
            <w:tcW w:type="dxa" w:w="3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Increase room-level awareness</w:t>
            </w:r>
          </w:p>
        </w:tc>
        <w:tc>
          <w:tcPr>
            <w:tcW w:type="dxa" w:w="308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Attendees who saw display without queuing</w:t>
            </w:r>
          </w:p>
        </w:tc>
        <w:tc>
          <w:tcPr>
            <w:tcW w:type="dxa" w:w="308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 40% (post-event survey)</w:t>
            </w:r>
          </w:p>
        </w:tc>
      </w:tr>
      <w:tr>
        <w:tc>
          <w:tcPr>
            <w:tcW w:type="dxa" w:w="32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Enable backlog integration</w:t>
            </w:r>
          </w:p>
        </w:tc>
        <w:tc>
          <w:tcPr>
            <w:tcW w:type="dxa" w:w="308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Events where export is imported to a backlog tool</w:t>
            </w:r>
          </w:p>
        </w:tc>
        <w:tc>
          <w:tcPr>
            <w:tcW w:type="dxa" w:w="308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 50% (post-v2.0)</w:t>
            </w:r>
          </w:p>
        </w:tc>
      </w:tr>
      <w:tr>
        <w:tc>
          <w:tcPr>
            <w:tcW w:type="dxa" w:w="3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Maintain data integrity across events</w:t>
            </w:r>
          </w:p>
        </w:tc>
        <w:tc>
          <w:tcPr>
            <w:tcW w:type="dxa" w:w="308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Events with no data loss or corruption</w:t>
            </w:r>
          </w:p>
        </w:tc>
        <w:tc>
          <w:tcPr>
            <w:tcW w:type="dxa" w:w="308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100%</w:t>
            </w:r>
          </w:p>
        </w:tc>
      </w:tr>
    </w:tbl>
    <w:p>
      <w:pPr>
        <w:spacing w:before="50" w:after="50"/>
      </w:pPr>
      <w:r>
        <w:rPr>
          <w:rFonts w:ascii="Arial" w:cs="Arial" w:eastAsia="Arial" w:hAnsi="Arial"/>
          <w:color w:val="1A2E3B"/>
          <w:sz w:val="22"/>
          <w:szCs w:val="22"/>
        </w:rPr>
        <w:t xml:space="preserve"/>
      </w:r>
    </w:p>
    <w:p>
      <w:r>
        <w:br w:type="page"/>
      </w:r>
    </w:p>
    <w:p>
      <w:pPr>
        <w:pStyle w:val="Heading1"/>
        <w:pBdr>
          <w:bottom w:val="single" w:color="1A6B4A" w:sz="12" w:space="2"/>
        </w:pBdr>
        <w:spacing w:before="420" w:after="140"/>
      </w:pPr>
      <w:r>
        <w:rPr>
          <w:rFonts w:ascii="Arial" w:cs="Arial" w:eastAsia="Arial" w:hAnsi="Arial"/>
          <w:b/>
          <w:bCs/>
          <w:color w:val="1A6B4A"/>
          <w:sz w:val="40"/>
          <w:szCs w:val="40"/>
        </w:rPr>
        <w:t xml:space="preserve">4. Users &amp; Roles</w:t>
      </w:r>
    </w:p>
    <w:p>
      <w:pPr>
        <w:pStyle w:val="Heading2"/>
        <w:spacing w:before="300" w:after="100"/>
      </w:pPr>
      <w:r>
        <w:rPr>
          <w:rFonts w:ascii="Arial" w:cs="Arial" w:eastAsia="Arial" w:hAnsi="Arial"/>
          <w:b/>
          <w:bCs/>
          <w:color w:val="1A6B4A"/>
          <w:sz w:val="30"/>
          <w:szCs w:val="30"/>
        </w:rPr>
        <w:t xml:space="preserve">4.1 Attendees — Primary, Day 1</w:t>
      </w:r>
    </w:p>
    <w:p>
      <w:pPr>
        <w:spacing w:before="80" w:after="80"/>
      </w:pPr>
      <w:r>
        <w:rPr>
          <w:rFonts w:ascii="Arial" w:cs="Arial" w:eastAsia="Arial" w:hAnsi="Arial"/>
          <w:color w:val="1A2E3B"/>
          <w:sz w:val="22"/>
          <w:szCs w:val="22"/>
        </w:rPr>
        <w:t xml:space="preserve">B2B clients and prospects at the conference. They interact with the feedback wall to give input on existing product screens and react to AI/agentic concepts. Assumed to be non-technical business users from operations, product, finance, and engineering roles. In later releases, attendees may also participate via a QR-linked mobile companion (Post-Event area, v2.0) and passively observe the rotating quote ticker from across the room.</w:t>
      </w:r>
    </w:p>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4.2 Emerald Product Team — Internal, Day 1 Evening</w:t>
      </w:r>
    </w:p>
    <w:p>
      <w:pPr>
        <w:spacing w:before="80" w:after="80"/>
      </w:pPr>
      <w:r>
        <w:rPr>
          <w:rFonts w:ascii="Arial" w:cs="Arial" w:eastAsia="Arial" w:hAnsi="Arial"/>
          <w:color w:val="1A2E3B"/>
          <w:sz w:val="22"/>
          <w:szCs w:val="22"/>
        </w:rPr>
        <w:t xml:space="preserve">Uses the PIN-gated Synthesis tab to generate the prioritised roadmap and PRD. Drives the overnight prototyping sprint. Gains facilitator prompt macros, a synthesis readiness gate, and a conflict detection summary — reducing pre-synthesis preparation to a single-screen check.</w:t>
      </w:r>
    </w:p>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4.3 Emerald Marketing Team — Internal, Day 2</w:t>
      </w:r>
    </w:p>
    <w:p>
      <w:pPr>
        <w:spacing w:before="80" w:after="80"/>
      </w:pPr>
      <w:r>
        <w:rPr>
          <w:rFonts w:ascii="Arial" w:cs="Arial" w:eastAsia="Arial" w:hAnsi="Arial"/>
          <w:color w:val="1A2E3B"/>
          <w:sz w:val="22"/>
          <w:szCs w:val="22"/>
        </w:rPr>
        <w:t xml:space="preserve">Uses consent-approved quotes and the Day 2 reveal moment as a live proof point of product velocity. The rotating quote ticker and Day 2 reveal mode provide dedicated marketing-optimised surfaces.</w:t>
      </w:r>
    </w:p>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4.4 Conference Facilitator — Internal, Both Days</w:t>
      </w:r>
    </w:p>
    <w:p>
      <w:pPr>
        <w:spacing w:before="80" w:after="80"/>
      </w:pPr>
      <w:r>
        <w:rPr>
          <w:rFonts w:ascii="Arial" w:cs="Arial" w:eastAsia="Arial" w:hAnsi="Arial"/>
          <w:color w:val="1A2E3B"/>
          <w:sz w:val="22"/>
          <w:szCs w:val="22"/>
        </w:rPr>
        <w:t xml:space="preserve">Manages the kiosk physically, monitors response volume, and triggers synthesis. Gains a synthesis readiness gate with per-category signal counts, facilitator prompt macros, and the Day 2 reveal mode — all PIN-gated.</w:t>
      </w:r>
    </w:p>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4.5 System Administrator — Internal, Pre-Event</w:t>
      </w:r>
    </w:p>
    <w:p>
      <w:pPr>
        <w:spacing w:before="80" w:after="80"/>
      </w:pPr>
      <w:r>
        <w:rPr>
          <w:rFonts w:ascii="Arial" w:cs="Arial" w:eastAsia="Arial" w:hAnsi="Arial"/>
          <w:color w:val="1A2E3B"/>
          <w:sz w:val="22"/>
          <w:szCs w:val="22"/>
        </w:rPr>
        <w:t xml:space="preserve">Responsible for deploying and configuring the application before each event. Loads seed data (application names, screen assets, AI concept cards), configures the PIN, sets the synthesis countdown timer, and verifies data persistence settings. This role may be fulfilled by a member of the product or engineering team.</w:t>
      </w:r>
    </w:p>
    <w:p>
      <w:pPr>
        <w:spacing w:before="50" w:after="50"/>
      </w:pPr>
      <w:r>
        <w:rPr>
          <w:rFonts w:ascii="Arial" w:cs="Arial" w:eastAsia="Arial" w:hAnsi="Arial"/>
          <w:color w:val="1A2E3B"/>
          <w:sz w:val="22"/>
          <w:szCs w:val="22"/>
        </w:rPr>
        <w:t xml:space="preserve"/>
      </w:r>
    </w:p>
    <w:p>
      <w:r>
        <w:br w:type="page"/>
      </w:r>
    </w:p>
    <w:p>
      <w:pPr>
        <w:pStyle w:val="Heading1"/>
        <w:pBdr>
          <w:bottom w:val="single" w:color="1A6B4A" w:sz="12" w:space="2"/>
        </w:pBdr>
        <w:spacing w:before="420" w:after="140"/>
      </w:pPr>
      <w:r>
        <w:rPr>
          <w:rFonts w:ascii="Arial" w:cs="Arial" w:eastAsia="Arial" w:hAnsi="Arial"/>
          <w:b/>
          <w:bCs/>
          <w:color w:val="1A6B4A"/>
          <w:sz w:val="40"/>
          <w:szCs w:val="40"/>
        </w:rPr>
        <w:t xml:space="preserve">5. Scope</w:t>
      </w:r>
    </w:p>
    <w:p>
      <w:pPr>
        <w:pStyle w:val="Heading2"/>
        <w:spacing w:before="300" w:after="100"/>
      </w:pPr>
      <w:r>
        <w:rPr>
          <w:rFonts w:ascii="Arial" w:cs="Arial" w:eastAsia="Arial" w:hAnsi="Arial"/>
          <w:b/>
          <w:bCs/>
          <w:color w:val="1A6B4A"/>
          <w:sz w:val="30"/>
          <w:szCs w:val="30"/>
        </w:rPr>
        <w:t xml:space="preserve">5.1 Feature Areas</w:t>
      </w:r>
    </w:p>
    <w:p>
      <w:pPr>
        <w:spacing w:before="80" w:after="80"/>
      </w:pPr>
      <w:r>
        <w:rPr>
          <w:rFonts w:ascii="Arial" w:cs="Arial" w:eastAsia="Arial" w:hAnsi="Arial"/>
          <w:color w:val="1A2E3B"/>
          <w:sz w:val="22"/>
          <w:szCs w:val="22"/>
        </w:rPr>
        <w:t xml:space="preserve">All features in this PRD are organized into six areas. Area assignments are carried throughout the document.</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c>
          <w:tcPr>
            <w:tcW w:type="dxa" w:w="220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Area</w:t>
            </w:r>
          </w:p>
        </w:tc>
        <w:tc>
          <w:tcPr>
            <w:tcW w:type="dxa" w:w="556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Description</w:t>
            </w:r>
          </w:p>
        </w:tc>
        <w:tc>
          <w:tcPr>
            <w:tcW w:type="dxa" w:w="160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Release</w:t>
            </w:r>
          </w:p>
        </w:tc>
      </w:tr>
      <w:tr>
        <w:tc>
          <w:tcPr>
            <w:tcW w:type="dxa" w:w="22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Core Platform</w:t>
            </w:r>
          </w:p>
        </w:tc>
        <w:tc>
          <w:tcPr>
            <w:tcW w:type="dxa" w:w="55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The original kiosk experience: screen feedback, feature requests, kudos, and AI synthesis.</w:t>
            </w:r>
          </w:p>
        </w:tc>
        <w:tc>
          <w:tcPr>
            <w:tcW w:type="dxa" w:w="16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v1.0</w:t>
            </w:r>
          </w:p>
        </w:tc>
      </w:tr>
      <w:tr>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Signal Quality</w:t>
            </w:r>
          </w:p>
        </w:tc>
        <w:tc>
          <w:tcPr>
            <w:tcW w:type="dxa" w:w="55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Richer feedback capture: follow-up questions, conflict detection, role segmentation, impact scoring.</w:t>
            </w:r>
          </w:p>
        </w:tc>
        <w:tc>
          <w:tcPr>
            <w:tcW w:type="dxa" w:w="1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v1.1–v1.5</w:t>
            </w:r>
          </w:p>
        </w:tc>
      </w:tr>
      <w:tr>
        <w:tc>
          <w:tcPr>
            <w:tcW w:type="dxa" w:w="22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Facilitator Tooling</w:t>
            </w:r>
          </w:p>
        </w:tc>
        <w:tc>
          <w:tcPr>
            <w:tcW w:type="dxa" w:w="55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Controls for the overnight team: readiness gate, prompt macros, synthesis preview, per-category signal counts.</w:t>
            </w:r>
          </w:p>
        </w:tc>
        <w:tc>
          <w:tcPr>
            <w:tcW w:type="dxa" w:w="16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v1.5</w:t>
            </w:r>
          </w:p>
        </w:tc>
      </w:tr>
      <w:tr>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Ambient Engagement</w:t>
            </w:r>
          </w:p>
        </w:tc>
        <w:tc>
          <w:tcPr>
            <w:tcW w:type="dxa" w:w="55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Room-level presence: quote ticker, heatmap overlay, per-screen tally badges, card sort module.</w:t>
            </w:r>
          </w:p>
        </w:tc>
        <w:tc>
          <w:tcPr>
            <w:tcW w:type="dxa" w:w="1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v1.1</w:t>
            </w:r>
          </w:p>
        </w:tc>
      </w:tr>
      <w:tr>
        <w:tc>
          <w:tcPr>
            <w:tcW w:type="dxa" w:w="22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Post-Event</w:t>
            </w:r>
          </w:p>
        </w:tc>
        <w:tc>
          <w:tcPr>
            <w:tcW w:type="dxa" w:w="55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Lifecycle and export: Day 2 reveal mode, structured data export, QR-linked mobile participation.</w:t>
            </w:r>
          </w:p>
        </w:tc>
        <w:tc>
          <w:tcPr>
            <w:tcW w:type="dxa" w:w="16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v2.0</w:t>
            </w:r>
          </w:p>
        </w:tc>
      </w:tr>
      <w:tr>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Data Management</w:t>
            </w:r>
          </w:p>
        </w:tc>
        <w:tc>
          <w:tcPr>
            <w:tcW w:type="dxa" w:w="55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Seed data and persistence: pre-event configuration, event data store, cross-event archiving.</w:t>
            </w:r>
          </w:p>
        </w:tc>
        <w:tc>
          <w:tcPr>
            <w:tcW w:type="dxa" w:w="1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v1.0+</w:t>
            </w:r>
          </w:p>
        </w:tc>
      </w:tr>
    </w:tbl>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5.2 In Scope — v2.0 Consolidated</w:t>
      </w:r>
    </w:p>
    <w:p>
      <w:pPr>
        <w:pStyle w:val="Heading3"/>
        <w:spacing w:before="200" w:after="80"/>
      </w:pPr>
      <w:r>
        <w:rPr>
          <w:rFonts w:ascii="Arial" w:cs="Arial" w:eastAsia="Arial" w:hAnsi="Arial"/>
          <w:b/>
          <w:bCs/>
          <w:color w:val="3B4F5C"/>
          <w:sz w:val="24"/>
          <w:szCs w:val="24"/>
        </w:rPr>
        <w:t xml:space="preserve">Core Platform</w:t>
      </w:r>
    </w:p>
    <w:p>
      <w:pPr>
        <w:pStyle w:val="ListParagraph"/>
        <w:numPr>
          <w:ilvl w:val="0"/>
          <w:numId w:val="2"/>
        </w:numPr>
        <w:spacing w:before="40" w:after="40"/>
      </w:pPr>
      <w:r>
        <w:rPr>
          <w:rFonts w:ascii="Arial" w:cs="Arial" w:eastAsia="Arial" w:hAnsi="Arial"/>
          <w:color w:val="1A2E3B"/>
          <w:sz w:val="22"/>
          <w:szCs w:val="22"/>
        </w:rPr>
        <w:t xml:space="preserve">Left drawer with four tabs: Features, Kudos, Card Sort, Synthesis (PIN-gated).</w:t>
      </w:r>
    </w:p>
    <w:p>
      <w:pPr>
        <w:pStyle w:val="ListParagraph"/>
        <w:numPr>
          <w:ilvl w:val="0"/>
          <w:numId w:val="2"/>
        </w:numPr>
        <w:spacing w:before="40" w:after="40"/>
      </w:pPr>
      <w:r>
        <w:rPr>
          <w:rFonts w:ascii="Arial" w:cs="Arial" w:eastAsia="Arial" w:hAnsi="Arial"/>
          <w:color w:val="1A2E3B"/>
          <w:sz w:val="22"/>
          <w:szCs w:val="22"/>
        </w:rPr>
        <w:t xml:space="preserve">Hero screen feedback at three levels: app selector, screen grid, screen detail with feedback panel.</w:t>
      </w:r>
    </w:p>
    <w:p>
      <w:pPr>
        <w:pStyle w:val="ListParagraph"/>
        <w:numPr>
          <w:ilvl w:val="0"/>
          <w:numId w:val="2"/>
        </w:numPr>
        <w:spacing w:before="40" w:after="40"/>
      </w:pPr>
      <w:r>
        <w:rPr>
          <w:rFonts w:ascii="Arial" w:cs="Arial" w:eastAsia="Arial" w:hAnsi="Arial"/>
          <w:color w:val="1A2E3B"/>
          <w:sz w:val="22"/>
          <w:szCs w:val="22"/>
        </w:rPr>
        <w:t xml:space="preserve">AI Synthesis: two output modes (Roadmap, PRD), streaming output, copy-to-clipboard.</w:t>
      </w:r>
    </w:p>
    <w:p>
      <w:pPr>
        <w:pStyle w:val="ListParagraph"/>
        <w:numPr>
          <w:ilvl w:val="0"/>
          <w:numId w:val="2"/>
        </w:numPr>
        <w:spacing w:before="40" w:after="40"/>
      </w:pPr>
      <w:r>
        <w:rPr>
          <w:rFonts w:ascii="Arial" w:cs="Arial" w:eastAsia="Arial" w:hAnsi="Arial"/>
          <w:color w:val="1A2E3B"/>
          <w:sz w:val="22"/>
          <w:szCs w:val="22"/>
        </w:rPr>
        <w:t xml:space="preserve">Global top bar: live response counter, synthesis countdown, role selector chip, rotating quote ticker (idle state).</w:t>
      </w:r>
    </w:p>
    <w:p>
      <w:pPr>
        <w:pStyle w:val="ListParagraph"/>
        <w:numPr>
          <w:ilvl w:val="0"/>
          <w:numId w:val="2"/>
        </w:numPr>
        <w:spacing w:before="40" w:after="40"/>
      </w:pPr>
      <w:r>
        <w:rPr>
          <w:rFonts w:ascii="Arial" w:cs="Arial" w:eastAsia="Arial" w:hAnsi="Arial"/>
          <w:color w:val="1A2E3B"/>
          <w:sz w:val="22"/>
          <w:szCs w:val="22"/>
        </w:rPr>
        <w:t xml:space="preserve">AI Concepts section with dark visual treatment in the hero.</w:t>
      </w:r>
    </w:p>
    <w:p>
      <w:pPr>
        <w:pStyle w:val="Heading3"/>
        <w:spacing w:before="200" w:after="80"/>
      </w:pPr>
      <w:r>
        <w:rPr>
          <w:rFonts w:ascii="Arial" w:cs="Arial" w:eastAsia="Arial" w:hAnsi="Arial"/>
          <w:b/>
          <w:bCs/>
          <w:color w:val="3B4F5C"/>
          <w:sz w:val="24"/>
          <w:szCs w:val="24"/>
        </w:rPr>
        <w:t xml:space="preserve">Signal Quality</w:t>
      </w:r>
    </w:p>
    <w:p>
      <w:pPr>
        <w:pStyle w:val="ListParagraph"/>
        <w:numPr>
          <w:ilvl w:val="0"/>
          <w:numId w:val="2"/>
        </w:numPr>
        <w:spacing w:before="40" w:after="40"/>
      </w:pPr>
      <w:r>
        <w:rPr>
          <w:rFonts w:ascii="Arial" w:cs="Arial" w:eastAsia="Arial" w:hAnsi="Arial"/>
          <w:color w:val="1A2E3B"/>
          <w:sz w:val="22"/>
          <w:szCs w:val="22"/>
        </w:rPr>
        <w:t xml:space="preserve">Impact scoring field on feature requests (optional, 1–5 scale).</w:t>
      </w:r>
    </w:p>
    <w:p>
      <w:pPr>
        <w:pStyle w:val="ListParagraph"/>
        <w:numPr>
          <w:ilvl w:val="0"/>
          <w:numId w:val="2"/>
        </w:numPr>
        <w:spacing w:before="40" w:after="40"/>
      </w:pPr>
      <w:r>
        <w:rPr>
          <w:rFonts w:ascii="Arial" w:cs="Arial" w:eastAsia="Arial" w:hAnsi="Arial"/>
          <w:color w:val="1A2E3B"/>
          <w:sz w:val="22"/>
          <w:szCs w:val="22"/>
        </w:rPr>
        <w:t xml:space="preserve">Per-screen follow-up clarifying questions after submission.</w:t>
      </w:r>
    </w:p>
    <w:p>
      <w:pPr>
        <w:pStyle w:val="ListParagraph"/>
        <w:numPr>
          <w:ilvl w:val="0"/>
          <w:numId w:val="2"/>
        </w:numPr>
        <w:spacing w:before="40" w:after="40"/>
      </w:pPr>
      <w:r>
        <w:rPr>
          <w:rFonts w:ascii="Arial" w:cs="Arial" w:eastAsia="Arial" w:hAnsi="Arial"/>
          <w:color w:val="1A2E3B"/>
          <w:sz w:val="22"/>
          <w:szCs w:val="22"/>
        </w:rPr>
        <w:t xml:space="preserve">Role-segmented synthesis prompting.</w:t>
      </w:r>
    </w:p>
    <w:p>
      <w:pPr>
        <w:pStyle w:val="ListParagraph"/>
        <w:numPr>
          <w:ilvl w:val="0"/>
          <w:numId w:val="2"/>
        </w:numPr>
        <w:spacing w:before="40" w:after="40"/>
      </w:pPr>
      <w:r>
        <w:rPr>
          <w:rFonts w:ascii="Arial" w:cs="Arial" w:eastAsia="Arial" w:hAnsi="Arial"/>
          <w:color w:val="1A2E3B"/>
          <w:sz w:val="22"/>
          <w:szCs w:val="22"/>
        </w:rPr>
        <w:t xml:space="preserve">Pre-synthesis conflict detection for contradictory screen signals.</w:t>
      </w:r>
    </w:p>
    <w:p>
      <w:pPr>
        <w:pStyle w:val="Heading3"/>
        <w:spacing w:before="200" w:after="80"/>
      </w:pPr>
      <w:r>
        <w:rPr>
          <w:rFonts w:ascii="Arial" w:cs="Arial" w:eastAsia="Arial" w:hAnsi="Arial"/>
          <w:b/>
          <w:bCs/>
          <w:color w:val="3B4F5C"/>
          <w:sz w:val="24"/>
          <w:szCs w:val="24"/>
        </w:rPr>
        <w:t xml:space="preserve">Facilitator Tooling</w:t>
      </w:r>
    </w:p>
    <w:p>
      <w:pPr>
        <w:pStyle w:val="ListParagraph"/>
        <w:numPr>
          <w:ilvl w:val="0"/>
          <w:numId w:val="2"/>
        </w:numPr>
        <w:spacing w:before="40" w:after="40"/>
      </w:pPr>
      <w:r>
        <w:rPr>
          <w:rFonts w:ascii="Arial" w:cs="Arial" w:eastAsia="Arial" w:hAnsi="Arial"/>
          <w:color w:val="1A2E3B"/>
          <w:sz w:val="22"/>
          <w:szCs w:val="22"/>
        </w:rPr>
        <w:t xml:space="preserve">Synthesis readiness gate with threshold indicator and per-category signal counts.</w:t>
      </w:r>
    </w:p>
    <w:p>
      <w:pPr>
        <w:pStyle w:val="ListParagraph"/>
        <w:numPr>
          <w:ilvl w:val="0"/>
          <w:numId w:val="2"/>
        </w:numPr>
        <w:spacing w:before="40" w:after="40"/>
      </w:pPr>
      <w:r>
        <w:rPr>
          <w:rFonts w:ascii="Arial" w:cs="Arial" w:eastAsia="Arial" w:hAnsi="Arial"/>
          <w:color w:val="1A2E3B"/>
          <w:sz w:val="22"/>
          <w:szCs w:val="22"/>
        </w:rPr>
        <w:t xml:space="preserve">Facilitator prompt macros (PIN-gated, max 2 active simultaneously).</w:t>
      </w:r>
    </w:p>
    <w:p>
      <w:pPr>
        <w:pStyle w:val="ListParagraph"/>
        <w:numPr>
          <w:ilvl w:val="0"/>
          <w:numId w:val="2"/>
        </w:numPr>
        <w:spacing w:before="40" w:after="40"/>
      </w:pPr>
      <w:r>
        <w:rPr>
          <w:rFonts w:ascii="Arial" w:cs="Arial" w:eastAsia="Arial" w:hAnsi="Arial"/>
          <w:color w:val="1A2E3B"/>
          <w:sz w:val="22"/>
          <w:szCs w:val="22"/>
        </w:rPr>
        <w:t xml:space="preserve">Per-category signal breakdown in the synthesis signal summary.</w:t>
      </w:r>
    </w:p>
    <w:p>
      <w:pPr>
        <w:pStyle w:val="Heading3"/>
        <w:spacing w:before="200" w:after="80"/>
      </w:pPr>
      <w:r>
        <w:rPr>
          <w:rFonts w:ascii="Arial" w:cs="Arial" w:eastAsia="Arial" w:hAnsi="Arial"/>
          <w:b/>
          <w:bCs/>
          <w:color w:val="3B4F5C"/>
          <w:sz w:val="24"/>
          <w:szCs w:val="24"/>
        </w:rPr>
        <w:t xml:space="preserve">Ambient Engagement</w:t>
      </w:r>
    </w:p>
    <w:p>
      <w:pPr>
        <w:pStyle w:val="ListParagraph"/>
        <w:numPr>
          <w:ilvl w:val="0"/>
          <w:numId w:val="2"/>
        </w:numPr>
        <w:spacing w:before="40" w:after="40"/>
      </w:pPr>
      <w:r>
        <w:rPr>
          <w:rFonts w:ascii="Arial" w:cs="Arial" w:eastAsia="Arial" w:hAnsi="Arial"/>
          <w:color w:val="1A2E3B"/>
          <w:sz w:val="22"/>
          <w:szCs w:val="22"/>
        </w:rPr>
        <w:t xml:space="preserve">Per-screen tally badges on Level 2 thumbnails.</w:t>
      </w:r>
    </w:p>
    <w:p>
      <w:pPr>
        <w:pStyle w:val="ListParagraph"/>
        <w:numPr>
          <w:ilvl w:val="0"/>
          <w:numId w:val="2"/>
        </w:numPr>
        <w:spacing w:before="40" w:after="40"/>
      </w:pPr>
      <w:r>
        <w:rPr>
          <w:rFonts w:ascii="Arial" w:cs="Arial" w:eastAsia="Arial" w:hAnsi="Arial"/>
          <w:color w:val="1A2E3B"/>
          <w:sz w:val="22"/>
          <w:szCs w:val="22"/>
        </w:rPr>
        <w:t xml:space="preserve">Live feedback heatmap on the Level 1 app selector.</w:t>
      </w:r>
    </w:p>
    <w:p>
      <w:pPr>
        <w:pStyle w:val="ListParagraph"/>
        <w:numPr>
          <w:ilvl w:val="0"/>
          <w:numId w:val="2"/>
        </w:numPr>
        <w:spacing w:before="40" w:after="40"/>
      </w:pPr>
      <w:r>
        <w:rPr>
          <w:rFonts w:ascii="Arial" w:cs="Arial" w:eastAsia="Arial" w:hAnsi="Arial"/>
          <w:color w:val="1A2E3B"/>
          <w:sz w:val="22"/>
          <w:szCs w:val="22"/>
        </w:rPr>
        <w:t xml:space="preserve">Rotating quote ticker for consent-approved kudos.</w:t>
      </w:r>
    </w:p>
    <w:p>
      <w:pPr>
        <w:pStyle w:val="ListParagraph"/>
        <w:numPr>
          <w:ilvl w:val="0"/>
          <w:numId w:val="2"/>
        </w:numPr>
        <w:spacing w:before="40" w:after="40"/>
      </w:pPr>
      <w:r>
        <w:rPr>
          <w:rFonts w:ascii="Arial" w:cs="Arial" w:eastAsia="Arial" w:hAnsi="Arial"/>
          <w:color w:val="1A2E3B"/>
          <w:sz w:val="22"/>
          <w:szCs w:val="22"/>
        </w:rPr>
        <w:t xml:space="preserve">Card sort module for AI Concept ranking and reaction capture.</w:t>
      </w:r>
    </w:p>
    <w:p>
      <w:pPr>
        <w:pStyle w:val="Heading3"/>
        <w:spacing w:before="200" w:after="80"/>
      </w:pPr>
      <w:r>
        <w:rPr>
          <w:rFonts w:ascii="Arial" w:cs="Arial" w:eastAsia="Arial" w:hAnsi="Arial"/>
          <w:b/>
          <w:bCs/>
          <w:color w:val="3B4F5C"/>
          <w:sz w:val="24"/>
          <w:szCs w:val="24"/>
        </w:rPr>
        <w:t xml:space="preserve">Post-Event</w:t>
      </w:r>
    </w:p>
    <w:p>
      <w:pPr>
        <w:pStyle w:val="ListParagraph"/>
        <w:numPr>
          <w:ilvl w:val="0"/>
          <w:numId w:val="2"/>
        </w:numPr>
        <w:spacing w:before="40" w:after="40"/>
      </w:pPr>
      <w:r>
        <w:rPr>
          <w:rFonts w:ascii="Arial" w:cs="Arial" w:eastAsia="Arial" w:hAnsi="Arial"/>
          <w:color w:val="1A2E3B"/>
          <w:sz w:val="22"/>
          <w:szCs w:val="22"/>
        </w:rPr>
        <w:t xml:space="preserve">Day 2 reveal mode: structured before/after view, facilitator-editable narrative.</w:t>
      </w:r>
    </w:p>
    <w:p>
      <w:pPr>
        <w:pStyle w:val="ListParagraph"/>
        <w:numPr>
          <w:ilvl w:val="0"/>
          <w:numId w:val="2"/>
        </w:numPr>
        <w:spacing w:before="40" w:after="40"/>
      </w:pPr>
      <w:r>
        <w:rPr>
          <w:rFonts w:ascii="Arial" w:cs="Arial" w:eastAsia="Arial" w:hAnsi="Arial"/>
          <w:color w:val="1A2E3B"/>
          <w:sz w:val="22"/>
          <w:szCs w:val="22"/>
        </w:rPr>
        <w:t xml:space="preserve">Structured data export: CSV and JSON, mapped to Linear/Jira/Productboard schemas.</w:t>
      </w:r>
    </w:p>
    <w:p>
      <w:pPr>
        <w:pStyle w:val="ListParagraph"/>
        <w:numPr>
          <w:ilvl w:val="0"/>
          <w:numId w:val="2"/>
        </w:numPr>
        <w:spacing w:before="40" w:after="40"/>
      </w:pPr>
      <w:r>
        <w:rPr>
          <w:rFonts w:ascii="Arial" w:cs="Arial" w:eastAsia="Arial" w:hAnsi="Arial"/>
          <w:color w:val="1A2E3B"/>
          <w:sz w:val="22"/>
          <w:szCs w:val="22"/>
        </w:rPr>
        <w:t xml:space="preserve">QR-linked mobile participation: Features and Kudos only, no screen feedback.</w:t>
      </w:r>
    </w:p>
    <w:p>
      <w:pPr>
        <w:pStyle w:val="Heading3"/>
        <w:spacing w:before="200" w:after="80"/>
      </w:pPr>
      <w:r>
        <w:rPr>
          <w:rFonts w:ascii="Arial" w:cs="Arial" w:eastAsia="Arial" w:hAnsi="Arial"/>
          <w:b/>
          <w:bCs/>
          <w:color w:val="3B4F5C"/>
          <w:sz w:val="24"/>
          <w:szCs w:val="24"/>
        </w:rPr>
        <w:t xml:space="preserve">Data Management</w:t>
      </w:r>
    </w:p>
    <w:p>
      <w:pPr>
        <w:pStyle w:val="ListParagraph"/>
        <w:numPr>
          <w:ilvl w:val="0"/>
          <w:numId w:val="2"/>
        </w:numPr>
        <w:spacing w:before="40" w:after="40"/>
      </w:pPr>
      <w:r>
        <w:rPr>
          <w:rFonts w:ascii="Arial" w:cs="Arial" w:eastAsia="Arial" w:hAnsi="Arial"/>
          <w:color w:val="1A2E3B"/>
          <w:sz w:val="22"/>
          <w:szCs w:val="22"/>
        </w:rPr>
        <w:t xml:space="preserve">Seed data configuration: pre-event loading of app names, screen assets, AI concept cards, and demo feature requests.</w:t>
      </w:r>
    </w:p>
    <w:p>
      <w:pPr>
        <w:pStyle w:val="ListParagraph"/>
        <w:numPr>
          <w:ilvl w:val="0"/>
          <w:numId w:val="2"/>
        </w:numPr>
        <w:spacing w:before="40" w:after="40"/>
      </w:pPr>
      <w:r>
        <w:rPr>
          <w:rFonts w:ascii="Arial" w:cs="Arial" w:eastAsia="Arial" w:hAnsi="Arial"/>
          <w:color w:val="1A2E3B"/>
          <w:sz w:val="22"/>
          <w:szCs w:val="22"/>
        </w:rPr>
        <w:t xml:space="preserve">In-event persistence: all submission data persisted to a local event store throughout Day 1.</w:t>
      </w:r>
    </w:p>
    <w:p>
      <w:pPr>
        <w:pStyle w:val="ListParagraph"/>
        <w:numPr>
          <w:ilvl w:val="0"/>
          <w:numId w:val="2"/>
        </w:numPr>
        <w:spacing w:before="40" w:after="40"/>
      </w:pPr>
      <w:r>
        <w:rPr>
          <w:rFonts w:ascii="Arial" w:cs="Arial" w:eastAsia="Arial" w:hAnsi="Arial"/>
          <w:color w:val="1A2E3B"/>
          <w:sz w:val="22"/>
          <w:szCs w:val="22"/>
        </w:rPr>
        <w:t xml:space="preserve">Post-event archiving: event data exportable and archivable before reset.</w:t>
      </w:r>
    </w:p>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5.3 Out of Scope — v2.0</w:t>
      </w:r>
    </w:p>
    <w:p>
      <w:pPr>
        <w:pStyle w:val="ListParagraph"/>
        <w:numPr>
          <w:ilvl w:val="0"/>
          <w:numId w:val="2"/>
        </w:numPr>
        <w:spacing w:before="40" w:after="40"/>
      </w:pPr>
      <w:r>
        <w:rPr>
          <w:rFonts w:ascii="Arial" w:cs="Arial" w:eastAsia="Arial" w:hAnsi="Arial"/>
          <w:color w:val="1A2E3B"/>
          <w:sz w:val="22"/>
          <w:szCs w:val="22"/>
        </w:rPr>
        <w:t xml:space="preserve">Real-time live sync to Jira, Linear, or Productboard (one-way export only, via CAP-11).</w:t>
      </w:r>
    </w:p>
    <w:p>
      <w:pPr>
        <w:pStyle w:val="ListParagraph"/>
        <w:numPr>
          <w:ilvl w:val="0"/>
          <w:numId w:val="2"/>
        </w:numPr>
        <w:spacing w:before="40" w:after="40"/>
      </w:pPr>
      <w:r>
        <w:rPr>
          <w:rFonts w:ascii="Arial" w:cs="Arial" w:eastAsia="Arial" w:hAnsi="Arial"/>
          <w:color w:val="1A2E3B"/>
          <w:sz w:val="22"/>
          <w:szCs w:val="22"/>
        </w:rPr>
        <w:t xml:space="preserve">Attendee login or individual identity capture.</w:t>
      </w:r>
    </w:p>
    <w:p>
      <w:pPr>
        <w:pStyle w:val="ListParagraph"/>
        <w:numPr>
          <w:ilvl w:val="0"/>
          <w:numId w:val="2"/>
        </w:numPr>
        <w:spacing w:before="40" w:after="40"/>
      </w:pPr>
      <w:r>
        <w:rPr>
          <w:rFonts w:ascii="Arial" w:cs="Arial" w:eastAsia="Arial" w:hAnsi="Arial"/>
          <w:color w:val="1A2E3B"/>
          <w:sz w:val="22"/>
          <w:szCs w:val="22"/>
        </w:rPr>
        <w:t xml:space="preserve">Multi-event data persistence with cross-event analytics (post-v2.0; archiving enables it as a future capability).</w:t>
      </w:r>
    </w:p>
    <w:p>
      <w:pPr>
        <w:pStyle w:val="ListParagraph"/>
        <w:numPr>
          <w:ilvl w:val="0"/>
          <w:numId w:val="2"/>
        </w:numPr>
        <w:spacing w:before="40" w:after="40"/>
      </w:pPr>
      <w:r>
        <w:rPr>
          <w:rFonts w:ascii="Arial" w:cs="Arial" w:eastAsia="Arial" w:hAnsi="Arial"/>
          <w:color w:val="1A2E3B"/>
          <w:sz w:val="22"/>
          <w:szCs w:val="22"/>
        </w:rPr>
        <w:t xml:space="preserve">Real-time secondary display output to a projector (CAP-03 quote ticker is the partial substitute for ambient display).</w:t>
      </w:r>
    </w:p>
    <w:p>
      <w:pPr>
        <w:pStyle w:val="ListParagraph"/>
        <w:numPr>
          <w:ilvl w:val="0"/>
          <w:numId w:val="2"/>
        </w:numPr>
        <w:spacing w:before="40" w:after="40"/>
      </w:pPr>
      <w:r>
        <w:rPr>
          <w:rFonts w:ascii="Arial" w:cs="Arial" w:eastAsia="Arial" w:hAnsi="Arial"/>
          <w:color w:val="1A2E3B"/>
          <w:sz w:val="22"/>
          <w:szCs w:val="22"/>
        </w:rPr>
        <w:t xml:space="preserve">AI-generated prototype code from synthesis output.</w:t>
      </w:r>
    </w:p>
    <w:p>
      <w:pPr>
        <w:pStyle w:val="ListParagraph"/>
        <w:numPr>
          <w:ilvl w:val="0"/>
          <w:numId w:val="2"/>
        </w:numPr>
        <w:spacing w:before="40" w:after="40"/>
      </w:pPr>
      <w:r>
        <w:rPr>
          <w:rFonts w:ascii="Arial" w:cs="Arial" w:eastAsia="Arial" w:hAnsi="Arial"/>
          <w:color w:val="1A2E3B"/>
          <w:sz w:val="22"/>
          <w:szCs w:val="22"/>
        </w:rPr>
        <w:t xml:space="preserve">Priority token allocation / point-budget voting (removed; replaced by impact scoring on individual feature requests).</w:t>
      </w:r>
    </w:p>
    <w:p>
      <w:pPr>
        <w:pStyle w:val="ListParagraph"/>
        <w:numPr>
          <w:ilvl w:val="0"/>
          <w:numId w:val="2"/>
        </w:numPr>
        <w:spacing w:before="40" w:after="40"/>
      </w:pPr>
      <w:r>
        <w:rPr>
          <w:rFonts w:ascii="Arial" w:cs="Arial" w:eastAsia="Arial" w:hAnsi="Arial"/>
          <w:color w:val="1A2E3B"/>
          <w:sz w:val="22"/>
          <w:szCs w:val="22"/>
        </w:rPr>
        <w:t xml:space="preserve">Multi-user simultaneous kiosk sessions from separate devices (CAP-12 mobile is read/submit only, not a parallel full session).</w:t>
      </w:r>
    </w:p>
    <w:p>
      <w:pPr>
        <w:spacing w:before="50" w:after="50"/>
      </w:pPr>
      <w:r>
        <w:rPr>
          <w:rFonts w:ascii="Arial" w:cs="Arial" w:eastAsia="Arial" w:hAnsi="Arial"/>
          <w:color w:val="1A2E3B"/>
          <w:sz w:val="22"/>
          <w:szCs w:val="22"/>
        </w:rPr>
        <w:t xml:space="preserve"/>
      </w:r>
    </w:p>
    <w:p>
      <w:r>
        <w:br w:type="page"/>
      </w:r>
    </w:p>
    <w:p>
      <w:pPr>
        <w:pStyle w:val="Heading1"/>
        <w:pBdr>
          <w:bottom w:val="single" w:color="1A6B4A" w:sz="12" w:space="2"/>
        </w:pBdr>
        <w:spacing w:before="420" w:after="140"/>
      </w:pPr>
      <w:r>
        <w:rPr>
          <w:rFonts w:ascii="Arial" w:cs="Arial" w:eastAsia="Arial" w:hAnsi="Arial"/>
          <w:b/>
          <w:bCs/>
          <w:color w:val="1A6B4A"/>
          <w:sz w:val="40"/>
          <w:szCs w:val="40"/>
        </w:rPr>
        <w:t xml:space="preserve">6. Functional Requirements</w:t>
      </w:r>
    </w:p>
    <w:p>
      <w:pPr>
        <w:spacing w:before="80" w:after="80"/>
      </w:pPr>
      <w:r>
        <w:rPr>
          <w:rFonts w:ascii="Arial" w:cs="Arial" w:eastAsia="Arial" w:hAnsi="Arial"/>
          <w:color w:val="1A2E3B"/>
          <w:sz w:val="22"/>
          <w:szCs w:val="22"/>
        </w:rPr>
        <w:t xml:space="preserve">Requirements are organized by area. Release targets are annotated inline. All v1.0 requirements are considered Core Platform and have no release tag.</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4A" w:val="clear"/>
            <w:tcMar>
              <w:top w:type="dxa" w:w="120"/>
              <w:left w:type="dxa" w:w="240"/>
              <w:bottom w:type="dxa" w:w="120"/>
              <w:right w:type="dxa" w:w="240"/>
            </w:tcMar>
          </w:tcPr>
          <w:p>
            <w:r>
              <w:rPr>
                <w:rFonts w:ascii="Arial" w:cs="Arial" w:eastAsia="Arial" w:hAnsi="Arial"/>
                <w:b/>
                <w:bCs/>
                <w:color w:val="FFFFFF"/>
                <w:sz w:val="26"/>
                <w:szCs w:val="26"/>
              </w:rPr>
              <w:t xml:space="preserve">Area: Core Platform</w:t>
            </w:r>
          </w:p>
        </w:tc>
      </w:tr>
    </w:tbl>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6.1 Feature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ID</w:t>
            </w:r>
          </w:p>
        </w:tc>
        <w:tc>
          <w:tcPr>
            <w:tcW w:type="dxa" w:w="792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Requirement</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FR-01</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Users can submit a feature request via an inline text input with no page navigation required.</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FR-02</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Users can upvote existing feature requests with a single tap. No account or session identifier required.</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FR-03</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Feature cards display vote count and are sorted descending by vote count. Cards with equal votes are sorted by submission time (most recent first).</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FR-04</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Each feature request optionally captures a freetext Workflow Context field explaining the use case. This field is surfaced in the synthesis data pool with the request.</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FR-04a (v1.1)</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Each feature request optionally captures an Impact Score (1–5 scale, single-tap selector). Impact score is displayed on the card and included in the synthesis data pool. Absent selection defaults to unscored; unscored requests are not penalised in sorting.</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FR-05</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New submissions appear at the top of the list temporarily (for 5 seconds or until a new submission arrives) before being sorted into the vote-sorted list.</w:t>
            </w:r>
          </w:p>
        </w:tc>
      </w:tr>
    </w:tbl>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6.2 Kudos &amp; Quotes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ID</w:t>
            </w:r>
          </w:p>
        </w:tc>
        <w:tc>
          <w:tcPr>
            <w:tcW w:type="dxa" w:w="792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Requirement</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KD-01</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Users can submit a freetext quote of any length.</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KD-02</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Users can optionally select a role label (Ops, Eng, Product, Finance, Exec) to attribute the quote. Selection is single-tap; default is no label.</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KD-03</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An explicit consent checkbox must be checked before a quote is marked as public-safe. The default state is unchecked (private). The checkbox label reads: 'I consent to this quote being shared publicly by Emerald.'</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KD-04</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Public-safe quotes are visually tagged with a '✓ Public OK' badge in the drawer. Private quotes are displayed without a badge and are included in synthesis but not in marketing outputs.</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KD-05</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Submitted kudos render live in the Kudos tab for all kiosk users to see, sorted by submission time (most recent first).</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KD-06 (v1.1)</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Consent-approved quotes automatically feed the rotating quote ticker (CAP-03) on submission. No facilitator action required.</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KD-07 (v1.1)</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The quote ticker only displays KD-03 consent-approved quotes. Non-consented quotes are suppressed at the display layer regardless of content.</w:t>
            </w:r>
          </w:p>
        </w:tc>
      </w:tr>
    </w:tbl>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6.3 Screen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ID</w:t>
            </w:r>
          </w:p>
        </w:tc>
        <w:tc>
          <w:tcPr>
            <w:tcW w:type="dxa" w:w="792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Requirement</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SF-01</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Navigating to a screen does not require selecting a feedback type first. The type selector appears only at the point of submission.</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SF-02</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Screen thumbnails are representative wireframe mocks, not live product screenshots. All thumbnails are labelled 'Representative wireframe · not final UI'.</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SF-03</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Feedback type selection is required before submission. Types: Pain point / Confusing / Missing element / Works well / Suggestion.</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SF-04</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The freetext field is optional but actively encouraged via contextual placeholder copy specific to the selected type tag (e.g. 'Pain point: what did you expect to happen?').</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SF-05</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Submitted feedback is tagged with app section, screen name, and feedback type. These three fields are always present in the synthesis data pool record.</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SF-06</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After successful submission, the user sees a brief confirmation and is offered a prompt to leave feedback on another screen. The prompt shows a count of screens not yet visited by this session.</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SF-07 (v1.1)</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Each screen thumbnail in the Level 2 grid displays a submission count badge. The badge is hidden when count is zero to avoid making under-sampled screens appear unappealing.</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SF-08 (v1.1)</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The Level 1 app selector displays a heatmap intensity overlay per app section, derived from the ratio of submissions received to total screens available in that section. Intensity updates within 100ms of each new submission.</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SF-09 (v1.5)</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After submission and before the SF-06 next-screen prompt, the UI surfaces one clarifying follow-up question matched to the selected feedback type (CAP-09). A visible Skip option requires no more than one tap.</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SF-10 (v1.5)</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Follow-up responses are appended to the originating submission record and included in synthesis under the same app/screen/type attribution. They do not create a new data entity.</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SF-11 (v1.5)</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If the follow-up question API call exceeds 1,500ms, the system falls back to a pre-defined template question for that feedback type. The fallback must render within 200ms of submission confirmation. No error is shown to the user.</w:t>
            </w:r>
          </w:p>
        </w:tc>
      </w:tr>
    </w:tbl>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6.4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ID</w:t>
            </w:r>
          </w:p>
        </w:tc>
        <w:tc>
          <w:tcPr>
            <w:tcW w:type="dxa" w:w="792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Requirement</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SY-01</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The Synthesis tab is access-controlled via a PIN (4–6 digits). The PIN is set by the System Administrator (role 4.5) before each event. The PIN must be changeable without redeploying the application.</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SY-02</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The signal summary displays live counts: total feature votes, screen feedback items, and kudos submitted.</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SY-03</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Two output modes are available: Roadmap (P0/P1/P2 prioritisation, patterns, marketing quotes) and PRD (problem statement, user stories, acceptance criteria, design guidance).</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SY-04</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Output streams token-by-token for perceived liveness (first token within 3 seconds of generation request).</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SY-05</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Output renders structured markdown: headers, bullets, numbered lists.</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SY-06</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 Copy to Clipboard button exports the full current output as plain text.</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SY-07</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The synthesis prompt assembles: all feature requests (text, vote count, impact score if set, workflow context); all screen feedback (app, screen, type, freetext, follow-up response if provided); all kudos (text, role label); card sort aggregate rankings; and total signal counts per category.</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SY-08</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Roadmap output explicitly identifies P0 items as prototypable within 8 hours under the event's overnight constraint.</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SY-09</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PRD output includes at minimum: overview, problem statement, in-scope/out-of-scope, user stories (5–7), acceptance criteria per P0 item, design guidance.</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SY-10</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Synthesis calls run against Anthropic Claude via the commercial API (not consumer Claude Pro/Team). No input data is used for model training under commercial terms.</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SY-11 (v1.1)</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The signal summary is extended to show per-category breakdowns: feature votes, screen feedback items by app section, kudos count, and card sort response count.</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SY-12 (v1.5)</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 synthesis readiness indicator is displayed above the generate button. It shows current total signal count against the configurable minimum threshold (default: 30), broken down by category. Generating below threshold shows a warning but is not blocked.</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SY-13 (v1.5)</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Before synthesis, a conflict detection pass scans for screens with contradictory type tags from different users (e.g. 'Works well' and 'Pain point' on the same screen). Detected conflicts appear in the signal summary and are injected into the synthesis prompt as explicit competing-perspectives context.</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SY-14 (v1.5)</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The synthesis prompt includes role labels on all screen feedback and feature request submissions where a session role has been set. The prompt instructs the model to surface role-segmented patterns rather than blending all perspectives.</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SY-15 (v1.5)</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Facilitator prompt macros are exposed as a collapsible panel above the generate button in the PIN-gated view. Four macros available: (a) Upweight a selected app section 2×; (b) Constrain output to P0 items only; (c) Exclude screens with fewer than N submissions (N: 1–5, configurable); (d) Emphasise marketing-safe quotes in output. Maximum two macros active simultaneously. Active macros are summarised below the generate button before synthesis runs.</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SY-16 (v2.0)</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Day 2 reveal mode is accessible from the PIN-gated Synthesis tab. It presents: top-voted feature requests from Day 1, the P0 items built overnight, and a facilitator-editable narrative field. The view is optimised for both kiosk and secondary monitor display without layout changes.</w:t>
            </w:r>
          </w:p>
        </w:tc>
      </w:tr>
    </w:tbl>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6.5 Card Sort Module</w:t>
      </w:r>
    </w:p>
    <w:p>
      <w:pPr>
        <w:spacing w:before="80" w:after="80"/>
      </w:pPr>
      <w:r>
        <w:rPr>
          <w:rFonts w:ascii="Arial" w:cs="Arial" w:eastAsia="Arial" w:hAnsi="Arial"/>
          <w:color w:val="1A2E3B"/>
          <w:sz w:val="22"/>
          <w:szCs w:val="22"/>
        </w:rPr>
        <w:t xml:space="preserve">The Card Sort module consolidates the 'Concept Reactions' concept from v1.5 and the 'Card Sort' module from v1.7. It captures both quick reactions and explicit ranking in a single interaction.</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ID</w:t>
            </w:r>
          </w:p>
        </w:tc>
        <w:tc>
          <w:tcPr>
            <w:tcW w:type="dxa" w:w="792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Requirement</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CS-01 (v1.1)</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 Card Sort tab is the third tab in the left drawer, positioned between Kudos and the PIN-gated Synthesis tab. The tab label includes an estimated time: 'Card Sort · 2 min'.</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CS-02 (v1.1)</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Card sort presents concept cards sourced from the AI Concepts section of the hero. Each card shows a concept title, a one-sentence description, and a three-option reaction selector (Excited / Useful / Not for me).</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CS-03 (v1.1)</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After reacting to all cards, the user is invited to drag them into a ranked order (High / Medium / Low priority) as a second optional step. A fallback tier-tap interface (High / Medium / Low buttons) is provided for displays where drag interaction is unreliable.</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CS-04 (v1.1)</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Card sort responses — reaction, rank/tier, and session role if set — are stored per session and included in the synthesis data pool as an additional signal type.</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CS-05 (v1.1)</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The synthesis prompt includes card sort aggregate results: for each concept, the percentage breakdown of reactions (Excited/Useful/Not for me) and the percentage of respondents who ranked it High.</w:t>
            </w:r>
          </w:p>
        </w:tc>
      </w:tr>
    </w:tbl>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6.6 Privacy &amp; Data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ID</w:t>
            </w:r>
          </w:p>
        </w:tc>
        <w:tc>
          <w:tcPr>
            <w:tcW w:type="dxa" w:w="792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Requirement</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PV-01</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All AI synthesis calls use the Anthropic API under Commercial Terms of Service (not consumer Claude Pro/Team). No data is used for model training.</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PV-02</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No personally identifiable information is collected at any point. Role attribution is the maximum granularity of identity.</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PV-03</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Role attribution on kudos (KD-02) and the session role selector (CAP-07) are the only role-capture mechanisms. Role labels are categorical only (Ops, Eng, Product, Finance, Exec).</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PV-04</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Consent for public use of quotes must be explicitly captured at submission (KD-03). The default is private. Consent flags are immutable once set — a submitted quote cannot be retroactively de-consented via the kiosk interface.</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PV-05</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 privacy notice is displayed on the Kudos submission form: 'Your response is processed securely. No names are stored.'</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PV-06</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Event data is retained in the local event store (SD-03) throughout the event. Post-event data handling — delete, archive, or export — is governed by the data retention policy and must be resolved before each deployment (see Open Question #5).</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PV-07 (v1.5)</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Session role (from CAP-07 role selector) is stored in session state only and is not written to individual submission records as a linkable identifier. It is attached at synthesis-prompt assembly time.</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PV-08 (v1.5)</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Follow-up question responses (SF-09) are stored as an extension of the parent submission record, subject to the same policy as screen feedback. They do not create a separate entity that could track individual respondent journeys.</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PV-09 (v2.0)</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The structured data export (CAP-11) strips all session-level metadata. Exported records contain: submission type, app/screen attribution, feedback type tag, freetext (where provided), impact score (where set), role label, and consent flag. No session IDs, timestamps, or device fingerprints are included.</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PV-10 (v2.0)</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Consent flags travel with exported kudos records. Downstream tools must honour the consent field — public-safe quotes (KD-03 checked) may be attributed; all others are internal research only.</w:t>
            </w:r>
          </w:p>
        </w:tc>
      </w:tr>
    </w:tbl>
    <w:p>
      <w:pPr>
        <w:spacing w:before="50" w:after="50"/>
      </w:pPr>
      <w:r>
        <w:rPr>
          <w:rFonts w:ascii="Arial" w:cs="Arial" w:eastAsia="Arial" w:hAnsi="Arial"/>
          <w:color w:val="1A2E3B"/>
          <w:sz w:val="22"/>
          <w:szCs w:val="22"/>
        </w:rPr>
        <w:t xml:space="preserve"/>
      </w:r>
    </w:p>
    <w:p>
      <w:r>
        <w:br w:type="page"/>
      </w:r>
    </w:p>
    <w:p>
      <w:pPr>
        <w:pStyle w:val="Heading1"/>
        <w:pBdr>
          <w:bottom w:val="single" w:color="1A6B4A" w:sz="12" w:space="2"/>
        </w:pBdr>
        <w:spacing w:before="420" w:after="140"/>
      </w:pPr>
      <w:r>
        <w:rPr>
          <w:rFonts w:ascii="Arial" w:cs="Arial" w:eastAsia="Arial" w:hAnsi="Arial"/>
          <w:b/>
          <w:bCs/>
          <w:color w:val="1A6B4A"/>
          <w:sz w:val="40"/>
          <w:szCs w:val="40"/>
        </w:rPr>
        <w:t xml:space="preserve">7. Data Management</w:t>
      </w:r>
    </w:p>
    <w:p>
      <w:pPr>
        <w:spacing w:before="80" w:after="80"/>
      </w:pPr>
      <w:r>
        <w:rPr>
          <w:rFonts w:ascii="Arial" w:cs="Arial" w:eastAsia="Arial" w:hAnsi="Arial"/>
          <w:color w:val="1A2E3B"/>
          <w:sz w:val="22"/>
          <w:szCs w:val="22"/>
        </w:rPr>
        <w:t xml:space="preserve">This section is new in v2.0. Prior versions did not address seed data or persistence, which created ambiguity about the application state at deployment and the fate of event data after each conference.</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3B" w:val="clear"/>
            <w:tcMar>
              <w:top w:type="dxa" w:w="120"/>
              <w:left w:type="dxa" w:w="240"/>
              <w:bottom w:type="dxa" w:w="120"/>
              <w:right w:type="dxa" w:w="240"/>
            </w:tcMar>
          </w:tcPr>
          <w:p>
            <w:r>
              <w:rPr>
                <w:rFonts w:ascii="Arial" w:cs="Arial" w:eastAsia="Arial" w:hAnsi="Arial"/>
                <w:b/>
                <w:bCs/>
                <w:color w:val="FFFFFF"/>
                <w:sz w:val="26"/>
                <w:szCs w:val="26"/>
              </w:rPr>
              <w:t xml:space="preserve">Area: Data Management</w:t>
            </w:r>
          </w:p>
        </w:tc>
      </w:tr>
    </w:tbl>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7.1 Seed Data</w:t>
      </w:r>
    </w:p>
    <w:p>
      <w:pPr>
        <w:spacing w:before="80" w:after="80"/>
      </w:pPr>
      <w:r>
        <w:rPr>
          <w:rFonts w:ascii="Arial" w:cs="Arial" w:eastAsia="Arial" w:hAnsi="Arial"/>
          <w:color w:val="1A2E3B"/>
          <w:sz w:val="22"/>
          <w:szCs w:val="22"/>
        </w:rPr>
        <w:t xml:space="preserve">Seed data is the pre-configured content loaded into the application before each event. Without seed data, the feedback wall would launch with an empty screen grid, no app sections, and no AI concept cards — making it unusable on Day 1. Seed data is owned by the System Administrator (role 4.5).</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ID</w:t>
            </w:r>
          </w:p>
        </w:tc>
        <w:tc>
          <w:tcPr>
            <w:tcW w:type="dxa" w:w="792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Requirement</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SD-01</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The application ships with a default seed data schema defining the required structure for: app sections (name, slug, screen count), screen records (app section, screen name, thumbnail asset path, description), AI concept cards (title, one-sentence description, thumbnail), and demo feature requests (text, workflow context, initial vote count).</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SD-02</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 seed data configuration file (JSON format) is the authoritative source for all pre-event content. The System Administrator loads this file before deployment. The application validates the file against the schema (SD-01) on load and rejects invalid configurations with a clear error message specifying the invalid field.</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SD-03</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The seed configuration file includes: a minimum of 2 and maximum of 6 app sections; a minimum of 2 and maximum of 12 screens per app section; a minimum of 3 and maximum of 10 AI concept cards; and optionally, 0–10 demo feature requests with pre-set vote counts to reduce the 'empty list' effect at event start.</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SD-04</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Screen thumbnail assets are referenced by path in the seed config and must be present in the designated assets directory. The application surfaces a missing-asset warning at load time (not at runtime) so gaps can be corrected before the event opens.</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SD-05</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The synthesis countdown timer value (hours:minutes until synthesis is triggered) is set in the seed configuration file, not hardcoded. Default: 6 hours from deployment. The facilitator can override this value from the PIN-gated admin view without reloading the config file.</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SD-06</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 validated example seed configuration file is provided with the application as a starting template. It includes two app sections, four screens each, five AI concept cards, and three demo feature requests. This file is used for facilitator rehearsals and kiosk testing.</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SD-07</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The PIN for the Synthesis tab is set in the seed configuration file and is never stored in plaintext in application logs or error messages. The PIN must be between 4 and 6 digits. The application rejects PINs outside this range at validation time.</w:t>
            </w:r>
          </w:p>
        </w:tc>
      </w:tr>
    </w:tbl>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7.2 Data Persistence</w:t>
      </w:r>
    </w:p>
    <w:p>
      <w:pPr>
        <w:spacing w:before="80" w:after="80"/>
      </w:pPr>
      <w:r>
        <w:rPr>
          <w:rFonts w:ascii="Arial" w:cs="Arial" w:eastAsia="Arial" w:hAnsi="Arial"/>
          <w:color w:val="1A2E3B"/>
          <w:sz w:val="22"/>
          <w:szCs w:val="22"/>
        </w:rPr>
        <w:t xml:space="preserve">Persistence defines how submission data is stored and retained during and after each event. Without explicit persistence requirements, data loss risks are unmanaged — a kiosk restart would wipe all Day 1 submissions.</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ID</w:t>
            </w:r>
          </w:p>
        </w:tc>
        <w:tc>
          <w:tcPr>
            <w:tcW w:type="dxa" w:w="792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Requirement</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PS-01</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All submission data — feature requests, votes, kudos, screen feedback, follow-up responses, card sort results — is persisted to a local event data store immediately on submission. Persistence must survive application restarts without data loss.</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PS-02</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The local event data store uses a structured, human-readable format (SQLite or JSON Lines). The format must be readable without the application running, to enable manual recovery in the event of a synthesis API failure.</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PS-03</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On application startup, the system checks for an existing event data store. If a store is found, the application resumes in the current event state (existing submissions displayed, counters accurate) rather than resetting to the seed data baseline. A clear visual indicator shows the System Administrator that existing event data is loaded.</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PS-04</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The facilitator can trigger a full event reset from the PIN-gated admin view. A reset clears all submission data and reloads the seed configuration. The reset action requires a secondary confirmation step ('This will permanently delete all submissions for this event. Confirm?') and is irreversible.</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PS-05</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Before any reset, the application automatically creates a timestamped export of the current event data store in the configured export directory. The System Administrator is shown the export path before the reset completes.</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PS-06</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The structured data export (CAP-11) writes to the same export directory as PS-05. Exports are named using the pattern: emerald-feedback-[event-slug]-[YYYY-MM-DD].csv / .json.</w:t>
            </w:r>
          </w:p>
        </w:tc>
      </w:tr>
      <w:tr>
        <w:tc>
          <w:tcPr>
            <w:tcW w:type="dxa" w:w="144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PS-07</w:t>
            </w:r>
          </w:p>
        </w:tc>
        <w:tc>
          <w:tcPr>
            <w:tcW w:type="dxa" w:w="792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The local event data store has a maximum capacity of 10,000 total submission records. If this limit is approached (within 10% of capacity), the facilitator is notified via a banner in the PIN-gated admin view. The limit is not expected to be reached under normal event conditions.</w:t>
            </w:r>
          </w:p>
        </w:tc>
      </w:tr>
      <w:tr>
        <w:tc>
          <w:tcPr>
            <w:tcW w:type="dxa" w:w="144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PS-08</w:t>
            </w:r>
          </w:p>
        </w:tc>
        <w:tc>
          <w:tcPr>
            <w:tcW w:type="dxa" w:w="792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The application does not require internet connectivity to persist submission data. All writes to the local event data store are synchronous and local. Connectivity is required only for AI synthesis calls and CAP-09 follow-up question generation.</w:t>
            </w:r>
          </w:p>
        </w:tc>
      </w:tr>
    </w:tbl>
    <w:p>
      <w:pPr>
        <w:spacing w:before="50" w:after="50"/>
      </w:pPr>
      <w:r>
        <w:rPr>
          <w:rFonts w:ascii="Arial" w:cs="Arial" w:eastAsia="Arial" w:hAnsi="Arial"/>
          <w:color w:val="1A2E3B"/>
          <w:sz w:val="22"/>
          <w:szCs w:val="22"/>
        </w:rPr>
        <w:t xml:space="preserve"/>
      </w:r>
    </w:p>
    <w:p>
      <w:r>
        <w:br w:type="page"/>
      </w:r>
    </w:p>
    <w:p>
      <w:pPr>
        <w:pStyle w:val="Heading1"/>
        <w:pBdr>
          <w:bottom w:val="single" w:color="1A6B4A" w:sz="12" w:space="2"/>
        </w:pBdr>
        <w:spacing w:before="420" w:after="140"/>
      </w:pPr>
      <w:r>
        <w:rPr>
          <w:rFonts w:ascii="Arial" w:cs="Arial" w:eastAsia="Arial" w:hAnsi="Arial"/>
          <w:b/>
          <w:bCs/>
          <w:color w:val="1A6B4A"/>
          <w:sz w:val="40"/>
          <w:szCs w:val="40"/>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Area</w:t>
            </w:r>
          </w:p>
        </w:tc>
        <w:tc>
          <w:tcPr>
            <w:tcW w:type="dxa" w:w="716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Requirement</w:t>
            </w:r>
          </w:p>
        </w:tc>
      </w:tr>
      <w:tr>
        <w:tc>
          <w:tcPr>
            <w:tcW w:type="dxa" w:w="22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Display</w:t>
            </w:r>
          </w:p>
        </w:tc>
        <w:tc>
          <w:tcPr>
            <w:tcW w:type="dxa" w:w="71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Optimised for large-format touchscreen or monitor (≥ 1440px wide). Mouse/touch compatible. Quote ticker (CAP-03) and Day 2 reveal mode (CAP-10) must be legible from 3–5 metres without interaction.</w:t>
            </w:r>
          </w:p>
        </w:tc>
      </w:tr>
      <w:tr>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Performance</w:t>
            </w:r>
          </w:p>
        </w:tc>
        <w:tc>
          <w:tcPr>
            <w:tcW w:type="dxa" w:w="71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Screen navigation &lt; 200ms. AI synthesis first token &lt; 3s. Heatmap and tally badge updates &lt; 100ms on new submission. Follow-up question fallback render &lt; 200ms. Day 2 reveal mode loads &lt; 2s.</w:t>
            </w:r>
          </w:p>
        </w:tc>
      </w:tr>
      <w:tr>
        <w:tc>
          <w:tcPr>
            <w:tcW w:type="dxa" w:w="22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Availability</w:t>
            </w:r>
          </w:p>
        </w:tc>
        <w:tc>
          <w:tcPr>
            <w:tcW w:type="dxa" w:w="71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Offline-capable for all core capture functionality: Feature Requests, Kudos, Screen Feedback, Card Sort, and all local persistence (PS-01, PS-08). Connectivity required only for AI synthesis and follow-up question generation (CAP-09).</w:t>
            </w:r>
          </w:p>
        </w:tc>
      </w:tr>
      <w:tr>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Security</w:t>
            </w:r>
          </w:p>
        </w:tc>
        <w:tc>
          <w:tcPr>
            <w:tcW w:type="dxa" w:w="71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Synthesis tab, facilitator macros, Day 2 reveal mode, and data export are PIN-gated. No external auth dependencies for any attendee-facing flows. PIN is stored as a one-way hash; the plaintext PIN is never logged.</w:t>
            </w:r>
          </w:p>
        </w:tc>
      </w:tr>
      <w:tr>
        <w:tc>
          <w:tcPr>
            <w:tcW w:type="dxa" w:w="22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Accessibility</w:t>
            </w:r>
          </w:p>
        </w:tc>
        <w:tc>
          <w:tcPr>
            <w:tcW w:type="dxa" w:w="71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Touch targets ≥ 44px on all surfaces, including card sort drag targets (CAP-04) and follow-up Skip button (SF-09). Sufficient colour contrast throughout. No time-limited interactions on attendee-facing flows.</w:t>
            </w:r>
          </w:p>
        </w:tc>
      </w:tr>
      <w:tr>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Data integrity</w:t>
            </w:r>
          </w:p>
        </w:tc>
        <w:tc>
          <w:tcPr>
            <w:tcW w:type="dxa" w:w="71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All submissions written to the local event store (PS-01) must be acknowledged before the confirmation UI is shown to the user. No silent write failures. On restart, the application validates the integrity of the event store before resuming (PS-03).</w:t>
            </w:r>
          </w:p>
        </w:tc>
      </w:tr>
      <w:tr>
        <w:tc>
          <w:tcPr>
            <w:tcW w:type="dxa" w:w="22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Mobile (CAP-12)</w:t>
            </w:r>
          </w:p>
        </w:tc>
        <w:tc>
          <w:tcPr>
            <w:tcW w:type="dxa" w:w="71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Mobile view renders correctly at 375px minimum width. Page weight &lt; 200KB initial load (no wireframe thumbnail assets). Session token stored in sessionStorage; expires at end of event day.</w:t>
            </w:r>
          </w:p>
        </w:tc>
      </w:tr>
      <w:tr>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Export (CAP-11)</w:t>
            </w:r>
          </w:p>
        </w:tc>
        <w:tc>
          <w:tcPr>
            <w:tcW w:type="dxa" w:w="71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Export file generation &lt; 5 seconds for up to 5,000 submission records. CSV and JSON outputs must be valid and parseable by standard tooling without pre-processing.</w:t>
            </w:r>
          </w:p>
        </w:tc>
      </w:tr>
      <w:tr>
        <w:tc>
          <w:tcPr>
            <w:tcW w:type="dxa" w:w="22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Synthesis quality</w:t>
            </w:r>
          </w:p>
        </w:tc>
        <w:tc>
          <w:tcPr>
            <w:tcW w:type="dxa" w:w="71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Role-segmented synthesis (CAP-07) and conflict detection (CAP-06) must not increase synthesis API call latency by more than 2 seconds relative to the baseline prompt.</w:t>
            </w:r>
          </w:p>
        </w:tc>
      </w:tr>
      <w:tr>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Seed data load time</w:t>
            </w:r>
          </w:p>
        </w:tc>
        <w:tc>
          <w:tcPr>
            <w:tcW w:type="dxa" w:w="71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Application startup with a valid seed configuration file (SD-02) must complete in &lt; 10 seconds on target kiosk hardware, including asset validation (SD-04).</w:t>
            </w:r>
          </w:p>
        </w:tc>
      </w:tr>
    </w:tbl>
    <w:p>
      <w:pPr>
        <w:spacing w:before="50" w:after="50"/>
      </w:pPr>
      <w:r>
        <w:rPr>
          <w:rFonts w:ascii="Arial" w:cs="Arial" w:eastAsia="Arial" w:hAnsi="Arial"/>
          <w:color w:val="1A2E3B"/>
          <w:sz w:val="22"/>
          <w:szCs w:val="22"/>
        </w:rPr>
        <w:t xml:space="preserve"/>
      </w:r>
    </w:p>
    <w:p>
      <w:r>
        <w:br w:type="page"/>
      </w:r>
    </w:p>
    <w:p>
      <w:pPr>
        <w:pStyle w:val="Heading1"/>
        <w:pBdr>
          <w:bottom w:val="single" w:color="1A6B4A" w:sz="12" w:space="2"/>
        </w:pBdr>
        <w:spacing w:before="420" w:after="140"/>
      </w:pPr>
      <w:r>
        <w:rPr>
          <w:rFonts w:ascii="Arial" w:cs="Arial" w:eastAsia="Arial" w:hAnsi="Arial"/>
          <w:b/>
          <w:bCs/>
          <w:color w:val="1A6B4A"/>
          <w:sz w:val="40"/>
          <w:szCs w:val="40"/>
        </w:rPr>
        <w:t xml:space="preserve">9. Information Architecture</w:t>
      </w:r>
    </w:p>
    <w:p>
      <w:pPr>
        <w:spacing w:before="80" w:after="80"/>
      </w:pPr>
      <w:r>
        <w:rPr>
          <w:rFonts w:ascii="Arial" w:cs="Arial" w:eastAsia="Arial" w:hAnsi="Arial"/>
          <w:color w:val="1A2E3B"/>
          <w:sz w:val="22"/>
          <w:szCs w:val="22"/>
        </w:rPr>
        <w:t xml:space="preserve">The following structure represents the complete v2.0 information architecture. Area tags indicate which feature area each node belongs to.</w:t>
      </w:r>
    </w:p>
    <w:p>
      <w:pPr>
        <w:spacing w:before="50" w:after="50"/>
      </w:pPr>
      <w:r>
        <w:rPr>
          <w:rFonts w:ascii="Arial" w:cs="Arial" w:eastAsia="Arial" w:hAnsi="Arial"/>
          <w:color w:val="1A2E3B"/>
          <w:sz w:val="22"/>
          <w:szCs w:val="22"/>
        </w:rPr>
        <w:t xml:space="preserve"/>
      </w:r>
    </w:p>
    <w:p>
      <w:pPr>
        <w:spacing w:before="80" w:after="80"/>
      </w:pPr>
      <w:r>
        <w:rPr>
          <w:rFonts w:ascii="Arial" w:cs="Arial" w:eastAsia="Arial" w:hAnsi="Arial"/>
          <w:b/>
          <w:bCs/>
          <w:color w:val="1A2E3B"/>
          <w:sz w:val="22"/>
          <w:szCs w:val="22"/>
        </w:rPr>
        <w:t xml:space="preserve">Feedback Wall</w:t>
      </w:r>
    </w:p>
    <w:p>
      <w:pPr>
        <w:spacing w:before="80" w:after="80"/>
      </w:pPr>
      <w:r>
        <w:rPr>
          <w:rFonts w:ascii="Arial" w:cs="Arial" w:eastAsia="Arial" w:hAnsi="Arial"/>
          <w:b/>
          <w:bCs/>
          <w:color w:val="1A2E3B"/>
          <w:sz w:val="22"/>
          <w:szCs w:val="22"/>
        </w:rPr>
        <w:t xml:space="preserve">├── Left Drawer</w:t>
      </w:r>
      <w:r>
        <w:rPr>
          <w:rFonts w:ascii="Arial" w:cs="Arial" w:eastAsia="Arial" w:hAnsi="Arial"/>
          <w:color w:val="1A2E3B"/>
          <w:sz w:val="22"/>
          <w:szCs w:val="22"/>
        </w:rPr>
        <w:t xml:space="preserve"> (collapsible)</w:t>
      </w:r>
    </w:p>
    <w:p>
      <w:pPr>
        <w:spacing w:before="80" w:after="80"/>
      </w:pPr>
      <w:r>
        <w:rPr>
          <w:rFonts w:ascii="Arial" w:cs="Arial" w:eastAsia="Arial" w:hAnsi="Arial"/>
          <w:color w:val="1A2E3B"/>
          <w:sz w:val="22"/>
          <w:szCs w:val="22"/>
        </w:rPr>
        <w:t xml:space="preserve">│   ├── </w:t>
      </w:r>
      <w:r>
        <w:rPr>
          <w:rFonts w:ascii="Arial" w:cs="Arial" w:eastAsia="Arial" w:hAnsi="Arial"/>
          <w:b/>
          <w:bCs/>
          <w:color w:val="1A2E3B"/>
          <w:sz w:val="22"/>
          <w:szCs w:val="22"/>
        </w:rPr>
        <w:t xml:space="preserve">Features Tab</w:t>
      </w:r>
      <w:r>
        <w:rPr>
          <w:rFonts w:ascii="Arial" w:cs="Arial" w:eastAsia="Arial" w:hAnsi="Arial"/>
          <w:color w:val="1A2E3B"/>
          <w:sz w:val="22"/>
          <w:szCs w:val="22"/>
        </w:rPr>
        <w:t xml:space="preserve"> [Core Platform]</w:t>
      </w:r>
    </w:p>
    <w:p>
      <w:pPr>
        <w:spacing w:before="80" w:after="80"/>
      </w:pPr>
      <w:r>
        <w:rPr>
          <w:rFonts w:ascii="Arial" w:cs="Arial" w:eastAsia="Arial" w:hAnsi="Arial"/>
          <w:color w:val="1A2E3B"/>
          <w:sz w:val="22"/>
          <w:szCs w:val="22"/>
        </w:rPr>
        <w:t xml:space="preserve">│   │   ├── Add new (inline: text + workflow context + impact score)</w:t>
      </w:r>
    </w:p>
    <w:p>
      <w:pPr>
        <w:spacing w:before="80" w:after="80"/>
      </w:pPr>
      <w:r>
        <w:rPr>
          <w:rFonts w:ascii="Arial" w:cs="Arial" w:eastAsia="Arial" w:hAnsi="Arial"/>
          <w:color w:val="1A2E3B"/>
          <w:sz w:val="22"/>
          <w:szCs w:val="22"/>
        </w:rPr>
        <w:t xml:space="preserve">│   │   └── Feature cards (vote count + impact score, sorted by votes)</w:t>
      </w:r>
    </w:p>
    <w:p>
      <w:pPr>
        <w:spacing w:before="80" w:after="80"/>
      </w:pPr>
      <w:r>
        <w:rPr>
          <w:rFonts w:ascii="Arial" w:cs="Arial" w:eastAsia="Arial" w:hAnsi="Arial"/>
          <w:color w:val="1A2E3B"/>
          <w:sz w:val="22"/>
          <w:szCs w:val="22"/>
        </w:rPr>
        <w:t xml:space="preserve">│   ├── </w:t>
      </w:r>
      <w:r>
        <w:rPr>
          <w:rFonts w:ascii="Arial" w:cs="Arial" w:eastAsia="Arial" w:hAnsi="Arial"/>
          <w:b/>
          <w:bCs/>
          <w:color w:val="1A2E3B"/>
          <w:sz w:val="22"/>
          <w:szCs w:val="22"/>
        </w:rPr>
        <w:t xml:space="preserve">Kudos Tab</w:t>
      </w:r>
      <w:r>
        <w:rPr>
          <w:rFonts w:ascii="Arial" w:cs="Arial" w:eastAsia="Arial" w:hAnsi="Arial"/>
          <w:color w:val="1A2E3B"/>
          <w:sz w:val="22"/>
          <w:szCs w:val="22"/>
        </w:rPr>
        <w:t xml:space="preserve"> [Core Platform]</w:t>
      </w:r>
    </w:p>
    <w:p>
      <w:pPr>
        <w:spacing w:before="80" w:after="80"/>
      </w:pPr>
      <w:r>
        <w:rPr>
          <w:rFonts w:ascii="Arial" w:cs="Arial" w:eastAsia="Arial" w:hAnsi="Arial"/>
          <w:color w:val="1A2E3B"/>
          <w:sz w:val="22"/>
          <w:szCs w:val="22"/>
        </w:rPr>
        <w:t xml:space="preserve">│   │   ├── Add new (inline: freetext + role + consent checkbox)</w:t>
      </w:r>
    </w:p>
    <w:p>
      <w:pPr>
        <w:spacing w:before="80" w:after="80"/>
      </w:pPr>
      <w:r>
        <w:rPr>
          <w:rFonts w:ascii="Arial" w:cs="Arial" w:eastAsia="Arial" w:hAnsi="Arial"/>
          <w:color w:val="1A2E3B"/>
          <w:sz w:val="22"/>
          <w:szCs w:val="22"/>
        </w:rPr>
        <w:t xml:space="preserve">│   │   └── Submitted quotes (live render, consent badge)</w:t>
      </w:r>
    </w:p>
    <w:p>
      <w:pPr>
        <w:spacing w:before="80" w:after="80"/>
      </w:pPr>
      <w:r>
        <w:rPr>
          <w:rFonts w:ascii="Arial" w:cs="Arial" w:eastAsia="Arial" w:hAnsi="Arial"/>
          <w:color w:val="1A2E3B"/>
          <w:sz w:val="22"/>
          <w:szCs w:val="22"/>
        </w:rPr>
        <w:t xml:space="preserve">│   ├── </w:t>
      </w:r>
      <w:r>
        <w:rPr>
          <w:rFonts w:ascii="Arial" w:cs="Arial" w:eastAsia="Arial" w:hAnsi="Arial"/>
          <w:b/>
          <w:bCs/>
          <w:color w:val="1A2E3B"/>
          <w:sz w:val="22"/>
          <w:szCs w:val="22"/>
        </w:rPr>
        <w:t xml:space="preserve">Card Sort Tab</w:t>
      </w:r>
      <w:r>
        <w:rPr>
          <w:rFonts w:ascii="Arial" w:cs="Arial" w:eastAsia="Arial" w:hAnsi="Arial"/>
          <w:color w:val="1A2E3B"/>
          <w:sz w:val="22"/>
          <w:szCs w:val="22"/>
        </w:rPr>
        <w:t xml:space="preserve"> [Ambient Engagement]</w:t>
      </w:r>
    </w:p>
    <w:p>
      <w:pPr>
        <w:spacing w:before="80" w:after="80"/>
      </w:pPr>
      <w:r>
        <w:rPr>
          <w:rFonts w:ascii="Arial" w:cs="Arial" w:eastAsia="Arial" w:hAnsi="Arial"/>
          <w:color w:val="1A2E3B"/>
          <w:sz w:val="22"/>
          <w:szCs w:val="22"/>
        </w:rPr>
        <w:t xml:space="preserve">│   │   ├── Concept cards (title + description + reaction: Excited/Useful/Not for me)</w:t>
      </w:r>
    </w:p>
    <w:p>
      <w:pPr>
        <w:spacing w:before="80" w:after="80"/>
      </w:pPr>
      <w:r>
        <w:rPr>
          <w:rFonts w:ascii="Arial" w:cs="Arial" w:eastAsia="Arial" w:hAnsi="Arial"/>
          <w:color w:val="1A2E3B"/>
          <w:sz w:val="22"/>
          <w:szCs w:val="22"/>
        </w:rPr>
        <w:t xml:space="preserve">│   │   └── Optional ranking (drag-to-rank or High/Medium/Low tier-tap)</w:t>
      </w:r>
    </w:p>
    <w:p>
      <w:pPr>
        <w:spacing w:before="80" w:after="80"/>
      </w:pPr>
      <w:r>
        <w:rPr>
          <w:rFonts w:ascii="Arial" w:cs="Arial" w:eastAsia="Arial" w:hAnsi="Arial"/>
          <w:color w:val="1A2E3B"/>
          <w:sz w:val="22"/>
          <w:szCs w:val="22"/>
        </w:rPr>
        <w:t xml:space="preserve">│   └── </w:t>
      </w:r>
      <w:r>
        <w:rPr>
          <w:rFonts w:ascii="Arial" w:cs="Arial" w:eastAsia="Arial" w:hAnsi="Arial"/>
          <w:b/>
          <w:bCs/>
          <w:color w:val="1A2E3B"/>
          <w:sz w:val="22"/>
          <w:szCs w:val="22"/>
        </w:rPr>
        <w:t xml:space="preserve">Synthesis Tab</w:t>
      </w:r>
      <w:r>
        <w:rPr>
          <w:rFonts w:ascii="Arial" w:cs="Arial" w:eastAsia="Arial" w:hAnsi="Arial"/>
          <w:color w:val="1A2E3B"/>
          <w:sz w:val="22"/>
          <w:szCs w:val="22"/>
        </w:rPr>
        <w:t xml:space="preserve"> [PIN-gated — Facilitator Tooling + Core Platform]</w:t>
      </w:r>
    </w:p>
    <w:p>
      <w:pPr>
        <w:spacing w:before="80" w:after="80"/>
      </w:pPr>
      <w:r>
        <w:rPr>
          <w:rFonts w:ascii="Arial" w:cs="Arial" w:eastAsia="Arial" w:hAnsi="Arial"/>
          <w:color w:val="1A2E3B"/>
          <w:sz w:val="22"/>
          <w:szCs w:val="22"/>
        </w:rPr>
        <w:t xml:space="preserve">│       ├── Signal summary (total + per-category counts)</w:t>
      </w:r>
    </w:p>
    <w:p>
      <w:pPr>
        <w:spacing w:before="80" w:after="80"/>
      </w:pPr>
      <w:r>
        <w:rPr>
          <w:rFonts w:ascii="Arial" w:cs="Arial" w:eastAsia="Arial" w:hAnsi="Arial"/>
          <w:color w:val="1A2E3B"/>
          <w:sz w:val="22"/>
          <w:szCs w:val="22"/>
        </w:rPr>
        <w:t xml:space="preserve">│       ├── Synthesis readiness gate [Facilitator Tooling]</w:t>
      </w:r>
    </w:p>
    <w:p>
      <w:pPr>
        <w:spacing w:before="80" w:after="80"/>
      </w:pPr>
      <w:r>
        <w:rPr>
          <w:rFonts w:ascii="Arial" w:cs="Arial" w:eastAsia="Arial" w:hAnsi="Arial"/>
          <w:color w:val="1A2E3B"/>
          <w:sz w:val="22"/>
          <w:szCs w:val="22"/>
        </w:rPr>
        <w:t xml:space="preserve">│       ├── Conflict detector summary [Signal Quality]</w:t>
      </w:r>
    </w:p>
    <w:p>
      <w:pPr>
        <w:spacing w:before="80" w:after="80"/>
      </w:pPr>
      <w:r>
        <w:rPr>
          <w:rFonts w:ascii="Arial" w:cs="Arial" w:eastAsia="Arial" w:hAnsi="Arial"/>
          <w:color w:val="1A2E3B"/>
          <w:sz w:val="22"/>
          <w:szCs w:val="22"/>
        </w:rPr>
        <w:t xml:space="preserve">│       ├── Facilitator prompt macros [Facilitator Tooling]</w:t>
      </w:r>
    </w:p>
    <w:p>
      <w:pPr>
        <w:spacing w:before="80" w:after="80"/>
      </w:pPr>
      <w:r>
        <w:rPr>
          <w:rFonts w:ascii="Arial" w:cs="Arial" w:eastAsia="Arial" w:hAnsi="Arial"/>
          <w:color w:val="1A2E3B"/>
          <w:sz w:val="22"/>
          <w:szCs w:val="22"/>
        </w:rPr>
        <w:t xml:space="preserve">│       ├── Mode toggle (Roadmap / PRD)</w:t>
      </w:r>
    </w:p>
    <w:p>
      <w:pPr>
        <w:spacing w:before="80" w:after="80"/>
      </w:pPr>
      <w:r>
        <w:rPr>
          <w:rFonts w:ascii="Arial" w:cs="Arial" w:eastAsia="Arial" w:hAnsi="Arial"/>
          <w:color w:val="1A2E3B"/>
          <w:sz w:val="22"/>
          <w:szCs w:val="22"/>
        </w:rPr>
        <w:t xml:space="preserve">│       ├── Generate → streaming output + copy</w:t>
      </w:r>
    </w:p>
    <w:p>
      <w:pPr>
        <w:spacing w:before="80" w:after="80"/>
      </w:pPr>
      <w:r>
        <w:rPr>
          <w:rFonts w:ascii="Arial" w:cs="Arial" w:eastAsia="Arial" w:hAnsi="Arial"/>
          <w:color w:val="1A2E3B"/>
          <w:sz w:val="22"/>
          <w:szCs w:val="22"/>
        </w:rPr>
        <w:t xml:space="preserve">│       ├── Data export [Post-Event]</w:t>
      </w:r>
    </w:p>
    <w:p>
      <w:pPr>
        <w:spacing w:before="80" w:after="80"/>
      </w:pPr>
      <w:r>
        <w:rPr>
          <w:rFonts w:ascii="Arial" w:cs="Arial" w:eastAsia="Arial" w:hAnsi="Arial"/>
          <w:color w:val="1A2E3B"/>
          <w:sz w:val="22"/>
          <w:szCs w:val="22"/>
        </w:rPr>
        <w:t xml:space="preserve">│       └── Day 2 Reveal Mode [Post-Event]</w:t>
      </w:r>
    </w:p>
    <w:p>
      <w:pPr>
        <w:spacing w:before="50" w:after="50"/>
      </w:pPr>
      <w:r>
        <w:rPr>
          <w:rFonts w:ascii="Arial" w:cs="Arial" w:eastAsia="Arial" w:hAnsi="Arial"/>
          <w:color w:val="1A2E3B"/>
          <w:sz w:val="22"/>
          <w:szCs w:val="22"/>
        </w:rPr>
        <w:t xml:space="preserve"/>
      </w:r>
    </w:p>
    <w:p>
      <w:pPr>
        <w:spacing w:before="80" w:after="80"/>
      </w:pPr>
      <w:r>
        <w:rPr>
          <w:rFonts w:ascii="Arial" w:cs="Arial" w:eastAsia="Arial" w:hAnsi="Arial"/>
          <w:b/>
          <w:bCs/>
          <w:color w:val="1A2E3B"/>
          <w:sz w:val="22"/>
          <w:szCs w:val="22"/>
        </w:rPr>
        <w:t xml:space="preserve">├── Hero — Screen Feedback</w:t>
      </w:r>
      <w:r>
        <w:rPr>
          <w:rFonts w:ascii="Arial" w:cs="Arial" w:eastAsia="Arial" w:hAnsi="Arial"/>
          <w:color w:val="1A2E3B"/>
          <w:sz w:val="22"/>
          <w:szCs w:val="22"/>
        </w:rPr>
        <w:t xml:space="preserve"> [Core Platform]</w:t>
      </w:r>
    </w:p>
    <w:p>
      <w:pPr>
        <w:spacing w:before="80" w:after="80"/>
      </w:pPr>
      <w:r>
        <w:rPr>
          <w:rFonts w:ascii="Arial" w:cs="Arial" w:eastAsia="Arial" w:hAnsi="Arial"/>
          <w:color w:val="1A2E3B"/>
          <w:sz w:val="22"/>
          <w:szCs w:val="22"/>
        </w:rPr>
        <w:t xml:space="preserve">│   ├── Level 1: App selector + heatmap overlay [Ambient Engagement]</w:t>
      </w:r>
    </w:p>
    <w:p>
      <w:pPr>
        <w:spacing w:before="80" w:after="80"/>
      </w:pPr>
      <w:r>
        <w:rPr>
          <w:rFonts w:ascii="Arial" w:cs="Arial" w:eastAsia="Arial" w:hAnsi="Arial"/>
          <w:color w:val="1A2E3B"/>
          <w:sz w:val="22"/>
          <w:szCs w:val="22"/>
        </w:rPr>
        <w:t xml:space="preserve">│   │   ├── Core Platform</w:t>
      </w:r>
    </w:p>
    <w:p>
      <w:pPr>
        <w:spacing w:before="80" w:after="80"/>
      </w:pPr>
      <w:r>
        <w:rPr>
          <w:rFonts w:ascii="Arial" w:cs="Arial" w:eastAsia="Arial" w:hAnsi="Arial"/>
          <w:color w:val="1A2E3B"/>
          <w:sz w:val="22"/>
          <w:szCs w:val="22"/>
        </w:rPr>
        <w:t xml:space="preserve">│   │   ├── Agentic Workflows</w:t>
      </w:r>
    </w:p>
    <w:p>
      <w:pPr>
        <w:spacing w:before="80" w:after="80"/>
      </w:pPr>
      <w:r>
        <w:rPr>
          <w:rFonts w:ascii="Arial" w:cs="Arial" w:eastAsia="Arial" w:hAnsi="Arial"/>
          <w:color w:val="1A2E3B"/>
          <w:sz w:val="22"/>
          <w:szCs w:val="22"/>
        </w:rPr>
        <w:t xml:space="preserve">│   │   ├── Analytics</w:t>
      </w:r>
    </w:p>
    <w:p>
      <w:pPr>
        <w:spacing w:before="80" w:after="80"/>
      </w:pPr>
      <w:r>
        <w:rPr>
          <w:rFonts w:ascii="Arial" w:cs="Arial" w:eastAsia="Arial" w:hAnsi="Arial"/>
          <w:color w:val="1A2E3B"/>
          <w:sz w:val="22"/>
          <w:szCs w:val="22"/>
        </w:rPr>
        <w:t xml:space="preserve">│   │   └── AI Concepts ✦ (dark treatment)</w:t>
      </w:r>
    </w:p>
    <w:p>
      <w:pPr>
        <w:spacing w:before="80" w:after="80"/>
      </w:pPr>
      <w:r>
        <w:rPr>
          <w:rFonts w:ascii="Arial" w:cs="Arial" w:eastAsia="Arial" w:hAnsi="Arial"/>
          <w:color w:val="1A2E3B"/>
          <w:sz w:val="22"/>
          <w:szCs w:val="22"/>
        </w:rPr>
        <w:t xml:space="preserve">│   ├── Level 2: Screen grid + tally badges [Ambient Engagement]</w:t>
      </w:r>
    </w:p>
    <w:p>
      <w:pPr>
        <w:spacing w:before="80" w:after="80"/>
      </w:pPr>
      <w:r>
        <w:rPr>
          <w:rFonts w:ascii="Arial" w:cs="Arial" w:eastAsia="Arial" w:hAnsi="Arial"/>
          <w:color w:val="1A2E3B"/>
          <w:sz w:val="22"/>
          <w:szCs w:val="22"/>
        </w:rPr>
        <w:t xml:space="preserve">│   └── Level 3: Screen detail + feedback panel</w:t>
      </w:r>
    </w:p>
    <w:p>
      <w:pPr>
        <w:spacing w:before="80" w:after="80"/>
      </w:pPr>
      <w:r>
        <w:rPr>
          <w:rFonts w:ascii="Arial" w:cs="Arial" w:eastAsia="Arial" w:hAnsi="Arial"/>
          <w:color w:val="1A2E3B"/>
          <w:sz w:val="22"/>
          <w:szCs w:val="22"/>
        </w:rPr>
        <w:t xml:space="preserve">│       ├── Screen mock (labelled 'Representative wireframe · not final UI')</w:t>
      </w:r>
    </w:p>
    <w:p>
      <w:pPr>
        <w:spacing w:before="80" w:after="80"/>
      </w:pPr>
      <w:r>
        <w:rPr>
          <w:rFonts w:ascii="Arial" w:cs="Arial" w:eastAsia="Arial" w:hAnsi="Arial"/>
          <w:color w:val="1A2E3B"/>
          <w:sz w:val="22"/>
          <w:szCs w:val="22"/>
        </w:rPr>
        <w:t xml:space="preserve">│       ├── Feedback type selector</w:t>
      </w:r>
    </w:p>
    <w:p>
      <w:pPr>
        <w:spacing w:before="80" w:after="80"/>
      </w:pPr>
      <w:r>
        <w:rPr>
          <w:rFonts w:ascii="Arial" w:cs="Arial" w:eastAsia="Arial" w:hAnsi="Arial"/>
          <w:color w:val="1A2E3B"/>
          <w:sz w:val="22"/>
          <w:szCs w:val="22"/>
        </w:rPr>
        <w:t xml:space="preserve">│       ├── Freetext input (contextual placeholder per type)</w:t>
      </w:r>
    </w:p>
    <w:p>
      <w:pPr>
        <w:spacing w:before="80" w:after="80"/>
      </w:pPr>
      <w:r>
        <w:rPr>
          <w:rFonts w:ascii="Arial" w:cs="Arial" w:eastAsia="Arial" w:hAnsi="Arial"/>
          <w:color w:val="1A2E3B"/>
          <w:sz w:val="22"/>
          <w:szCs w:val="22"/>
        </w:rPr>
        <w:t xml:space="preserve">│       ├── Submit → confirmation</w:t>
      </w:r>
    </w:p>
    <w:p>
      <w:pPr>
        <w:spacing w:before="80" w:after="80"/>
      </w:pPr>
      <w:r>
        <w:rPr>
          <w:rFonts w:ascii="Arial" w:cs="Arial" w:eastAsia="Arial" w:hAnsi="Arial"/>
          <w:color w:val="1A2E3B"/>
          <w:sz w:val="22"/>
          <w:szCs w:val="22"/>
        </w:rPr>
        <w:t xml:space="preserve">│       ├── Follow-up question [Signal Quality]</w:t>
      </w:r>
    </w:p>
    <w:p>
      <w:pPr>
        <w:spacing w:before="80" w:after="80"/>
      </w:pPr>
      <w:r>
        <w:rPr>
          <w:rFonts w:ascii="Arial" w:cs="Arial" w:eastAsia="Arial" w:hAnsi="Arial"/>
          <w:color w:val="1A2E3B"/>
          <w:sz w:val="22"/>
          <w:szCs w:val="22"/>
        </w:rPr>
        <w:t xml:space="preserve">│       └── Next screen prompt (count of unvisited screens)</w:t>
      </w:r>
    </w:p>
    <w:p>
      <w:pPr>
        <w:spacing w:before="50" w:after="50"/>
      </w:pPr>
      <w:r>
        <w:rPr>
          <w:rFonts w:ascii="Arial" w:cs="Arial" w:eastAsia="Arial" w:hAnsi="Arial"/>
          <w:color w:val="1A2E3B"/>
          <w:sz w:val="22"/>
          <w:szCs w:val="22"/>
        </w:rPr>
        <w:t xml:space="preserve"/>
      </w:r>
    </w:p>
    <w:p>
      <w:pPr>
        <w:spacing w:before="80" w:after="80"/>
      </w:pPr>
      <w:r>
        <w:rPr>
          <w:rFonts w:ascii="Arial" w:cs="Arial" w:eastAsia="Arial" w:hAnsi="Arial"/>
          <w:b/>
          <w:bCs/>
          <w:color w:val="1A2E3B"/>
          <w:sz w:val="22"/>
          <w:szCs w:val="22"/>
        </w:rPr>
        <w:t xml:space="preserve">├── Top Bar</w:t>
      </w:r>
      <w:r>
        <w:rPr>
          <w:rFonts w:ascii="Arial" w:cs="Arial" w:eastAsia="Arial" w:hAnsi="Arial"/>
          <w:color w:val="1A2E3B"/>
          <w:sz w:val="22"/>
          <w:szCs w:val="22"/>
        </w:rPr>
        <w:t xml:space="preserve"> [Core Platform + Ambient Engagement]</w:t>
      </w:r>
    </w:p>
    <w:p>
      <w:pPr>
        <w:spacing w:before="80" w:after="80"/>
      </w:pPr>
      <w:r>
        <w:rPr>
          <w:rFonts w:ascii="Arial" w:cs="Arial" w:eastAsia="Arial" w:hAnsi="Arial"/>
          <w:color w:val="1A2E3B"/>
          <w:sz w:val="22"/>
          <w:szCs w:val="22"/>
        </w:rPr>
        <w:t xml:space="preserve">│   ├── Live response counter</w:t>
      </w:r>
    </w:p>
    <w:p>
      <w:pPr>
        <w:spacing w:before="80" w:after="80"/>
      </w:pPr>
      <w:r>
        <w:rPr>
          <w:rFonts w:ascii="Arial" w:cs="Arial" w:eastAsia="Arial" w:hAnsi="Arial"/>
          <w:color w:val="1A2E3B"/>
          <w:sz w:val="22"/>
          <w:szCs w:val="22"/>
        </w:rPr>
        <w:t xml:space="preserve">│   ├── Synthesis countdown timer</w:t>
      </w:r>
    </w:p>
    <w:p>
      <w:pPr>
        <w:spacing w:before="80" w:after="80"/>
      </w:pPr>
      <w:r>
        <w:rPr>
          <w:rFonts w:ascii="Arial" w:cs="Arial" w:eastAsia="Arial" w:hAnsi="Arial"/>
          <w:color w:val="1A2E3B"/>
          <w:sz w:val="22"/>
          <w:szCs w:val="22"/>
        </w:rPr>
        <w:t xml:space="preserve">│   ├── Role selector chip [Signal Quality]</w:t>
      </w:r>
    </w:p>
    <w:p>
      <w:pPr>
        <w:spacing w:before="80" w:after="80"/>
      </w:pPr>
      <w:r>
        <w:rPr>
          <w:rFonts w:ascii="Arial" w:cs="Arial" w:eastAsia="Arial" w:hAnsi="Arial"/>
          <w:color w:val="1A2E3B"/>
          <w:sz w:val="22"/>
          <w:szCs w:val="22"/>
        </w:rPr>
        <w:t xml:space="preserve">│   └── Rotating quote ticker (idle state) [Ambient Engagement]</w:t>
      </w:r>
    </w:p>
    <w:p>
      <w:pPr>
        <w:spacing w:before="50" w:after="50"/>
      </w:pPr>
      <w:r>
        <w:rPr>
          <w:rFonts w:ascii="Arial" w:cs="Arial" w:eastAsia="Arial" w:hAnsi="Arial"/>
          <w:color w:val="1A2E3B"/>
          <w:sz w:val="22"/>
          <w:szCs w:val="22"/>
        </w:rPr>
        <w:t xml:space="preserve"/>
      </w:r>
    </w:p>
    <w:p>
      <w:pPr>
        <w:spacing w:before="80" w:after="80"/>
      </w:pPr>
      <w:r>
        <w:rPr>
          <w:rFonts w:ascii="Arial" w:cs="Arial" w:eastAsia="Arial" w:hAnsi="Arial"/>
          <w:b/>
          <w:bCs/>
          <w:color w:val="1A2E3B"/>
          <w:sz w:val="22"/>
          <w:szCs w:val="22"/>
        </w:rPr>
        <w:t xml:space="preserve">└── Mobile View</w:t>
      </w:r>
      <w:r>
        <w:rPr>
          <w:rFonts w:ascii="Arial" w:cs="Arial" w:eastAsia="Arial" w:hAnsi="Arial"/>
          <w:color w:val="1A2E3B"/>
          <w:sz w:val="22"/>
          <w:szCs w:val="22"/>
        </w:rPr>
        <w:t xml:space="preserve"> (QR-linked) [Post-Event]</w:t>
      </w:r>
    </w:p>
    <w:p>
      <w:pPr>
        <w:spacing w:before="80" w:after="80"/>
      </w:pPr>
      <w:r>
        <w:rPr>
          <w:rFonts w:ascii="Arial" w:cs="Arial" w:eastAsia="Arial" w:hAnsi="Arial"/>
          <w:color w:val="1A2E3B"/>
          <w:sz w:val="22"/>
          <w:szCs w:val="22"/>
        </w:rPr>
        <w:t xml:space="preserve">    ├── Features Tab (upvote + submit only)</w:t>
      </w:r>
    </w:p>
    <w:p>
      <w:pPr>
        <w:spacing w:before="80" w:after="80"/>
      </w:pPr>
      <w:r>
        <w:rPr>
          <w:rFonts w:ascii="Arial" w:cs="Arial" w:eastAsia="Arial" w:hAnsi="Arial"/>
          <w:color w:val="1A2E3B"/>
          <w:sz w:val="22"/>
          <w:szCs w:val="22"/>
        </w:rPr>
        <w:t xml:space="preserve">    └── Kudos Tab (submit + consent)</w:t>
      </w:r>
    </w:p>
    <w:p>
      <w:pPr>
        <w:spacing w:before="50" w:after="50"/>
      </w:pPr>
      <w:r>
        <w:rPr>
          <w:rFonts w:ascii="Arial" w:cs="Arial" w:eastAsia="Arial" w:hAnsi="Arial"/>
          <w:color w:val="1A2E3B"/>
          <w:sz w:val="22"/>
          <w:szCs w:val="22"/>
        </w:rPr>
        <w:t xml:space="preserve"/>
      </w:r>
    </w:p>
    <w:p>
      <w:r>
        <w:br w:type="page"/>
      </w:r>
    </w:p>
    <w:p>
      <w:pPr>
        <w:pStyle w:val="Heading1"/>
        <w:pBdr>
          <w:bottom w:val="single" w:color="1A6B4A" w:sz="12" w:space="2"/>
        </w:pBdr>
        <w:spacing w:before="420" w:after="140"/>
      </w:pPr>
      <w:r>
        <w:rPr>
          <w:rFonts w:ascii="Arial" w:cs="Arial" w:eastAsia="Arial" w:hAnsi="Arial"/>
          <w:b/>
          <w:bCs/>
          <w:color w:val="1A6B4A"/>
          <w:sz w:val="40"/>
          <w:szCs w:val="40"/>
        </w:rPr>
        <w:t xml:space="preserve">10. Design Principles</w:t>
      </w:r>
    </w:p>
    <w:p>
      <w:pPr>
        <w:pStyle w:val="Heading3"/>
        <w:spacing w:before="200" w:after="80"/>
      </w:pPr>
      <w:r>
        <w:rPr>
          <w:rFonts w:ascii="Arial" w:cs="Arial" w:eastAsia="Arial" w:hAnsi="Arial"/>
          <w:b/>
          <w:bCs/>
          <w:color w:val="3B4F5C"/>
          <w:sz w:val="24"/>
          <w:szCs w:val="24"/>
        </w:rPr>
        <w:t xml:space="preserve">Always-on hero</w:t>
      </w:r>
    </w:p>
    <w:p>
      <w:pPr>
        <w:spacing w:before="80" w:after="80"/>
      </w:pPr>
      <w:r>
        <w:rPr>
          <w:rFonts w:ascii="Arial" w:cs="Arial" w:eastAsia="Arial" w:hAnsi="Arial"/>
          <w:color w:val="1A2E3B"/>
          <w:sz w:val="22"/>
          <w:szCs w:val="22"/>
        </w:rPr>
        <w:t xml:space="preserve">Screen feedback is the primary research instrument and should never be hidden behind navigation. The drawer is supplementary. All drawer additions and overlays must not reduce hero visibility.</w:t>
      </w:r>
    </w:p>
    <w:p>
      <w:pPr>
        <w:pStyle w:val="Heading3"/>
        <w:spacing w:before="200" w:after="80"/>
      </w:pPr>
      <w:r>
        <w:rPr>
          <w:rFonts w:ascii="Arial" w:cs="Arial" w:eastAsia="Arial" w:hAnsi="Arial"/>
          <w:b/>
          <w:bCs/>
          <w:color w:val="3B4F5C"/>
          <w:sz w:val="24"/>
          <w:szCs w:val="24"/>
        </w:rPr>
        <w:t xml:space="preserve">Visible progress</w:t>
      </w:r>
    </w:p>
    <w:p>
      <w:pPr>
        <w:spacing w:before="80" w:after="80"/>
      </w:pPr>
      <w:r>
        <w:rPr>
          <w:rFonts w:ascii="Arial" w:cs="Arial" w:eastAsia="Arial" w:hAnsi="Arial"/>
          <w:color w:val="1A2E3B"/>
          <w:sz w:val="22"/>
          <w:szCs w:val="22"/>
        </w:rPr>
        <w:t xml:space="preserve">The response counter, synthesis countdown, readiness gate (CAP-05), and per-screen tally badges (CAP-01) all make the overnight sprint feel like a live event with shared momentum — not a passive survey form.</w:t>
      </w:r>
    </w:p>
    <w:p>
      <w:pPr>
        <w:pStyle w:val="Heading3"/>
        <w:spacing w:before="200" w:after="80"/>
      </w:pPr>
      <w:r>
        <w:rPr>
          <w:rFonts w:ascii="Arial" w:cs="Arial" w:eastAsia="Arial" w:hAnsi="Arial"/>
          <w:b/>
          <w:bCs/>
          <w:color w:val="3B4F5C"/>
          <w:sz w:val="24"/>
          <w:szCs w:val="24"/>
        </w:rPr>
        <w:t xml:space="preserve">Friction-proportionate depth</w:t>
      </w:r>
    </w:p>
    <w:p>
      <w:pPr>
        <w:spacing w:before="80" w:after="80"/>
      </w:pPr>
      <w:r>
        <w:rPr>
          <w:rFonts w:ascii="Arial" w:cs="Arial" w:eastAsia="Arial" w:hAnsi="Arial"/>
          <w:color w:val="1A2E3B"/>
          <w:sz w:val="22"/>
          <w:szCs w:val="22"/>
        </w:rPr>
        <w:t xml:space="preserve">Upvoting takes one tap. Adding a feature request takes two steps. Full screen feedback takes three. Follow-up questions (SF-09) add a fourth optional step only for users already in the full feedback flow. Card sort is explicitly an optional depth tier, not a required step. No new mandatory steps may be added to the attendee flow without explicit sign-off.</w:t>
      </w:r>
    </w:p>
    <w:p>
      <w:pPr>
        <w:pStyle w:val="Heading3"/>
        <w:spacing w:before="200" w:after="80"/>
      </w:pPr>
      <w:r>
        <w:rPr>
          <w:rFonts w:ascii="Arial" w:cs="Arial" w:eastAsia="Arial" w:hAnsi="Arial"/>
          <w:b/>
          <w:bCs/>
          <w:color w:val="3B4F5C"/>
          <w:sz w:val="24"/>
          <w:szCs w:val="24"/>
        </w:rPr>
        <w:t xml:space="preserve">Consent by design</w:t>
      </w:r>
    </w:p>
    <w:p>
      <w:pPr>
        <w:spacing w:before="80" w:after="80"/>
      </w:pPr>
      <w:r>
        <w:rPr>
          <w:rFonts w:ascii="Arial" w:cs="Arial" w:eastAsia="Arial" w:hAnsi="Arial"/>
          <w:color w:val="1A2E3B"/>
          <w:sz w:val="22"/>
          <w:szCs w:val="22"/>
        </w:rPr>
        <w:t xml:space="preserve">Public use of quotes requires explicit opt-in at submission. The default is always private. Consent flags are enforced at every display point (quote ticker, synthesis marketing section, data export) — not only at capture time.</w:t>
      </w:r>
    </w:p>
    <w:p>
      <w:pPr>
        <w:pStyle w:val="Heading3"/>
        <w:spacing w:before="200" w:after="80"/>
      </w:pPr>
      <w:r>
        <w:rPr>
          <w:rFonts w:ascii="Arial" w:cs="Arial" w:eastAsia="Arial" w:hAnsi="Arial"/>
          <w:b/>
          <w:bCs/>
          <w:color w:val="3B4F5C"/>
          <w:sz w:val="24"/>
          <w:szCs w:val="24"/>
        </w:rPr>
        <w:t xml:space="preserve">Ambient presence</w:t>
      </w:r>
    </w:p>
    <w:p>
      <w:pPr>
        <w:spacing w:before="80" w:after="80"/>
      </w:pPr>
      <w:r>
        <w:rPr>
          <w:rFonts w:ascii="Arial" w:cs="Arial" w:eastAsia="Arial" w:hAnsi="Arial"/>
          <w:color w:val="1A2E3B"/>
          <w:sz w:val="22"/>
          <w:szCs w:val="22"/>
        </w:rPr>
        <w:t xml:space="preserve">The feedback wall should create value for the room, not only for users actively queuing at the kiosk. The rotating quote ticker and heatmap overlay extend the wall's presence to the surrounding space. Passive visibility drives active participation.</w:t>
      </w:r>
    </w:p>
    <w:p>
      <w:pPr>
        <w:pStyle w:val="Heading3"/>
        <w:spacing w:before="200" w:after="80"/>
      </w:pPr>
      <w:r>
        <w:rPr>
          <w:rFonts w:ascii="Arial" w:cs="Arial" w:eastAsia="Arial" w:hAnsi="Arial"/>
          <w:b/>
          <w:bCs/>
          <w:color w:val="3B4F5C"/>
          <w:sz w:val="24"/>
          <w:szCs w:val="24"/>
        </w:rPr>
        <w:t xml:space="preserve">Controls for the overnight team, not the attendee</w:t>
      </w:r>
    </w:p>
    <w:p>
      <w:pPr>
        <w:spacing w:before="80" w:after="80"/>
      </w:pPr>
      <w:r>
        <w:rPr>
          <w:rFonts w:ascii="Arial" w:cs="Arial" w:eastAsia="Arial" w:hAnsi="Arial"/>
          <w:color w:val="1A2E3B"/>
          <w:sz w:val="22"/>
          <w:szCs w:val="22"/>
        </w:rPr>
        <w:t xml:space="preserve">All facilitator-facing capabilities — readiness gate, conflict detector, role segmentation, prompt macros — are PIN-gated and invisible to attendees. Attendee flows must not become more complex as facilitator capabilities expand.</w:t>
      </w:r>
    </w:p>
    <w:p>
      <w:pPr>
        <w:pStyle w:val="Heading3"/>
        <w:spacing w:before="200" w:after="80"/>
      </w:pPr>
      <w:r>
        <w:rPr>
          <w:rFonts w:ascii="Arial" w:cs="Arial" w:eastAsia="Arial" w:hAnsi="Arial"/>
          <w:b/>
          <w:bCs/>
          <w:color w:val="3B4F5C"/>
          <w:sz w:val="24"/>
          <w:szCs w:val="24"/>
        </w:rPr>
        <w:t xml:space="preserve">Prototype framing</w:t>
      </w:r>
    </w:p>
    <w:p>
      <w:pPr>
        <w:spacing w:before="80" w:after="80"/>
      </w:pPr>
      <w:r>
        <w:rPr>
          <w:rFonts w:ascii="Arial" w:cs="Arial" w:eastAsia="Arial" w:hAnsi="Arial"/>
          <w:color w:val="1A2E3B"/>
          <w:sz w:val="22"/>
          <w:szCs w:val="22"/>
        </w:rPr>
        <w:t xml:space="preserve">Screen mocks are always labelled 'Representative wireframe · not final UI'. The Day 2 reveal view includes a standard expectation-setting script for the facilitator. Verbal framing at the reveal moment reinforces prototype/non-prod status.</w:t>
      </w:r>
    </w:p>
    <w:p>
      <w:pPr>
        <w:pStyle w:val="Heading3"/>
        <w:spacing w:before="200" w:after="80"/>
      </w:pPr>
      <w:r>
        <w:rPr>
          <w:rFonts w:ascii="Arial" w:cs="Arial" w:eastAsia="Arial" w:hAnsi="Arial"/>
          <w:b/>
          <w:bCs/>
          <w:color w:val="3B4F5C"/>
          <w:sz w:val="24"/>
          <w:szCs w:val="24"/>
        </w:rPr>
        <w:t xml:space="preserve">Synthesis as a handoff, not a decision</w:t>
      </w:r>
    </w:p>
    <w:p>
      <w:pPr>
        <w:spacing w:before="80" w:after="80"/>
      </w:pPr>
      <w:r>
        <w:rPr>
          <w:rFonts w:ascii="Arial" w:cs="Arial" w:eastAsia="Arial" w:hAnsi="Arial"/>
          <w:color w:val="1A2E3B"/>
          <w:sz w:val="22"/>
          <w:szCs w:val="22"/>
        </w:rPr>
        <w:t xml:space="preserve">The AI output is a starting point for the overnight team, not a commitment. Prompt macros and conflict detection give the team better raw material — but the brief is a draft to react to, not ship verbatim.</w:t>
      </w:r>
    </w:p>
    <w:p>
      <w:pPr>
        <w:pStyle w:val="Heading3"/>
        <w:spacing w:before="200" w:after="80"/>
      </w:pPr>
      <w:r>
        <w:rPr>
          <w:rFonts w:ascii="Arial" w:cs="Arial" w:eastAsia="Arial" w:hAnsi="Arial"/>
          <w:b/>
          <w:bCs/>
          <w:color w:val="3B4F5C"/>
          <w:sz w:val="24"/>
          <w:szCs w:val="24"/>
        </w:rPr>
        <w:t xml:space="preserve">Data resilience by default</w:t>
      </w:r>
    </w:p>
    <w:p>
      <w:pPr>
        <w:spacing w:before="80" w:after="80"/>
      </w:pPr>
      <w:r>
        <w:rPr>
          <w:rFonts w:ascii="Arial" w:cs="Arial" w:eastAsia="Arial" w:hAnsi="Arial"/>
          <w:color w:val="1A2E3B"/>
          <w:sz w:val="22"/>
          <w:szCs w:val="22"/>
        </w:rPr>
        <w:t xml:space="preserve">The application must behave safely under adverse conditions: kiosk restarts do not lose data (PS-01, PS-03), synthesis API failures do not prevent feedback capture (availability NFR), and resets require explicit confirmation with automatic backup (PS-04, PS-05).</w:t>
      </w:r>
    </w:p>
    <w:p>
      <w:pPr>
        <w:spacing w:before="50" w:after="50"/>
      </w:pPr>
      <w:r>
        <w:rPr>
          <w:rFonts w:ascii="Arial" w:cs="Arial" w:eastAsia="Arial" w:hAnsi="Arial"/>
          <w:color w:val="1A2E3B"/>
          <w:sz w:val="22"/>
          <w:szCs w:val="22"/>
        </w:rPr>
        <w:t xml:space="preserve"/>
      </w:r>
    </w:p>
    <w:p>
      <w:r>
        <w:br w:type="page"/>
      </w:r>
    </w:p>
    <w:p>
      <w:pPr>
        <w:pStyle w:val="Heading1"/>
        <w:pBdr>
          <w:bottom w:val="single" w:color="1A6B4A" w:sz="12" w:space="2"/>
        </w:pBdr>
        <w:spacing w:before="420" w:after="140"/>
      </w:pPr>
      <w:r>
        <w:rPr>
          <w:rFonts w:ascii="Arial" w:cs="Arial" w:eastAsia="Arial" w:hAnsi="Arial"/>
          <w:b/>
          <w:bCs/>
          <w:color w:val="1A6B4A"/>
          <w:sz w:val="40"/>
          <w:szCs w:val="40"/>
        </w:rPr>
        <w:t xml:space="preserve">11. AI Synthesis Prompt Design</w:t>
      </w:r>
    </w:p>
    <w:p>
      <w:pPr>
        <w:pStyle w:val="Heading2"/>
        <w:spacing w:before="300" w:after="100"/>
      </w:pPr>
      <w:r>
        <w:rPr>
          <w:rFonts w:ascii="Arial" w:cs="Arial" w:eastAsia="Arial" w:hAnsi="Arial"/>
          <w:b/>
          <w:bCs/>
          <w:color w:val="1A6B4A"/>
          <w:sz w:val="30"/>
          <w:szCs w:val="30"/>
        </w:rPr>
        <w:t xml:space="preserve">11.1 Prompt Inputs (assembled dynamically)</w:t>
      </w:r>
    </w:p>
    <w:p>
      <w:pPr>
        <w:pStyle w:val="ListParagraph"/>
        <w:numPr>
          <w:ilvl w:val="0"/>
          <w:numId w:val="2"/>
        </w:numPr>
        <w:spacing w:before="40" w:after="40"/>
      </w:pPr>
      <w:r>
        <w:rPr>
          <w:rFonts w:ascii="Arial" w:cs="Arial" w:eastAsia="Arial" w:hAnsi="Arial"/>
          <w:color w:val="1A2E3B"/>
          <w:sz w:val="22"/>
          <w:szCs w:val="22"/>
        </w:rPr>
        <w:t xml:space="preserve">Feature requests: text, vote count, impact score (if set), workflow context (if provided), role label (if session role set).</w:t>
      </w:r>
    </w:p>
    <w:p>
      <w:pPr>
        <w:pStyle w:val="ListParagraph"/>
        <w:numPr>
          <w:ilvl w:val="0"/>
          <w:numId w:val="2"/>
        </w:numPr>
        <w:spacing w:before="40" w:after="40"/>
      </w:pPr>
      <w:r>
        <w:rPr>
          <w:rFonts w:ascii="Arial" w:cs="Arial" w:eastAsia="Arial" w:hAnsi="Arial"/>
          <w:color w:val="1A2E3B"/>
          <w:sz w:val="22"/>
          <w:szCs w:val="22"/>
        </w:rPr>
        <w:t xml:space="preserve">Screen feedback: app section, screen name, feedback type tag, freetext (if provided), follow-up response (if provided), role label (if session role set).</w:t>
      </w:r>
    </w:p>
    <w:p>
      <w:pPr>
        <w:pStyle w:val="ListParagraph"/>
        <w:numPr>
          <w:ilvl w:val="0"/>
          <w:numId w:val="2"/>
        </w:numPr>
        <w:spacing w:before="40" w:after="40"/>
      </w:pPr>
      <w:r>
        <w:rPr>
          <w:rFonts w:ascii="Arial" w:cs="Arial" w:eastAsia="Arial" w:hAnsi="Arial"/>
          <w:color w:val="1A2E3B"/>
          <w:sz w:val="22"/>
          <w:szCs w:val="22"/>
        </w:rPr>
        <w:t xml:space="preserve">Kudos: text, role label. Only consent-approved quotes (KD-03) are surfaced as verbatim quotes in Roadmap output; all kudos are available for pattern analysis in PRD output.</w:t>
      </w:r>
    </w:p>
    <w:p>
      <w:pPr>
        <w:pStyle w:val="ListParagraph"/>
        <w:numPr>
          <w:ilvl w:val="0"/>
          <w:numId w:val="2"/>
        </w:numPr>
        <w:spacing w:before="40" w:after="40"/>
      </w:pPr>
      <w:r>
        <w:rPr>
          <w:rFonts w:ascii="Arial" w:cs="Arial" w:eastAsia="Arial" w:hAnsi="Arial"/>
          <w:color w:val="1A2E3B"/>
          <w:sz w:val="22"/>
          <w:szCs w:val="22"/>
        </w:rPr>
        <w:t xml:space="preserve">Card sort results: per-concept reaction breakdown (% Excited / Useful / Not for me) and ranking distribution (% High / Medium / Low).</w:t>
      </w:r>
    </w:p>
    <w:p>
      <w:pPr>
        <w:pStyle w:val="ListParagraph"/>
        <w:numPr>
          <w:ilvl w:val="0"/>
          <w:numId w:val="2"/>
        </w:numPr>
        <w:spacing w:before="40" w:after="40"/>
      </w:pPr>
      <w:r>
        <w:rPr>
          <w:rFonts w:ascii="Arial" w:cs="Arial" w:eastAsia="Arial" w:hAnsi="Arial"/>
          <w:color w:val="1A2E3B"/>
          <w:sz w:val="22"/>
          <w:szCs w:val="22"/>
        </w:rPr>
        <w:t xml:space="preserve">Conflict log (CAP-06): list of screens with contradictory type tags, with positive and negative signal counts per screen. Injected as competing-perspectives context.</w:t>
      </w:r>
    </w:p>
    <w:p>
      <w:pPr>
        <w:pStyle w:val="ListParagraph"/>
        <w:numPr>
          <w:ilvl w:val="0"/>
          <w:numId w:val="2"/>
        </w:numPr>
        <w:spacing w:before="40" w:after="40"/>
      </w:pPr>
      <w:r>
        <w:rPr>
          <w:rFonts w:ascii="Arial" w:cs="Arial" w:eastAsia="Arial" w:hAnsi="Arial"/>
          <w:color w:val="1A2E3B"/>
          <w:sz w:val="22"/>
          <w:szCs w:val="22"/>
        </w:rPr>
        <w:t xml:space="preserve">Signal metadata: total counts per category, per-app-section screen feedback counts, synthesis readiness threshold status.</w:t>
      </w:r>
    </w:p>
    <w:p>
      <w:pPr>
        <w:pStyle w:val="ListParagraph"/>
        <w:numPr>
          <w:ilvl w:val="0"/>
          <w:numId w:val="2"/>
        </w:numPr>
        <w:spacing w:before="40" w:after="40"/>
      </w:pPr>
      <w:r>
        <w:rPr>
          <w:rFonts w:ascii="Arial" w:cs="Arial" w:eastAsia="Arial" w:hAnsi="Arial"/>
          <w:color w:val="1A2E3B"/>
          <w:sz w:val="22"/>
          <w:szCs w:val="22"/>
        </w:rPr>
        <w:t xml:space="preserve">Macro modifiers (CAP-08): up to two active macros appended as explicit instruction modifiers. Example: 'Constrain output to P0 items only. Do not include P1 or P2 sections.'</w:t>
      </w:r>
    </w:p>
    <w:p>
      <w:pPr>
        <w:pStyle w:val="ListParagraph"/>
        <w:numPr>
          <w:ilvl w:val="0"/>
          <w:numId w:val="2"/>
        </w:numPr>
        <w:spacing w:before="40" w:after="40"/>
      </w:pPr>
      <w:r>
        <w:rPr>
          <w:rFonts w:ascii="Arial" w:cs="Arial" w:eastAsia="Arial" w:hAnsi="Arial"/>
          <w:color w:val="1A2E3B"/>
          <w:sz w:val="22"/>
          <w:szCs w:val="22"/>
        </w:rPr>
        <w:t xml:space="preserve">Mobile-origin flag (CAP-12): mobile-submitted records are tagged origin:mobile. The prompt notes this for transparency; macro (a) can apply weighting adjustments.</w:t>
      </w:r>
    </w:p>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11.2 Roadmap Mode Output Structure</w:t>
      </w:r>
    </w:p>
    <w:p>
      <w:pPr>
        <w:pStyle w:val="ListParagraph"/>
        <w:numPr>
          <w:ilvl w:val="0"/>
          <w:numId w:val="3"/>
        </w:numPr>
        <w:spacing w:before="40" w:after="40"/>
      </w:pPr>
      <w:r>
        <w:rPr>
          <w:rFonts w:ascii="Arial" w:cs="Arial" w:eastAsia="Arial" w:hAnsi="Arial"/>
          <w:color w:val="1A2E3B"/>
          <w:sz w:val="22"/>
          <w:szCs w:val="22"/>
        </w:rPr>
        <w:t xml:space="preserve">P0 — Build Tonight (1–2 items, 8-hour constraint explicit)</w:t>
      </w:r>
    </w:p>
    <w:p>
      <w:pPr>
        <w:pStyle w:val="ListParagraph"/>
        <w:numPr>
          <w:ilvl w:val="0"/>
          <w:numId w:val="3"/>
        </w:numPr>
        <w:spacing w:before="40" w:after="40"/>
      </w:pPr>
      <w:r>
        <w:rPr>
          <w:rFonts w:ascii="Arial" w:cs="Arial" w:eastAsia="Arial" w:hAnsi="Arial"/>
          <w:color w:val="1A2E3B"/>
          <w:sz w:val="22"/>
          <w:szCs w:val="22"/>
        </w:rPr>
        <w:t xml:space="preserve">P1 — Next Sprint (3–4 items with rationale)</w:t>
      </w:r>
    </w:p>
    <w:p>
      <w:pPr>
        <w:pStyle w:val="ListParagraph"/>
        <w:numPr>
          <w:ilvl w:val="0"/>
          <w:numId w:val="3"/>
        </w:numPr>
        <w:spacing w:before="40" w:after="40"/>
      </w:pPr>
      <w:r>
        <w:rPr>
          <w:rFonts w:ascii="Arial" w:cs="Arial" w:eastAsia="Arial" w:hAnsi="Arial"/>
          <w:color w:val="1A2E3B"/>
          <w:sz w:val="22"/>
          <w:szCs w:val="22"/>
        </w:rPr>
        <w:t xml:space="preserve">P2 — Backlog (remaining themes)</w:t>
      </w:r>
    </w:p>
    <w:p>
      <w:pPr>
        <w:pStyle w:val="ListParagraph"/>
        <w:numPr>
          <w:ilvl w:val="0"/>
          <w:numId w:val="3"/>
        </w:numPr>
        <w:spacing w:before="40" w:after="40"/>
      </w:pPr>
      <w:r>
        <w:rPr>
          <w:rFonts w:ascii="Arial" w:cs="Arial" w:eastAsia="Arial" w:hAnsi="Arial"/>
          <w:color w:val="1A2E3B"/>
          <w:sz w:val="22"/>
          <w:szCs w:val="22"/>
        </w:rPr>
        <w:t xml:space="preserve">Patterns &amp; Insights (2–3 cross-cutting observations; role-segmented where data supports it)</w:t>
      </w:r>
    </w:p>
    <w:p>
      <w:pPr>
        <w:pStyle w:val="ListParagraph"/>
        <w:numPr>
          <w:ilvl w:val="0"/>
          <w:numId w:val="3"/>
        </w:numPr>
        <w:spacing w:before="40" w:after="40"/>
      </w:pPr>
      <w:r>
        <w:rPr>
          <w:rFonts w:ascii="Arial" w:cs="Arial" w:eastAsia="Arial" w:hAnsi="Arial"/>
          <w:color w:val="1A2E3B"/>
          <w:sz w:val="22"/>
          <w:szCs w:val="22"/>
        </w:rPr>
        <w:t xml:space="preserve">Marketing Moments (2–3 verbatim consent-approved quotes with role label)</w:t>
      </w:r>
    </w:p>
    <w:p>
      <w:pPr>
        <w:spacing w:before="50" w:after="5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11.3 PRD Mode Output Structure</w:t>
      </w:r>
    </w:p>
    <w:p>
      <w:pPr>
        <w:pStyle w:val="ListParagraph"/>
        <w:numPr>
          <w:ilvl w:val="0"/>
          <w:numId w:val="3"/>
        </w:numPr>
        <w:spacing w:before="40" w:after="40"/>
      </w:pPr>
      <w:r>
        <w:rPr>
          <w:rFonts w:ascii="Arial" w:cs="Arial" w:eastAsia="Arial" w:hAnsi="Arial"/>
          <w:color w:val="1A2E3B"/>
          <w:sz w:val="22"/>
          <w:szCs w:val="22"/>
        </w:rPr>
        <w:t xml:space="preserve">Overview (one paragraph)</w:t>
      </w:r>
    </w:p>
    <w:p>
      <w:pPr>
        <w:pStyle w:val="ListParagraph"/>
        <w:numPr>
          <w:ilvl w:val="0"/>
          <w:numId w:val="3"/>
        </w:numPr>
        <w:spacing w:before="40" w:after="40"/>
      </w:pPr>
      <w:r>
        <w:rPr>
          <w:rFonts w:ascii="Arial" w:cs="Arial" w:eastAsia="Arial" w:hAnsi="Arial"/>
          <w:color w:val="1A2E3B"/>
          <w:sz w:val="22"/>
          <w:szCs w:val="22"/>
        </w:rPr>
        <w:t xml:space="preserve">Problem Statement (evidence-based from feedback signals)</w:t>
      </w:r>
    </w:p>
    <w:p>
      <w:pPr>
        <w:pStyle w:val="ListParagraph"/>
        <w:numPr>
          <w:ilvl w:val="0"/>
          <w:numId w:val="3"/>
        </w:numPr>
        <w:spacing w:before="40" w:after="40"/>
      </w:pPr>
      <w:r>
        <w:rPr>
          <w:rFonts w:ascii="Arial" w:cs="Arial" w:eastAsia="Arial" w:hAnsi="Arial"/>
          <w:color w:val="1A2E3B"/>
          <w:sz w:val="22"/>
          <w:szCs w:val="22"/>
        </w:rPr>
        <w:t xml:space="preserve">Scope — Tonight's Build (ruthlessly scoped to 8-hour constraint)</w:t>
      </w:r>
    </w:p>
    <w:p>
      <w:pPr>
        <w:pStyle w:val="ListParagraph"/>
        <w:numPr>
          <w:ilvl w:val="0"/>
          <w:numId w:val="3"/>
        </w:numPr>
        <w:spacing w:before="40" w:after="40"/>
      </w:pPr>
      <w:r>
        <w:rPr>
          <w:rFonts w:ascii="Arial" w:cs="Arial" w:eastAsia="Arial" w:hAnsi="Arial"/>
          <w:color w:val="1A2E3B"/>
          <w:sz w:val="22"/>
          <w:szCs w:val="22"/>
        </w:rPr>
        <w:t xml:space="preserve">Out of Scope</w:t>
      </w:r>
    </w:p>
    <w:p>
      <w:pPr>
        <w:pStyle w:val="ListParagraph"/>
        <w:numPr>
          <w:ilvl w:val="0"/>
          <w:numId w:val="3"/>
        </w:numPr>
        <w:spacing w:before="40" w:after="40"/>
      </w:pPr>
      <w:r>
        <w:rPr>
          <w:rFonts w:ascii="Arial" w:cs="Arial" w:eastAsia="Arial" w:hAnsi="Arial"/>
          <w:color w:val="1A2E3B"/>
          <w:sz w:val="22"/>
          <w:szCs w:val="22"/>
        </w:rPr>
        <w:t xml:space="preserve">User Stories (5–7, role / action / outcome format)</w:t>
      </w:r>
    </w:p>
    <w:p>
      <w:pPr>
        <w:pStyle w:val="ListParagraph"/>
        <w:numPr>
          <w:ilvl w:val="0"/>
          <w:numId w:val="3"/>
        </w:numPr>
        <w:spacing w:before="40" w:after="40"/>
      </w:pPr>
      <w:r>
        <w:rPr>
          <w:rFonts w:ascii="Arial" w:cs="Arial" w:eastAsia="Arial" w:hAnsi="Arial"/>
          <w:color w:val="1A2E3B"/>
          <w:sz w:val="22"/>
          <w:szCs w:val="22"/>
        </w:rPr>
        <w:t xml:space="preserve">Acceptance Criteria (per P0 feature)</w:t>
      </w:r>
    </w:p>
    <w:p>
      <w:pPr>
        <w:pStyle w:val="ListParagraph"/>
        <w:numPr>
          <w:ilvl w:val="0"/>
          <w:numId w:val="3"/>
        </w:numPr>
        <w:spacing w:before="40" w:after="40"/>
      </w:pPr>
      <w:r>
        <w:rPr>
          <w:rFonts w:ascii="Arial" w:cs="Arial" w:eastAsia="Arial" w:hAnsi="Arial"/>
          <w:color w:val="1A2E3B"/>
          <w:sz w:val="22"/>
          <w:szCs w:val="22"/>
        </w:rPr>
        <w:t xml:space="preserve">Design Guidance (UX principles derived from feedback themes)</w:t>
      </w:r>
    </w:p>
    <w:p>
      <w:pPr>
        <w:pStyle w:val="ListParagraph"/>
        <w:numPr>
          <w:ilvl w:val="0"/>
          <w:numId w:val="3"/>
        </w:numPr>
        <w:spacing w:before="40" w:after="40"/>
      </w:pPr>
      <w:r>
        <w:rPr>
          <w:rFonts w:ascii="Arial" w:cs="Arial" w:eastAsia="Arial" w:hAnsi="Arial"/>
          <w:color w:val="1A2E3B"/>
          <w:sz w:val="22"/>
          <w:szCs w:val="22"/>
        </w:rPr>
        <w:t xml:space="preserve">Success Metrics (Day 2 demo success definition)</w:t>
      </w:r>
    </w:p>
    <w:p>
      <w:pPr>
        <w:spacing w:before="50" w:after="50"/>
      </w:pPr>
      <w:r>
        <w:rPr>
          <w:rFonts w:ascii="Arial" w:cs="Arial" w:eastAsia="Arial" w:hAnsi="Arial"/>
          <w:color w:val="1A2E3B"/>
          <w:sz w:val="22"/>
          <w:szCs w:val="22"/>
        </w:rPr>
        <w:t xml:space="preserve"/>
      </w:r>
    </w:p>
    <w:p>
      <w:r>
        <w:br w:type="page"/>
      </w:r>
    </w:p>
    <w:p>
      <w:pPr>
        <w:pStyle w:val="Heading1"/>
        <w:pBdr>
          <w:bottom w:val="single" w:color="1A6B4A" w:sz="12" w:space="2"/>
        </w:pBdr>
        <w:spacing w:before="420" w:after="140"/>
      </w:pPr>
      <w:r>
        <w:rPr>
          <w:rFonts w:ascii="Arial" w:cs="Arial" w:eastAsia="Arial" w:hAnsi="Arial"/>
          <w:b/>
          <w:bCs/>
          <w:color w:val="1A6B4A"/>
          <w:sz w:val="40"/>
          <w:szCs w:val="40"/>
        </w:rPr>
        <w:t xml:space="preserve">12. Capability Specifications</w:t>
      </w:r>
    </w:p>
    <w:p>
      <w:pPr>
        <w:spacing w:before="80" w:after="80"/>
      </w:pPr>
      <w:r>
        <w:rPr>
          <w:rFonts w:ascii="Arial" w:cs="Arial" w:eastAsia="Arial" w:hAnsi="Arial"/>
          <w:color w:val="1A2E3B"/>
          <w:sz w:val="22"/>
          <w:szCs w:val="22"/>
        </w:rPr>
        <w:t xml:space="preserve">This section provides detailed specifications for the twelve enhancement capabilities introduced across v1.1, v1.5, and v2.0. Core Platform capabilities (v1.0) are fully covered in Section 6. Data Management capabilities are covered in Section 7.</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1F7A" w:val="clear"/>
            <w:tcMar>
              <w:top w:type="dxa" w:w="120"/>
              <w:left w:type="dxa" w:w="240"/>
              <w:bottom w:type="dxa" w:w="120"/>
              <w:right w:type="dxa" w:w="240"/>
            </w:tcMar>
          </w:tcPr>
          <w:p>
            <w:r>
              <w:rPr>
                <w:rFonts w:ascii="Arial" w:cs="Arial" w:eastAsia="Arial" w:hAnsi="Arial"/>
                <w:b/>
                <w:bCs/>
                <w:color w:val="FFFFFF"/>
                <w:sz w:val="26"/>
                <w:szCs w:val="26"/>
              </w:rPr>
              <w:t xml:space="preserve">Ambient Engagement — v1.1 Capabilities</w:t>
            </w:r>
          </w:p>
        </w:tc>
      </w:tr>
    </w:tbl>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1F7A" w:val="clear"/>
            <w:tcMar>
              <w:top w:type="dxa" w:w="120"/>
              <w:left w:type="dxa" w:w="220"/>
              <w:bottom w:type="dxa" w:w="120"/>
              <w:right w:type="dxa" w:w="220"/>
            </w:tcMar>
          </w:tcPr>
          <w:p>
            <w:r>
              <w:rPr>
                <w:rFonts w:ascii="Arial" w:cs="Arial" w:eastAsia="Arial" w:hAnsi="Arial"/>
                <w:b/>
                <w:bCs/>
                <w:color w:val="C0E0CF"/>
                <w:sz w:val="19"/>
                <w:szCs w:val="19"/>
              </w:rPr>
              <w:t xml:space="preserve">CAP-01  </w:t>
            </w:r>
            <w:r>
              <w:rPr>
                <w:rFonts w:ascii="Arial" w:cs="Arial" w:eastAsia="Arial" w:hAnsi="Arial"/>
                <w:b/>
                <w:bCs/>
                <w:color w:val="FFFFFF"/>
                <w:sz w:val="24"/>
                <w:szCs w:val="24"/>
              </w:rPr>
              <w:t xml:space="preserve">Per-Screen Tally Badges</w:t>
            </w:r>
            <w:r>
              <w:rPr>
                <w:rFonts w:ascii="Arial" w:cs="Arial" w:eastAsia="Arial" w:hAnsi="Arial"/>
                <w:color w:val="C0E0CF"/>
                <w:sz w:val="18"/>
                <w:szCs w:val="18"/>
              </w:rPr>
              <w:t xml:space="preserve">    [Ambient Engagement]</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4A1F7A"/>
                <w:sz w:val="19"/>
                <w:szCs w:val="19"/>
              </w:rPr>
              <w:t xml:space="preserve">Description</w:t>
            </w:r>
          </w:p>
          <w:p>
            <w:r>
              <w:rPr>
                <w:rFonts w:ascii="Arial" w:cs="Arial" w:eastAsia="Arial" w:hAnsi="Arial"/>
                <w:color w:val="1A2E3B"/>
                <w:sz w:val="22"/>
                <w:szCs w:val="22"/>
              </w:rPr>
              <w:t xml:space="preserve">A submission count badge on each screen thumbnail in the Level 2 grid. Lets facilitators spot under-sampled areas at a glance and direct attendees accordingly.</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4A1F7A"/>
                <w:sz w:val="19"/>
                <w:szCs w:val="19"/>
              </w:rPr>
              <w:t xml:space="preserve">Requirement refs</w:t>
            </w:r>
          </w:p>
          <w:p>
            <w:r>
              <w:rPr>
                <w:rFonts w:ascii="Arial" w:cs="Arial" w:eastAsia="Arial" w:hAnsi="Arial"/>
                <w:color w:val="1A2E3B"/>
                <w:sz w:val="22"/>
                <w:szCs w:val="22"/>
              </w:rPr>
              <w:t xml:space="preserve">SF-07. Badge hidden at zero count. Renders from SF-05 tagged data with no schema change. Updates within 100ms of new submission.</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4A1F7A"/>
                <w:sz w:val="19"/>
                <w:szCs w:val="19"/>
              </w:rPr>
              <w:t xml:space="preserve">Design consideration</w:t>
            </w:r>
          </w:p>
          <w:p>
            <w:r>
              <w:rPr>
                <w:rFonts w:ascii="Arial" w:cs="Arial" w:eastAsia="Arial" w:hAnsi="Arial"/>
                <w:color w:val="1A2E3B"/>
                <w:sz w:val="22"/>
                <w:szCs w:val="22"/>
              </w:rPr>
              <w:t xml:space="preserve">Position: top-right corner of thumbnail, semi-transparent emerald background, white text, 12px minimum. Must not obscure the wireframe label.</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4A1F7A"/>
                <w:sz w:val="19"/>
                <w:szCs w:val="19"/>
              </w:rPr>
              <w:t xml:space="preserve">Design tension</w:t>
            </w:r>
          </w:p>
          <w:p>
            <w:r>
              <w:rPr>
                <w:rFonts w:ascii="Arial" w:cs="Arial" w:eastAsia="Arial" w:hAnsi="Arial"/>
                <w:color w:val="1A2E3B"/>
                <w:sz w:val="22"/>
                <w:szCs w:val="22"/>
              </w:rPr>
              <w:t xml:space="preserve">Avoid making low-count screens feel unappealing. Facilitators should frame the badge as a contribution invitation, not a popularity signal.</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4A1F7A"/>
                <w:sz w:val="19"/>
                <w:szCs w:val="19"/>
              </w:rPr>
              <w:t xml:space="preserve">Release</w:t>
            </w:r>
          </w:p>
          <w:p>
            <w:r>
              <w:rPr>
                <w:rFonts w:ascii="Arial" w:cs="Arial" w:eastAsia="Arial" w:hAnsi="Arial"/>
                <w:color w:val="1A2E3B"/>
                <w:sz w:val="22"/>
                <w:szCs w:val="22"/>
              </w:rPr>
              <w:t xml:space="preserve">v1.1</w:t>
            </w:r>
          </w:p>
        </w:tc>
      </w:tr>
    </w:tbl>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1F7A" w:val="clear"/>
            <w:tcMar>
              <w:top w:type="dxa" w:w="120"/>
              <w:left w:type="dxa" w:w="220"/>
              <w:bottom w:type="dxa" w:w="120"/>
              <w:right w:type="dxa" w:w="220"/>
            </w:tcMar>
          </w:tcPr>
          <w:p>
            <w:r>
              <w:rPr>
                <w:rFonts w:ascii="Arial" w:cs="Arial" w:eastAsia="Arial" w:hAnsi="Arial"/>
                <w:b/>
                <w:bCs/>
                <w:color w:val="C0E0CF"/>
                <w:sz w:val="19"/>
                <w:szCs w:val="19"/>
              </w:rPr>
              <w:t xml:space="preserve">CAP-02  </w:t>
            </w:r>
            <w:r>
              <w:rPr>
                <w:rFonts w:ascii="Arial" w:cs="Arial" w:eastAsia="Arial" w:hAnsi="Arial"/>
                <w:b/>
                <w:bCs/>
                <w:color w:val="FFFFFF"/>
                <w:sz w:val="24"/>
                <w:szCs w:val="24"/>
              </w:rPr>
              <w:t xml:space="preserve">Live Feedback Heatmap</w:t>
            </w:r>
            <w:r>
              <w:rPr>
                <w:rFonts w:ascii="Arial" w:cs="Arial" w:eastAsia="Arial" w:hAnsi="Arial"/>
                <w:color w:val="C0E0CF"/>
                <w:sz w:val="18"/>
                <w:szCs w:val="18"/>
              </w:rPr>
              <w:t xml:space="preserve">    [Ambient Engagement]</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4A1F7A"/>
                <w:sz w:val="19"/>
                <w:szCs w:val="19"/>
              </w:rPr>
              <w:t xml:space="preserve">Description</w:t>
            </w:r>
          </w:p>
          <w:p>
            <w:r>
              <w:rPr>
                <w:rFonts w:ascii="Arial" w:cs="Arial" w:eastAsia="Arial" w:hAnsi="Arial"/>
                <w:color w:val="1A2E3B"/>
                <w:sz w:val="22"/>
                <w:szCs w:val="22"/>
              </w:rPr>
              <w:t xml:space="preserve">Intensity overlay on the Level 1 app selector showing which sections are receiving the most feedback, proportionally normalized.</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4A1F7A"/>
                <w:sz w:val="19"/>
                <w:szCs w:val="19"/>
              </w:rPr>
              <w:t xml:space="preserve">Requirement refs</w:t>
            </w:r>
          </w:p>
          <w:p>
            <w:r>
              <w:rPr>
                <w:rFonts w:ascii="Arial" w:cs="Arial" w:eastAsia="Arial" w:hAnsi="Arial"/>
                <w:color w:val="1A2E3B"/>
                <w:sz w:val="22"/>
                <w:szCs w:val="22"/>
              </w:rPr>
              <w:t xml:space="preserve">SF-08. Intensity = submissions / total screens per section, normalised so the densest section reaches maximum intensity. Updates in real time.</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4A1F7A"/>
                <w:sz w:val="19"/>
                <w:szCs w:val="19"/>
              </w:rPr>
              <w:t xml:space="preserve">Design consideration</w:t>
            </w:r>
          </w:p>
          <w:p>
            <w:r>
              <w:rPr>
                <w:rFonts w:ascii="Arial" w:cs="Arial" w:eastAsia="Arial" w:hAnsi="Arial"/>
                <w:color w:val="1A2E3B"/>
                <w:sz w:val="22"/>
                <w:szCs w:val="22"/>
              </w:rPr>
              <w:t xml:space="preserve">Overlay should be subtle — a coloured border tint or semi-transparent fill. Must not compete with section labels as primary navigation. Soft cap at 80% maximum intensity to keep all sections accessible.</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4A1F7A"/>
                <w:sz w:val="19"/>
                <w:szCs w:val="19"/>
              </w:rPr>
              <w:t xml:space="preserve">Design tension</w:t>
            </w:r>
          </w:p>
          <w:p>
            <w:r>
              <w:rPr>
                <w:rFonts w:ascii="Arial" w:cs="Arial" w:eastAsia="Arial" w:hAnsi="Arial"/>
                <w:color w:val="1A2E3B"/>
                <w:sz w:val="22"/>
                <w:szCs w:val="22"/>
              </w:rPr>
              <w:t xml:space="preserve">Early concentration in one section may visually deter further feedback there. The 80% cap mitigates this.</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4A1F7A"/>
                <w:sz w:val="19"/>
                <w:szCs w:val="19"/>
              </w:rPr>
              <w:t xml:space="preserve">Release</w:t>
            </w:r>
          </w:p>
          <w:p>
            <w:r>
              <w:rPr>
                <w:rFonts w:ascii="Arial" w:cs="Arial" w:eastAsia="Arial" w:hAnsi="Arial"/>
                <w:color w:val="1A2E3B"/>
                <w:sz w:val="22"/>
                <w:szCs w:val="22"/>
              </w:rPr>
              <w:t xml:space="preserve">v1.1</w:t>
            </w:r>
          </w:p>
        </w:tc>
      </w:tr>
    </w:tbl>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1F7A" w:val="clear"/>
            <w:tcMar>
              <w:top w:type="dxa" w:w="120"/>
              <w:left w:type="dxa" w:w="220"/>
              <w:bottom w:type="dxa" w:w="120"/>
              <w:right w:type="dxa" w:w="220"/>
            </w:tcMar>
          </w:tcPr>
          <w:p>
            <w:r>
              <w:rPr>
                <w:rFonts w:ascii="Arial" w:cs="Arial" w:eastAsia="Arial" w:hAnsi="Arial"/>
                <w:b/>
                <w:bCs/>
                <w:color w:val="C0E0CF"/>
                <w:sz w:val="19"/>
                <w:szCs w:val="19"/>
              </w:rPr>
              <w:t xml:space="preserve">CAP-03  </w:t>
            </w:r>
            <w:r>
              <w:rPr>
                <w:rFonts w:ascii="Arial" w:cs="Arial" w:eastAsia="Arial" w:hAnsi="Arial"/>
                <w:b/>
                <w:bCs/>
                <w:color w:val="FFFFFF"/>
                <w:sz w:val="24"/>
                <w:szCs w:val="24"/>
              </w:rPr>
              <w:t xml:space="preserve">Rotating Quote Ticker</w:t>
            </w:r>
            <w:r>
              <w:rPr>
                <w:rFonts w:ascii="Arial" w:cs="Arial" w:eastAsia="Arial" w:hAnsi="Arial"/>
                <w:color w:val="C0E0CF"/>
                <w:sz w:val="18"/>
                <w:szCs w:val="18"/>
              </w:rPr>
              <w:t xml:space="preserve">    [Ambient Engagement]</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4A1F7A"/>
                <w:sz w:val="19"/>
                <w:szCs w:val="19"/>
              </w:rPr>
              <w:t xml:space="preserve">Description</w:t>
            </w:r>
          </w:p>
          <w:p>
            <w:r>
              <w:rPr>
                <w:rFonts w:ascii="Arial" w:cs="Arial" w:eastAsia="Arial" w:hAnsi="Arial"/>
                <w:color w:val="1A2E3B"/>
                <w:sz w:val="22"/>
                <w:szCs w:val="22"/>
              </w:rPr>
              <w:t xml:space="preserve">Large-format ambient display of consent-approved kudos rotating in the top bar or as a fullscreen idle state when the kiosk is inactive for 45 seconds.</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4A1F7A"/>
                <w:sz w:val="19"/>
                <w:szCs w:val="19"/>
              </w:rPr>
              <w:t xml:space="preserve">Requirement refs</w:t>
            </w:r>
          </w:p>
          <w:p>
            <w:r>
              <w:rPr>
                <w:rFonts w:ascii="Arial" w:cs="Arial" w:eastAsia="Arial" w:hAnsi="Arial"/>
                <w:color w:val="1A2E3B"/>
                <w:sz w:val="22"/>
                <w:szCs w:val="22"/>
              </w:rPr>
              <w:t xml:space="preserve">KD-06, KD-07. Cycle timer: 8 seconds per quote (configurable in seed config). Minimum 3 consent-approved quotes before ticker activates; shows response counter placeholder below threshold. Touch/tap exits idle state instantly with no session loss.</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4A1F7A"/>
                <w:sz w:val="19"/>
                <w:szCs w:val="19"/>
              </w:rPr>
              <w:t xml:space="preserve">Design consideration</w:t>
            </w:r>
          </w:p>
          <w:p>
            <w:r>
              <w:rPr>
                <w:rFonts w:ascii="Arial" w:cs="Arial" w:eastAsia="Arial" w:hAnsi="Arial"/>
                <w:color w:val="1A2E3B"/>
                <w:sz w:val="22"/>
                <w:szCs w:val="22"/>
              </w:rPr>
              <w:t xml:space="preserve">Quote text ≥ 28px for room legibility. Role label beneath quote at 18px. No names — role only (e.g. 'VP of Operations').</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4A1F7A"/>
                <w:sz w:val="19"/>
                <w:szCs w:val="19"/>
              </w:rPr>
              <w:t xml:space="preserve">Design tension</w:t>
            </w:r>
          </w:p>
          <w:p>
            <w:r>
              <w:rPr>
                <w:rFonts w:ascii="Arial" w:cs="Arial" w:eastAsia="Arial" w:hAnsi="Arial"/>
                <w:color w:val="1A2E3B"/>
                <w:sz w:val="22"/>
                <w:szCs w:val="22"/>
              </w:rPr>
              <w:t xml:space="preserve">Thin rotation of 1–2 quotes looks sparse. Placeholder (animated response counter) until threshold met.</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4A1F7A"/>
                <w:sz w:val="19"/>
                <w:szCs w:val="19"/>
              </w:rPr>
              <w:t xml:space="preserve">Release</w:t>
            </w:r>
          </w:p>
          <w:p>
            <w:r>
              <w:rPr>
                <w:rFonts w:ascii="Arial" w:cs="Arial" w:eastAsia="Arial" w:hAnsi="Arial"/>
                <w:color w:val="1A2E3B"/>
                <w:sz w:val="22"/>
                <w:szCs w:val="22"/>
              </w:rPr>
              <w:t xml:space="preserve">v1.1</w:t>
            </w:r>
          </w:p>
        </w:tc>
      </w:tr>
    </w:tbl>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1F7A" w:val="clear"/>
            <w:tcMar>
              <w:top w:type="dxa" w:w="120"/>
              <w:left w:type="dxa" w:w="220"/>
              <w:bottom w:type="dxa" w:w="120"/>
              <w:right w:type="dxa" w:w="220"/>
            </w:tcMar>
          </w:tcPr>
          <w:p>
            <w:r>
              <w:rPr>
                <w:rFonts w:ascii="Arial" w:cs="Arial" w:eastAsia="Arial" w:hAnsi="Arial"/>
                <w:b/>
                <w:bCs/>
                <w:color w:val="C0E0CF"/>
                <w:sz w:val="19"/>
                <w:szCs w:val="19"/>
              </w:rPr>
              <w:t xml:space="preserve">CAP-04  </w:t>
            </w:r>
            <w:r>
              <w:rPr>
                <w:rFonts w:ascii="Arial" w:cs="Arial" w:eastAsia="Arial" w:hAnsi="Arial"/>
                <w:b/>
                <w:bCs/>
                <w:color w:val="FFFFFF"/>
                <w:sz w:val="24"/>
                <w:szCs w:val="24"/>
              </w:rPr>
              <w:t xml:space="preserve">Card Sort Module</w:t>
            </w:r>
            <w:r>
              <w:rPr>
                <w:rFonts w:ascii="Arial" w:cs="Arial" w:eastAsia="Arial" w:hAnsi="Arial"/>
                <w:color w:val="C0E0CF"/>
                <w:sz w:val="18"/>
                <w:szCs w:val="18"/>
              </w:rPr>
              <w:t xml:space="preserve">    [Ambient Engagement]</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4A1F7A"/>
                <w:sz w:val="19"/>
                <w:szCs w:val="19"/>
              </w:rPr>
              <w:t xml:space="preserve">Description</w:t>
            </w:r>
          </w:p>
          <w:p>
            <w:r>
              <w:rPr>
                <w:rFonts w:ascii="Arial" w:cs="Arial" w:eastAsia="Arial" w:hAnsi="Arial"/>
                <w:color w:val="1A2E3B"/>
                <w:sz w:val="22"/>
                <w:szCs w:val="22"/>
              </w:rPr>
              <w:t xml:space="preserve">Third drawer tab for AI Concept reaction capture and ranking. Consolidates v1.5 'Concept Reactions' and v1.7 'Card Sort' into a single two-step interaction.</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4A1F7A"/>
                <w:sz w:val="19"/>
                <w:szCs w:val="19"/>
              </w:rPr>
              <w:t xml:space="preserve">Requirement refs</w:t>
            </w:r>
          </w:p>
          <w:p>
            <w:r>
              <w:rPr>
                <w:rFonts w:ascii="Arial" w:cs="Arial" w:eastAsia="Arial" w:hAnsi="Arial"/>
                <w:color w:val="1A2E3B"/>
                <w:sz w:val="22"/>
                <w:szCs w:val="22"/>
              </w:rPr>
              <w:t xml:space="preserve">CS-01 through CS-05. Step 1: react to each card (Excited / Useful / Not for me). Step 2: optional drag-to-rank or tier-tap (High / Medium / Low). Tab labelled 'Card Sort · 2 min'.</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4A1F7A"/>
                <w:sz w:val="19"/>
                <w:szCs w:val="19"/>
              </w:rPr>
              <w:t xml:space="preserve">Design consideration</w:t>
            </w:r>
          </w:p>
          <w:p>
            <w:r>
              <w:rPr>
                <w:rFonts w:ascii="Arial" w:cs="Arial" w:eastAsia="Arial" w:hAnsi="Arial"/>
                <w:color w:val="1A2E3B"/>
                <w:sz w:val="22"/>
                <w:szCs w:val="22"/>
              </w:rPr>
              <w:t xml:space="preserve">Drag-to-rank preferred on large touchscreens. Tier-tap fallback required. Card sort must not reduce screen feedback volume — monitor drop-off rates post v1.1 launch.</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4A1F7A"/>
                <w:sz w:val="19"/>
                <w:szCs w:val="19"/>
              </w:rPr>
              <w:t xml:space="preserve">Design tension</w:t>
            </w:r>
          </w:p>
          <w:p>
            <w:r>
              <w:rPr>
                <w:rFonts w:ascii="Arial" w:cs="Arial" w:eastAsia="Arial" w:hAnsi="Arial"/>
                <w:color w:val="1A2E3B"/>
                <w:sz w:val="22"/>
                <w:szCs w:val="22"/>
              </w:rPr>
              <w:t xml:space="preserve">Positioned as optional depth tier; not a required step. If screen feedback completion rates decline, de-emphasise or reduce drawer tab prominence.</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4A1F7A"/>
                <w:sz w:val="19"/>
                <w:szCs w:val="19"/>
              </w:rPr>
              <w:t xml:space="preserve">Release</w:t>
            </w:r>
          </w:p>
          <w:p>
            <w:r>
              <w:rPr>
                <w:rFonts w:ascii="Arial" w:cs="Arial" w:eastAsia="Arial" w:hAnsi="Arial"/>
                <w:color w:val="1A2E3B"/>
                <w:sz w:val="22"/>
                <w:szCs w:val="22"/>
              </w:rPr>
              <w:t xml:space="preserve">v1.1</w:t>
            </w:r>
          </w:p>
        </w:tc>
      </w:tr>
    </w:tbl>
    <w:p>
      <w:pPr>
        <w:spacing w:before="50" w:after="50"/>
      </w:pPr>
      <w:r>
        <w:rPr>
          <w:rFonts w:ascii="Arial" w:cs="Arial" w:eastAsia="Arial" w:hAnsi="Arial"/>
          <w:color w:val="1A2E3B"/>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5C6E" w:val="clear"/>
            <w:tcMar>
              <w:top w:type="dxa" w:w="120"/>
              <w:left w:type="dxa" w:w="240"/>
              <w:bottom w:type="dxa" w:w="120"/>
              <w:right w:type="dxa" w:w="240"/>
            </w:tcMar>
          </w:tcPr>
          <w:p>
            <w:r>
              <w:rPr>
                <w:rFonts w:ascii="Arial" w:cs="Arial" w:eastAsia="Arial" w:hAnsi="Arial"/>
                <w:b/>
                <w:bCs/>
                <w:color w:val="FFFFFF"/>
                <w:sz w:val="26"/>
                <w:szCs w:val="26"/>
              </w:rPr>
              <w:t xml:space="preserve">Signal Quality + Facilitator Tooling — v1.5 Capabilities</w:t>
            </w:r>
          </w:p>
        </w:tc>
      </w:tr>
    </w:tbl>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5200" w:val="clear"/>
            <w:tcMar>
              <w:top w:type="dxa" w:w="120"/>
              <w:left w:type="dxa" w:w="220"/>
              <w:bottom w:type="dxa" w:w="120"/>
              <w:right w:type="dxa" w:w="220"/>
            </w:tcMar>
          </w:tcPr>
          <w:p>
            <w:r>
              <w:rPr>
                <w:rFonts w:ascii="Arial" w:cs="Arial" w:eastAsia="Arial" w:hAnsi="Arial"/>
                <w:b/>
                <w:bCs/>
                <w:color w:val="C0E0CF"/>
                <w:sz w:val="19"/>
                <w:szCs w:val="19"/>
              </w:rPr>
              <w:t xml:space="preserve">CAP-05  </w:t>
            </w:r>
            <w:r>
              <w:rPr>
                <w:rFonts w:ascii="Arial" w:cs="Arial" w:eastAsia="Arial" w:hAnsi="Arial"/>
                <w:b/>
                <w:bCs/>
                <w:color w:val="FFFFFF"/>
                <w:sz w:val="24"/>
                <w:szCs w:val="24"/>
              </w:rPr>
              <w:t xml:space="preserve">Synthesis Readiness Gate</w:t>
            </w:r>
            <w:r>
              <w:rPr>
                <w:rFonts w:ascii="Arial" w:cs="Arial" w:eastAsia="Arial" w:hAnsi="Arial"/>
                <w:color w:val="C0E0CF"/>
                <w:sz w:val="18"/>
                <w:szCs w:val="18"/>
              </w:rPr>
              <w:t xml:space="preserve">    [Facilitator Tooling]</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7A5200"/>
                <w:sz w:val="19"/>
                <w:szCs w:val="19"/>
              </w:rPr>
              <w:t xml:space="preserve">Description</w:t>
            </w:r>
          </w:p>
          <w:p>
            <w:r>
              <w:rPr>
                <w:rFonts w:ascii="Arial" w:cs="Arial" w:eastAsia="Arial" w:hAnsi="Arial"/>
                <w:color w:val="1A2E3B"/>
                <w:sz w:val="22"/>
                <w:szCs w:val="22"/>
              </w:rPr>
              <w:t xml:space="preserve">Visual progress indicator above the generate button showing current signal count against the configurable minimum threshold, broken down by category.</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7A5200"/>
                <w:sz w:val="19"/>
                <w:szCs w:val="19"/>
              </w:rPr>
              <w:t xml:space="preserve">Requirement refs</w:t>
            </w:r>
          </w:p>
          <w:p>
            <w:r>
              <w:rPr>
                <w:rFonts w:ascii="Arial" w:cs="Arial" w:eastAsia="Arial" w:hAnsi="Arial"/>
                <w:color w:val="1A2E3B"/>
                <w:sz w:val="22"/>
                <w:szCs w:val="22"/>
              </w:rPr>
              <w:t xml:space="preserve">SY-12. Default threshold: 30 total signals. Configurable in seed config (SD-02). Generate is always available — the gate is advisory. Warning shown below threshold; no block.</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7A5200"/>
                <w:sz w:val="19"/>
                <w:szCs w:val="19"/>
              </w:rPr>
              <w:t xml:space="preserve">Design consideration</w:t>
            </w:r>
          </w:p>
          <w:p>
            <w:r>
              <w:rPr>
                <w:rFonts w:ascii="Arial" w:cs="Arial" w:eastAsia="Arial" w:hAnsi="Arial"/>
                <w:color w:val="1A2E3B"/>
                <w:sz w:val="22"/>
                <w:szCs w:val="22"/>
              </w:rPr>
              <w:t xml:space="preserve">Progress bar: emerald above threshold, amber within 10 of threshold, grey below. Per-category text below bar: '14 screen items · 8 feature votes · 3 kudos · 2 card sorts'. Framing: 'We recommend 30 signals for best results' — never 'not enough data'.</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7A5200"/>
                <w:sz w:val="19"/>
                <w:szCs w:val="19"/>
              </w:rPr>
              <w:t xml:space="preserve">Design tension</w:t>
            </w:r>
          </w:p>
          <w:p>
            <w:r>
              <w:rPr>
                <w:rFonts w:ascii="Arial" w:cs="Arial" w:eastAsia="Arial" w:hAnsi="Arial"/>
                <w:color w:val="1A2E3B"/>
                <w:sz w:val="22"/>
                <w:szCs w:val="22"/>
              </w:rPr>
              <w:t xml:space="preserve">Threshold is a heuristic, not a scientific minimum. UI must never imply synthesis output is invalid below threshold.</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7A5200"/>
                <w:sz w:val="19"/>
                <w:szCs w:val="19"/>
              </w:rPr>
              <w:t xml:space="preserve">Release</w:t>
            </w:r>
          </w:p>
          <w:p>
            <w:r>
              <w:rPr>
                <w:rFonts w:ascii="Arial" w:cs="Arial" w:eastAsia="Arial" w:hAnsi="Arial"/>
                <w:color w:val="1A2E3B"/>
                <w:sz w:val="22"/>
                <w:szCs w:val="22"/>
              </w:rPr>
              <w:t xml:space="preserve">v1.5</w:t>
            </w:r>
          </w:p>
        </w:tc>
      </w:tr>
    </w:tbl>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5C6E" w:val="clear"/>
            <w:tcMar>
              <w:top w:type="dxa" w:w="120"/>
              <w:left w:type="dxa" w:w="220"/>
              <w:bottom w:type="dxa" w:w="120"/>
              <w:right w:type="dxa" w:w="220"/>
            </w:tcMar>
          </w:tcPr>
          <w:p>
            <w:r>
              <w:rPr>
                <w:rFonts w:ascii="Arial" w:cs="Arial" w:eastAsia="Arial" w:hAnsi="Arial"/>
                <w:b/>
                <w:bCs/>
                <w:color w:val="C0E0CF"/>
                <w:sz w:val="19"/>
                <w:szCs w:val="19"/>
              </w:rPr>
              <w:t xml:space="preserve">CAP-06  </w:t>
            </w:r>
            <w:r>
              <w:rPr>
                <w:rFonts w:ascii="Arial" w:cs="Arial" w:eastAsia="Arial" w:hAnsi="Arial"/>
                <w:b/>
                <w:bCs/>
                <w:color w:val="FFFFFF"/>
                <w:sz w:val="24"/>
                <w:szCs w:val="24"/>
              </w:rPr>
              <w:t xml:space="preserve">Conflict Detector</w:t>
            </w:r>
            <w:r>
              <w:rPr>
                <w:rFonts w:ascii="Arial" w:cs="Arial" w:eastAsia="Arial" w:hAnsi="Arial"/>
                <w:color w:val="C0E0CF"/>
                <w:sz w:val="18"/>
                <w:szCs w:val="18"/>
              </w:rPr>
              <w:t xml:space="preserve">    [Signal Quality]</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0D5C6E"/>
                <w:sz w:val="19"/>
                <w:szCs w:val="19"/>
              </w:rPr>
              <w:t xml:space="preserve">Description</w:t>
            </w:r>
          </w:p>
          <w:p>
            <w:r>
              <w:rPr>
                <w:rFonts w:ascii="Arial" w:cs="Arial" w:eastAsia="Arial" w:hAnsi="Arial"/>
                <w:color w:val="1A2E3B"/>
                <w:sz w:val="22"/>
                <w:szCs w:val="22"/>
              </w:rPr>
              <w:t xml:space="preserve">Pre-synthesis scan for screens with contradictory type tags from different users. Detected conflicts are surfaced in the signal summary and injected into the synthesis prompt as competing-perspectives context.</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0D5C6E"/>
                <w:sz w:val="19"/>
                <w:szCs w:val="19"/>
              </w:rPr>
              <w:t xml:space="preserve">Requirement refs</w:t>
            </w:r>
          </w:p>
          <w:p>
            <w:r>
              <w:rPr>
                <w:rFonts w:ascii="Arial" w:cs="Arial" w:eastAsia="Arial" w:hAnsi="Arial"/>
                <w:color w:val="1A2E3B"/>
                <w:sz w:val="22"/>
                <w:szCs w:val="22"/>
              </w:rPr>
              <w:t xml:space="preserve">SY-13. Conflict defined as: same screen with ≥1 positive tag (Works well / Suggestion) AND ≥1 negative tag (Pain point / Confusing) from different submissions. Conflict list shows: screen name, app section, positive tag count, negative tag count.</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0D5C6E"/>
                <w:sz w:val="19"/>
                <w:szCs w:val="19"/>
              </w:rPr>
              <w:t xml:space="preserve">Design consideration</w:t>
            </w:r>
          </w:p>
          <w:p>
            <w:r>
              <w:rPr>
                <w:rFonts w:ascii="Arial" w:cs="Arial" w:eastAsia="Arial" w:hAnsi="Arial"/>
                <w:color w:val="1A2E3B"/>
                <w:sz w:val="22"/>
                <w:szCs w:val="22"/>
              </w:rPr>
              <w:t xml:space="preserve">Frame as insight, not error. Label: 'Competing perspectives detected — included in synthesis context.' Amber information treatment, not red warning.</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0D5C6E"/>
                <w:sz w:val="19"/>
                <w:szCs w:val="19"/>
              </w:rPr>
              <w:t xml:space="preserve">Design tension</w:t>
            </w:r>
          </w:p>
          <w:p>
            <w:r>
              <w:rPr>
                <w:rFonts w:ascii="Arial" w:cs="Arial" w:eastAsia="Arial" w:hAnsi="Arial"/>
                <w:color w:val="1A2E3B"/>
                <w:sz w:val="22"/>
                <w:szCs w:val="22"/>
              </w:rPr>
              <w:t xml:space="preserve">Contradiction is not always meaningful — different user types may respond differently to the same screen. Synthesis prompt must present both perspectives, not resolve them.</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0D5C6E"/>
                <w:sz w:val="19"/>
                <w:szCs w:val="19"/>
              </w:rPr>
              <w:t xml:space="preserve">Release</w:t>
            </w:r>
          </w:p>
          <w:p>
            <w:r>
              <w:rPr>
                <w:rFonts w:ascii="Arial" w:cs="Arial" w:eastAsia="Arial" w:hAnsi="Arial"/>
                <w:color w:val="1A2E3B"/>
                <w:sz w:val="22"/>
                <w:szCs w:val="22"/>
              </w:rPr>
              <w:t xml:space="preserve">v1.5</w:t>
            </w:r>
          </w:p>
        </w:tc>
      </w:tr>
    </w:tbl>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5C6E" w:val="clear"/>
            <w:tcMar>
              <w:top w:type="dxa" w:w="120"/>
              <w:left w:type="dxa" w:w="220"/>
              <w:bottom w:type="dxa" w:w="120"/>
              <w:right w:type="dxa" w:w="220"/>
            </w:tcMar>
          </w:tcPr>
          <w:p>
            <w:r>
              <w:rPr>
                <w:rFonts w:ascii="Arial" w:cs="Arial" w:eastAsia="Arial" w:hAnsi="Arial"/>
                <w:b/>
                <w:bCs/>
                <w:color w:val="C0E0CF"/>
                <w:sz w:val="19"/>
                <w:szCs w:val="19"/>
              </w:rPr>
              <w:t xml:space="preserve">CAP-07  </w:t>
            </w:r>
            <w:r>
              <w:rPr>
                <w:rFonts w:ascii="Arial" w:cs="Arial" w:eastAsia="Arial" w:hAnsi="Arial"/>
                <w:b/>
                <w:bCs/>
                <w:color w:val="FFFFFF"/>
                <w:sz w:val="24"/>
                <w:szCs w:val="24"/>
              </w:rPr>
              <w:t xml:space="preserve">Role-Segmented Synthesis</w:t>
            </w:r>
            <w:r>
              <w:rPr>
                <w:rFonts w:ascii="Arial" w:cs="Arial" w:eastAsia="Arial" w:hAnsi="Arial"/>
                <w:color w:val="C0E0CF"/>
                <w:sz w:val="18"/>
                <w:szCs w:val="18"/>
              </w:rPr>
              <w:t xml:space="preserve">    [Signal Quality]</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0D5C6E"/>
                <w:sz w:val="19"/>
                <w:szCs w:val="19"/>
              </w:rPr>
              <w:t xml:space="preserve">Description</w:t>
            </w:r>
          </w:p>
          <w:p>
            <w:r>
              <w:rPr>
                <w:rFonts w:ascii="Arial" w:cs="Arial" w:eastAsia="Arial" w:hAnsi="Arial"/>
                <w:color w:val="1A2E3B"/>
                <w:sz w:val="22"/>
                <w:szCs w:val="22"/>
              </w:rPr>
              <w:t xml:space="preserve">Persistent session-level role selector surfaced on first interaction. Selected role travels with all subsequent submissions from that session and is used in synthesis prompting for segmented insights.</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0D5C6E"/>
                <w:sz w:val="19"/>
                <w:szCs w:val="19"/>
              </w:rPr>
              <w:t xml:space="preserve">Requirement refs</w:t>
            </w:r>
          </w:p>
          <w:p>
            <w:r>
              <w:rPr>
                <w:rFonts w:ascii="Arial" w:cs="Arial" w:eastAsia="Arial" w:hAnsi="Arial"/>
                <w:color w:val="1A2E3B"/>
                <w:sz w:val="22"/>
                <w:szCs w:val="22"/>
              </w:rPr>
              <w:t xml:space="preserve">SY-14, PV-07. Role selector appears on first touch as a 'Who are you today?' overlay (one tap, with Skip option). Role displayed as a persistent chip in the top bar. Role is a session-only attribute; not stored on individual records (PV-07).</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0D5C6E"/>
                <w:sz w:val="19"/>
                <w:szCs w:val="19"/>
              </w:rPr>
              <w:t xml:space="preserve">Design consideration</w:t>
            </w:r>
          </w:p>
          <w:p>
            <w:r>
              <w:rPr>
                <w:rFonts w:ascii="Arial" w:cs="Arial" w:eastAsia="Arial" w:hAnsi="Arial"/>
                <w:color w:val="1A2E3B"/>
                <w:sz w:val="22"/>
                <w:szCs w:val="22"/>
              </w:rPr>
              <w:t xml:space="preserve">One tap, no text input. Matches KD-02 role options: Ops, Eng, Product, Finance, Exec. Skip sets role to Unspecified.</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0D5C6E"/>
                <w:sz w:val="19"/>
                <w:szCs w:val="19"/>
              </w:rPr>
              <w:t xml:space="preserve">Design tension</w:t>
            </w:r>
          </w:p>
          <w:p>
            <w:r>
              <w:rPr>
                <w:rFonts w:ascii="Arial" w:cs="Arial" w:eastAsia="Arial" w:hAnsi="Arial"/>
                <w:color w:val="1A2E3B"/>
                <w:sz w:val="22"/>
                <w:szCs w:val="22"/>
              </w:rPr>
              <w:t xml:space="preserve">Self-reported role is imprecise. Synthesis prompt should treat role-segmented patterns as directional, not conclusive. Facilitator can disable role segmentation via macro (CAP-08) if data quality is insufficient.</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0D5C6E"/>
                <w:sz w:val="19"/>
                <w:szCs w:val="19"/>
              </w:rPr>
              <w:t xml:space="preserve">Release</w:t>
            </w:r>
          </w:p>
          <w:p>
            <w:r>
              <w:rPr>
                <w:rFonts w:ascii="Arial" w:cs="Arial" w:eastAsia="Arial" w:hAnsi="Arial"/>
                <w:color w:val="1A2E3B"/>
                <w:sz w:val="22"/>
                <w:szCs w:val="22"/>
              </w:rPr>
              <w:t xml:space="preserve">v1.5</w:t>
            </w:r>
          </w:p>
        </w:tc>
      </w:tr>
    </w:tbl>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5200" w:val="clear"/>
            <w:tcMar>
              <w:top w:type="dxa" w:w="120"/>
              <w:left w:type="dxa" w:w="220"/>
              <w:bottom w:type="dxa" w:w="120"/>
              <w:right w:type="dxa" w:w="220"/>
            </w:tcMar>
          </w:tcPr>
          <w:p>
            <w:r>
              <w:rPr>
                <w:rFonts w:ascii="Arial" w:cs="Arial" w:eastAsia="Arial" w:hAnsi="Arial"/>
                <w:b/>
                <w:bCs/>
                <w:color w:val="C0E0CF"/>
                <w:sz w:val="19"/>
                <w:szCs w:val="19"/>
              </w:rPr>
              <w:t xml:space="preserve">CAP-08  </w:t>
            </w:r>
            <w:r>
              <w:rPr>
                <w:rFonts w:ascii="Arial" w:cs="Arial" w:eastAsia="Arial" w:hAnsi="Arial"/>
                <w:b/>
                <w:bCs/>
                <w:color w:val="FFFFFF"/>
                <w:sz w:val="24"/>
                <w:szCs w:val="24"/>
              </w:rPr>
              <w:t xml:space="preserve">Facilitator Prompt Macros</w:t>
            </w:r>
            <w:r>
              <w:rPr>
                <w:rFonts w:ascii="Arial" w:cs="Arial" w:eastAsia="Arial" w:hAnsi="Arial"/>
                <w:color w:val="C0E0CF"/>
                <w:sz w:val="18"/>
                <w:szCs w:val="18"/>
              </w:rPr>
              <w:t xml:space="preserve">    [Facilitator Tooling]</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7A5200"/>
                <w:sz w:val="19"/>
                <w:szCs w:val="19"/>
              </w:rPr>
              <w:t xml:space="preserve">Description</w:t>
            </w:r>
          </w:p>
          <w:p>
            <w:r>
              <w:rPr>
                <w:rFonts w:ascii="Arial" w:cs="Arial" w:eastAsia="Arial" w:hAnsi="Arial"/>
                <w:color w:val="1A2E3B"/>
                <w:sz w:val="22"/>
                <w:szCs w:val="22"/>
              </w:rPr>
              <w:t xml:space="preserve">Four PIN-gated toggle macros that modify the synthesis prompt without exposing raw prompt text. Maximum two active simultaneously.</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7A5200"/>
                <w:sz w:val="19"/>
                <w:szCs w:val="19"/>
              </w:rPr>
              <w:t xml:space="preserve">Requirement refs</w:t>
            </w:r>
          </w:p>
          <w:p>
            <w:r>
              <w:rPr>
                <w:rFonts w:ascii="Arial" w:cs="Arial" w:eastAsia="Arial" w:hAnsi="Arial"/>
                <w:color w:val="1A2E3B"/>
                <w:sz w:val="22"/>
                <w:szCs w:val="22"/>
              </w:rPr>
              <w:t xml:space="preserve">SY-15. Macros: (a) Upweight selected app section 2×; (b) P0 focus only — suppress P1/P2 sections; (c) Exclude screens with &lt; N submissions (N: 1–5); (d) Emphasise marketing-safe quotes. Active macros summarised below generate button.</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7A5200"/>
                <w:sz w:val="19"/>
                <w:szCs w:val="19"/>
              </w:rPr>
              <w:t xml:space="preserve">Design consideration</w:t>
            </w:r>
          </w:p>
          <w:p>
            <w:r>
              <w:rPr>
                <w:rFonts w:ascii="Arial" w:cs="Arial" w:eastAsia="Arial" w:hAnsi="Arial"/>
                <w:color w:val="1A2E3B"/>
                <w:sz w:val="22"/>
                <w:szCs w:val="22"/>
              </w:rPr>
              <w:t xml:space="preserve">Named human-readable toggles with one-sentence effect descriptions. No technical prompt language in the UI. Defaults produce high-quality output with zero macros active.</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7A5200"/>
                <w:sz w:val="19"/>
                <w:szCs w:val="19"/>
              </w:rPr>
              <w:t xml:space="preserve">Design tension</w:t>
            </w:r>
          </w:p>
          <w:p>
            <w:r>
              <w:rPr>
                <w:rFonts w:ascii="Arial" w:cs="Arial" w:eastAsia="Arial" w:hAnsi="Arial"/>
                <w:color w:val="1A2E3B"/>
                <w:sz w:val="22"/>
                <w:szCs w:val="22"/>
              </w:rPr>
              <w:t xml:space="preserve">Too many options create decision overhead under time pressure. Four macros is the cap.</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7A5200"/>
                <w:sz w:val="19"/>
                <w:szCs w:val="19"/>
              </w:rPr>
              <w:t xml:space="preserve">Release</w:t>
            </w:r>
          </w:p>
          <w:p>
            <w:r>
              <w:rPr>
                <w:rFonts w:ascii="Arial" w:cs="Arial" w:eastAsia="Arial" w:hAnsi="Arial"/>
                <w:color w:val="1A2E3B"/>
                <w:sz w:val="22"/>
                <w:szCs w:val="22"/>
              </w:rPr>
              <w:t xml:space="preserve">v1.5</w:t>
            </w:r>
          </w:p>
        </w:tc>
      </w:tr>
    </w:tbl>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5C6E" w:val="clear"/>
            <w:tcMar>
              <w:top w:type="dxa" w:w="120"/>
              <w:left w:type="dxa" w:w="220"/>
              <w:bottom w:type="dxa" w:w="120"/>
              <w:right w:type="dxa" w:w="220"/>
            </w:tcMar>
          </w:tcPr>
          <w:p>
            <w:r>
              <w:rPr>
                <w:rFonts w:ascii="Arial" w:cs="Arial" w:eastAsia="Arial" w:hAnsi="Arial"/>
                <w:b/>
                <w:bCs/>
                <w:color w:val="C0E0CF"/>
                <w:sz w:val="19"/>
                <w:szCs w:val="19"/>
              </w:rPr>
              <w:t xml:space="preserve">CAP-09  </w:t>
            </w:r>
            <w:r>
              <w:rPr>
                <w:rFonts w:ascii="Arial" w:cs="Arial" w:eastAsia="Arial" w:hAnsi="Arial"/>
                <w:b/>
                <w:bCs/>
                <w:color w:val="FFFFFF"/>
                <w:sz w:val="24"/>
                <w:szCs w:val="24"/>
              </w:rPr>
              <w:t xml:space="preserve">Prompted Follow-Up Questions</w:t>
            </w:r>
            <w:r>
              <w:rPr>
                <w:rFonts w:ascii="Arial" w:cs="Arial" w:eastAsia="Arial" w:hAnsi="Arial"/>
                <w:color w:val="C0E0CF"/>
                <w:sz w:val="18"/>
                <w:szCs w:val="18"/>
              </w:rPr>
              <w:t xml:space="preserve">    [Signal Quality]</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0D5C6E"/>
                <w:sz w:val="19"/>
                <w:szCs w:val="19"/>
              </w:rPr>
              <w:t xml:space="preserve">Description</w:t>
            </w:r>
          </w:p>
          <w:p>
            <w:r>
              <w:rPr>
                <w:rFonts w:ascii="Arial" w:cs="Arial" w:eastAsia="Arial" w:hAnsi="Arial"/>
                <w:color w:val="1A2E3B"/>
                <w:sz w:val="22"/>
                <w:szCs w:val="22"/>
              </w:rPr>
              <w:t xml:space="preserve">After a screen feedback submission, one clarifying question matched to the selected feedback type is surfaced before the next-screen prompt. Response is optional (Skip is one tap).</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0D5C6E"/>
                <w:sz w:val="19"/>
                <w:szCs w:val="19"/>
              </w:rPr>
              <w:t xml:space="preserve">Requirement refs</w:t>
            </w:r>
          </w:p>
          <w:p>
            <w:r>
              <w:rPr>
                <w:rFonts w:ascii="Arial" w:cs="Arial" w:eastAsia="Arial" w:hAnsi="Arial"/>
                <w:color w:val="1A2E3B"/>
                <w:sz w:val="22"/>
                <w:szCs w:val="22"/>
              </w:rPr>
              <w:t xml:space="preserve">SF-09, SF-10, SF-11. Generated via API call using screen name, app section, and type tag as context. Fallback templates per type tag activate at 1,500ms timeout. Templates: Pain point → 'What would you have expected to happen instead?'; Confusing → 'Was it the terminology, the layout, or something else?'; Missing element → 'What kind of action would you expect to see here?'; Works well → 'Is there anything that would make this even better?'; Suggestion → 'Who would benefit most from this change?'</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0D5C6E"/>
                <w:sz w:val="19"/>
                <w:szCs w:val="19"/>
              </w:rPr>
              <w:t xml:space="preserve">Design consideration</w:t>
            </w:r>
          </w:p>
          <w:p>
            <w:r>
              <w:rPr>
                <w:rFonts w:ascii="Arial" w:cs="Arial" w:eastAsia="Arial" w:hAnsi="Arial"/>
                <w:color w:val="1A2E3B"/>
                <w:sz w:val="22"/>
                <w:szCs w:val="22"/>
              </w:rPr>
              <w:t xml:space="preserve">Must feel like a natural continuation, not a second form. Confirmation screen transforms into follow-up after a 300ms pause. Prominent Skip button. Fallback pre-loaded at screen load time — must render within 200ms regardless of API state.</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0D5C6E"/>
                <w:sz w:val="19"/>
                <w:szCs w:val="19"/>
              </w:rPr>
              <w:t xml:space="preserve">Design tension</w:t>
            </w:r>
          </w:p>
          <w:p>
            <w:r>
              <w:rPr>
                <w:rFonts w:ascii="Arial" w:cs="Arial" w:eastAsia="Arial" w:hAnsi="Arial"/>
                <w:color w:val="1A2E3B"/>
                <w:sz w:val="22"/>
                <w:szCs w:val="22"/>
              </w:rPr>
              <w:t xml:space="preserve">API latency is the primary risk. The fallback must always win the race to the screen. API response replaces the template silently if it arrives.</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0D5C6E"/>
                <w:sz w:val="19"/>
                <w:szCs w:val="19"/>
              </w:rPr>
              <w:t xml:space="preserve">Release</w:t>
            </w:r>
          </w:p>
          <w:p>
            <w:r>
              <w:rPr>
                <w:rFonts w:ascii="Arial" w:cs="Arial" w:eastAsia="Arial" w:hAnsi="Arial"/>
                <w:color w:val="1A2E3B"/>
                <w:sz w:val="22"/>
                <w:szCs w:val="22"/>
              </w:rPr>
              <w:t xml:space="preserve">v1.5</w:t>
            </w:r>
          </w:p>
        </w:tc>
      </w:tr>
    </w:tbl>
    <w:p>
      <w:pPr>
        <w:spacing w:before="50" w:after="50"/>
      </w:pPr>
      <w:r>
        <w:rPr>
          <w:rFonts w:ascii="Arial" w:cs="Arial" w:eastAsia="Arial" w:hAnsi="Arial"/>
          <w:color w:val="1A2E3B"/>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A7A" w:val="clear"/>
            <w:tcMar>
              <w:top w:type="dxa" w:w="120"/>
              <w:left w:type="dxa" w:w="240"/>
              <w:bottom w:type="dxa" w:w="120"/>
              <w:right w:type="dxa" w:w="240"/>
            </w:tcMar>
          </w:tcPr>
          <w:p>
            <w:r>
              <w:rPr>
                <w:rFonts w:ascii="Arial" w:cs="Arial" w:eastAsia="Arial" w:hAnsi="Arial"/>
                <w:b/>
                <w:bCs/>
                <w:color w:val="FFFFFF"/>
                <w:sz w:val="26"/>
                <w:szCs w:val="26"/>
              </w:rPr>
              <w:t xml:space="preserve">Post-Event — v2.0 Capabilities</w:t>
            </w:r>
          </w:p>
        </w:tc>
      </w:tr>
    </w:tbl>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A7A" w:val="clear"/>
            <w:tcMar>
              <w:top w:type="dxa" w:w="120"/>
              <w:left w:type="dxa" w:w="220"/>
              <w:bottom w:type="dxa" w:w="120"/>
              <w:right w:type="dxa" w:w="220"/>
            </w:tcMar>
          </w:tcPr>
          <w:p>
            <w:r>
              <w:rPr>
                <w:rFonts w:ascii="Arial" w:cs="Arial" w:eastAsia="Arial" w:hAnsi="Arial"/>
                <w:b/>
                <w:bCs/>
                <w:color w:val="C0E0CF"/>
                <w:sz w:val="19"/>
                <w:szCs w:val="19"/>
              </w:rPr>
              <w:t xml:space="preserve">CAP-10  </w:t>
            </w:r>
            <w:r>
              <w:rPr>
                <w:rFonts w:ascii="Arial" w:cs="Arial" w:eastAsia="Arial" w:hAnsi="Arial"/>
                <w:b/>
                <w:bCs/>
                <w:color w:val="FFFFFF"/>
                <w:sz w:val="24"/>
                <w:szCs w:val="24"/>
              </w:rPr>
              <w:t xml:space="preserve">Day 2 Reveal Mode</w:t>
            </w:r>
            <w:r>
              <w:rPr>
                <w:rFonts w:ascii="Arial" w:cs="Arial" w:eastAsia="Arial" w:hAnsi="Arial"/>
                <w:color w:val="C0E0CF"/>
                <w:sz w:val="18"/>
                <w:szCs w:val="18"/>
              </w:rPr>
              <w:t xml:space="preserve">    [Post-Event]</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4A7A"/>
                <w:sz w:val="19"/>
                <w:szCs w:val="19"/>
              </w:rPr>
              <w:t xml:space="preserve">Description</w:t>
            </w:r>
          </w:p>
          <w:p>
            <w:r>
              <w:rPr>
                <w:rFonts w:ascii="Arial" w:cs="Arial" w:eastAsia="Arial" w:hAnsi="Arial"/>
                <w:color w:val="1A2E3B"/>
                <w:sz w:val="22"/>
                <w:szCs w:val="22"/>
              </w:rPr>
              <w:t xml:space="preserve">PIN-gated presentation view for the Day 2 reveal moment. Shows top Day 1 signals, P0 items built overnight, and a facilitator-editable narrative. Designed to be facilitated live, not self-serve.</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1A4A7A"/>
                <w:sz w:val="19"/>
                <w:szCs w:val="19"/>
              </w:rPr>
              <w:t xml:space="preserve">Requirement refs</w:t>
            </w:r>
          </w:p>
          <w:p>
            <w:r>
              <w:rPr>
                <w:rFonts w:ascii="Arial" w:cs="Arial" w:eastAsia="Arial" w:hAnsi="Arial"/>
                <w:color w:val="1A2E3B"/>
                <w:sz w:val="22"/>
                <w:szCs w:val="22"/>
              </w:rPr>
              <w:t xml:space="preserve">SY-16. Accessible from the PIN-gated Synthesis tab as a view toggle, not visible in attendee-facing kiosk state. Facilitator-editable narrative field accepts plain text and renders in large format. Prototype URL field available for live demo navigation. Readable on kiosk and secondary monitor without layout changes. A read-only display URL (no PIN) is available for secondary-screen use.</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4A7A"/>
                <w:sz w:val="19"/>
                <w:szCs w:val="19"/>
              </w:rPr>
              <w:t xml:space="preserve">Design consideration</w:t>
            </w:r>
          </w:p>
          <w:p>
            <w:r>
              <w:rPr>
                <w:rFonts w:ascii="Arial" w:cs="Arial" w:eastAsia="Arial" w:hAnsi="Arial"/>
                <w:color w:val="1A2E3B"/>
                <w:sz w:val="22"/>
                <w:szCs w:val="22"/>
              </w:rPr>
              <w:t xml:space="preserve">Full-screen ceremonial layout — suppress drawer and top bar in reveal mode. Lead with the client's own words (top-voted requests) before showing what was built. Animate the before/after transition with a deliberate pause.</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1A4A7A"/>
                <w:sz w:val="19"/>
                <w:szCs w:val="19"/>
              </w:rPr>
              <w:t xml:space="preserve">Design tension</w:t>
            </w:r>
          </w:p>
          <w:p>
            <w:r>
              <w:rPr>
                <w:rFonts w:ascii="Arial" w:cs="Arial" w:eastAsia="Arial" w:hAnsi="Arial"/>
                <w:color w:val="1A2E3B"/>
                <w:sz w:val="22"/>
                <w:szCs w:val="22"/>
              </w:rPr>
              <w:t xml:space="preserve">Open Question #6 (same kiosk vs. separate screen) must be resolved before v2.0 ship. Design must work for both scenarios.</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4A7A"/>
                <w:sz w:val="19"/>
                <w:szCs w:val="19"/>
              </w:rPr>
              <w:t xml:space="preserve">Release</w:t>
            </w:r>
          </w:p>
          <w:p>
            <w:r>
              <w:rPr>
                <w:rFonts w:ascii="Arial" w:cs="Arial" w:eastAsia="Arial" w:hAnsi="Arial"/>
                <w:color w:val="1A2E3B"/>
                <w:sz w:val="22"/>
                <w:szCs w:val="22"/>
              </w:rPr>
              <w:t xml:space="preserve">v2.0</w:t>
            </w:r>
          </w:p>
        </w:tc>
      </w:tr>
    </w:tbl>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A7A" w:val="clear"/>
            <w:tcMar>
              <w:top w:type="dxa" w:w="120"/>
              <w:left w:type="dxa" w:w="220"/>
              <w:bottom w:type="dxa" w:w="120"/>
              <w:right w:type="dxa" w:w="220"/>
            </w:tcMar>
          </w:tcPr>
          <w:p>
            <w:r>
              <w:rPr>
                <w:rFonts w:ascii="Arial" w:cs="Arial" w:eastAsia="Arial" w:hAnsi="Arial"/>
                <w:b/>
                <w:bCs/>
                <w:color w:val="C0E0CF"/>
                <w:sz w:val="19"/>
                <w:szCs w:val="19"/>
              </w:rPr>
              <w:t xml:space="preserve">CAP-11  </w:t>
            </w:r>
            <w:r>
              <w:rPr>
                <w:rFonts w:ascii="Arial" w:cs="Arial" w:eastAsia="Arial" w:hAnsi="Arial"/>
                <w:b/>
                <w:bCs/>
                <w:color w:val="FFFFFF"/>
                <w:sz w:val="24"/>
                <w:szCs w:val="24"/>
              </w:rPr>
              <w:t xml:space="preserve">Structured Data Export</w:t>
            </w:r>
            <w:r>
              <w:rPr>
                <w:rFonts w:ascii="Arial" w:cs="Arial" w:eastAsia="Arial" w:hAnsi="Arial"/>
                <w:color w:val="C0E0CF"/>
                <w:sz w:val="18"/>
                <w:szCs w:val="18"/>
              </w:rPr>
              <w:t xml:space="preserve">    [Post-Event]</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4A7A"/>
                <w:sz w:val="19"/>
                <w:szCs w:val="19"/>
              </w:rPr>
              <w:t xml:space="preserve">Description</w:t>
            </w:r>
          </w:p>
          <w:p>
            <w:r>
              <w:rPr>
                <w:rFonts w:ascii="Arial" w:cs="Arial" w:eastAsia="Arial" w:hAnsi="Arial"/>
                <w:color w:val="1A2E3B"/>
                <w:sz w:val="22"/>
                <w:szCs w:val="22"/>
              </w:rPr>
              <w:t xml:space="preserve">Post-event export of all signal data in CSV and JSON formats, with schema variants mapped to Linear, Jira, and Productboard field conventions. Consent flags and role labels travel with the export. PII is stripped (PV-09).</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1A4A7A"/>
                <w:sz w:val="19"/>
                <w:szCs w:val="19"/>
              </w:rPr>
              <w:t xml:space="preserve">Requirement refs</w:t>
            </w:r>
          </w:p>
          <w:p>
            <w:r>
              <w:rPr>
                <w:rFonts w:ascii="Arial" w:cs="Arial" w:eastAsia="Arial" w:hAnsi="Arial"/>
                <w:color w:val="1A2E3B"/>
                <w:sz w:val="22"/>
                <w:szCs w:val="22"/>
              </w:rPr>
              <w:t xml:space="preserve">PV-09, PV-10, PS-06. Export accessible from PIN-gated Synthesis tab. Confirmation dialog reminds facilitator of data retention policy before file generation. Filename pattern: emerald-feedback-[event-slug]-[YYYY-MM-DD].csv/.json. CAP-11 is blocked on data retention policy resolution (Open Question #5).</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4A7A"/>
                <w:sz w:val="19"/>
                <w:szCs w:val="19"/>
              </w:rPr>
              <w:t xml:space="preserve">Design consideration</w:t>
            </w:r>
          </w:p>
          <w:p>
            <w:r>
              <w:rPr>
                <w:rFonts w:ascii="Arial" w:cs="Arial" w:eastAsia="Arial" w:hAnsi="Arial"/>
                <w:color w:val="1A2E3B"/>
                <w:sz w:val="22"/>
                <w:szCs w:val="22"/>
              </w:rPr>
              <w:t xml:space="preserve">Export is a deliberate facilitator-triggered action, not automatic. JSON schema includes synthesis_p_tier field populated from last synthesis run output.</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1A4A7A"/>
                <w:sz w:val="19"/>
                <w:szCs w:val="19"/>
              </w:rPr>
              <w:t xml:space="preserve">Design tension</w:t>
            </w:r>
          </w:p>
          <w:p>
            <w:r>
              <w:rPr>
                <w:rFonts w:ascii="Arial" w:cs="Arial" w:eastAsia="Arial" w:hAnsi="Arial"/>
                <w:color w:val="1A2E3B"/>
                <w:sz w:val="22"/>
                <w:szCs w:val="22"/>
              </w:rPr>
              <w:t xml:space="preserve">CAP-11 implicitly enables post-event data persistence. Must not ship before Legal/Product alignment on retention policy.</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4A7A"/>
                <w:sz w:val="19"/>
                <w:szCs w:val="19"/>
              </w:rPr>
              <w:t xml:space="preserve">Release</w:t>
            </w:r>
          </w:p>
          <w:p>
            <w:r>
              <w:rPr>
                <w:rFonts w:ascii="Arial" w:cs="Arial" w:eastAsia="Arial" w:hAnsi="Arial"/>
                <w:color w:val="1A2E3B"/>
                <w:sz w:val="22"/>
                <w:szCs w:val="22"/>
              </w:rPr>
              <w:t xml:space="preserve">v2.0</w:t>
            </w:r>
          </w:p>
        </w:tc>
      </w:tr>
    </w:tbl>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A7A" w:val="clear"/>
            <w:tcMar>
              <w:top w:type="dxa" w:w="120"/>
              <w:left w:type="dxa" w:w="220"/>
              <w:bottom w:type="dxa" w:w="120"/>
              <w:right w:type="dxa" w:w="220"/>
            </w:tcMar>
          </w:tcPr>
          <w:p>
            <w:r>
              <w:rPr>
                <w:rFonts w:ascii="Arial" w:cs="Arial" w:eastAsia="Arial" w:hAnsi="Arial"/>
                <w:b/>
                <w:bCs/>
                <w:color w:val="C0E0CF"/>
                <w:sz w:val="19"/>
                <w:szCs w:val="19"/>
              </w:rPr>
              <w:t xml:space="preserve">CAP-12  </w:t>
            </w:r>
            <w:r>
              <w:rPr>
                <w:rFonts w:ascii="Arial" w:cs="Arial" w:eastAsia="Arial" w:hAnsi="Arial"/>
                <w:b/>
                <w:bCs/>
                <w:color w:val="FFFFFF"/>
                <w:sz w:val="24"/>
                <w:szCs w:val="24"/>
              </w:rPr>
              <w:t xml:space="preserve">QR-Linked Mobile Participation</w:t>
            </w:r>
            <w:r>
              <w:rPr>
                <w:rFonts w:ascii="Arial" w:cs="Arial" w:eastAsia="Arial" w:hAnsi="Arial"/>
                <w:color w:val="C0E0CF"/>
                <w:sz w:val="18"/>
                <w:szCs w:val="18"/>
              </w:rPr>
              <w:t xml:space="preserve">    [Post-Event]</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4A7A"/>
                <w:sz w:val="19"/>
                <w:szCs w:val="19"/>
              </w:rPr>
              <w:t xml:space="preserve">Description</w:t>
            </w:r>
          </w:p>
          <w:p>
            <w:r>
              <w:rPr>
                <w:rFonts w:ascii="Arial" w:cs="Arial" w:eastAsia="Arial" w:hAnsi="Arial"/>
                <w:color w:val="1A2E3B"/>
                <w:sz w:val="22"/>
                <w:szCs w:val="22"/>
              </w:rPr>
              <w:t xml:space="preserve">QR code on the kiosk opening a mobile-optimised page with access to Features (upvote + submit) and Kudos only. Screen feedback is intentionally excluded. All mobile submissions feed the same event data store.</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1A4A7A"/>
                <w:sz w:val="19"/>
                <w:szCs w:val="19"/>
              </w:rPr>
              <w:t xml:space="preserve">Requirement refs</w:t>
            </w:r>
          </w:p>
          <w:p>
            <w:r>
              <w:rPr>
                <w:rFonts w:ascii="Arial" w:cs="Arial" w:eastAsia="Arial" w:hAnsi="Arial"/>
                <w:color w:val="1A2E3B"/>
                <w:sz w:val="22"/>
                <w:szCs w:val="22"/>
              </w:rPr>
              <w:t xml:space="preserve">PV-09 applies to mobile submissions. Lightweight session token (not login) issued on QR scan for duplicate-vote prevention. Token expires end of event day (sessionStorage). Mobile view: 375px minimum width, &lt; 200KB initial load, no thumbnail assets.</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4A7A"/>
                <w:sz w:val="19"/>
                <w:szCs w:val="19"/>
              </w:rPr>
              <w:t xml:space="preserve">Design consideration</w:t>
            </w:r>
          </w:p>
          <w:p>
            <w:r>
              <w:rPr>
                <w:rFonts w:ascii="Arial" w:cs="Arial" w:eastAsia="Arial" w:hAnsi="Arial"/>
                <w:color w:val="1A2E3B"/>
                <w:sz w:val="22"/>
                <w:szCs w:val="22"/>
              </w:rPr>
              <w:t xml:space="preserve">Visually consistent with kiosk (same colour system). Page title: 'Emerald Feedback Wall — [Event Name]'. QR code statically generated per event slug and embedded in seed config.</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1A4A7A"/>
                <w:sz w:val="19"/>
                <w:szCs w:val="19"/>
              </w:rPr>
              <w:t xml:space="preserve">Design tension</w:t>
            </w:r>
          </w:p>
          <w:p>
            <w:r>
              <w:rPr>
                <w:rFonts w:ascii="Arial" w:cs="Arial" w:eastAsia="Arial" w:hAnsi="Arial"/>
                <w:color w:val="1A2E3B"/>
                <w:sz w:val="22"/>
                <w:szCs w:val="22"/>
              </w:rPr>
              <w:t xml:space="preserve">Reducing upvote friction risks low-consideration votes dominating synthesis weighting. Monitor mobile vs kiosk upvote ratio; macro (a) in CAP-08 can apply 0.7× weight to mobile-origin upvotes if imbalance detected.</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4A7A"/>
                <w:sz w:val="19"/>
                <w:szCs w:val="19"/>
              </w:rPr>
              <w:t xml:space="preserve">Release</w:t>
            </w:r>
          </w:p>
          <w:p>
            <w:r>
              <w:rPr>
                <w:rFonts w:ascii="Arial" w:cs="Arial" w:eastAsia="Arial" w:hAnsi="Arial"/>
                <w:color w:val="1A2E3B"/>
                <w:sz w:val="22"/>
                <w:szCs w:val="22"/>
              </w:rPr>
              <w:t xml:space="preserve">v2.0</w:t>
            </w:r>
          </w:p>
        </w:tc>
      </w:tr>
    </w:tbl>
    <w:p>
      <w:pPr>
        <w:spacing w:before="50" w:after="50"/>
      </w:pPr>
      <w:r>
        <w:rPr>
          <w:rFonts w:ascii="Arial" w:cs="Arial" w:eastAsia="Arial" w:hAnsi="Arial"/>
          <w:color w:val="1A2E3B"/>
          <w:sz w:val="22"/>
          <w:szCs w:val="22"/>
        </w:rPr>
        <w:t xml:space="preserve"/>
      </w:r>
    </w:p>
    <w:p>
      <w:r>
        <w:br w:type="page"/>
      </w:r>
    </w:p>
    <w:p>
      <w:pPr>
        <w:pStyle w:val="Heading1"/>
        <w:pBdr>
          <w:bottom w:val="single" w:color="1A6B4A" w:sz="12" w:space="2"/>
        </w:pBdr>
        <w:spacing w:before="420" w:after="140"/>
      </w:pPr>
      <w:r>
        <w:rPr>
          <w:rFonts w:ascii="Arial" w:cs="Arial" w:eastAsia="Arial" w:hAnsi="Arial"/>
          <w:b/>
          <w:bCs/>
          <w:color w:val="1A6B4A"/>
          <w:sz w:val="40"/>
          <w:szCs w:val="40"/>
        </w:rPr>
        <w:t xml:space="preserve">13.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w:t>
            </w:r>
          </w:p>
        </w:tc>
        <w:tc>
          <w:tcPr>
            <w:tcW w:type="dxa" w:w="456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Question</w:t>
            </w:r>
          </w:p>
        </w:tc>
        <w:tc>
          <w:tcPr>
            <w:tcW w:type="dxa" w:w="220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Owner</w:t>
            </w:r>
          </w:p>
        </w:tc>
        <w:tc>
          <w:tcPr>
            <w:tcW w:type="dxa" w:w="200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Priority</w:t>
            </w:r>
          </w:p>
        </w:tc>
      </w:tr>
      <w:tr>
        <w:tc>
          <w:tcPr>
            <w:tcW w:type="dxa" w:w="6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1</w:t>
            </w:r>
          </w:p>
        </w:tc>
        <w:tc>
          <w:tcPr>
            <w:tcW w:type="dxa" w:w="456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What are the confirmed application names and screens for the first event?</w:t>
            </w:r>
          </w:p>
        </w:tc>
        <w:tc>
          <w:tcPr>
            <w:tcW w:type="dxa" w:w="22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Product</w:t>
            </w:r>
          </w:p>
        </w:tc>
        <w:tc>
          <w:tcPr>
            <w:tcW w:type="dxa" w:w="20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P0</w:t>
            </w:r>
          </w:p>
        </w:tc>
      </w:tr>
      <w:tr>
        <w:tc>
          <w:tcPr>
            <w:tcW w:type="dxa" w:w="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2</w:t>
            </w:r>
          </w:p>
        </w:tc>
        <w:tc>
          <w:tcPr>
            <w:tcW w:type="dxa" w:w="45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Should AI Concepts screens use actual concept mocks or wireframe placeholders?</w:t>
            </w:r>
          </w:p>
        </w:tc>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Design</w:t>
            </w:r>
          </w:p>
        </w:tc>
        <w:tc>
          <w:tcPr>
            <w:tcW w:type="dxa" w:w="2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P0</w:t>
            </w:r>
          </w:p>
        </w:tc>
      </w:tr>
      <w:tr>
        <w:tc>
          <w:tcPr>
            <w:tcW w:type="dxa" w:w="6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3</w:t>
            </w:r>
          </w:p>
        </w:tc>
        <w:tc>
          <w:tcPr>
            <w:tcW w:type="dxa" w:w="456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What is the PIN management and rotation process between events?</w:t>
            </w:r>
          </w:p>
        </w:tc>
        <w:tc>
          <w:tcPr>
            <w:tcW w:type="dxa" w:w="22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Engineering</w:t>
            </w:r>
          </w:p>
        </w:tc>
        <w:tc>
          <w:tcPr>
            <w:tcW w:type="dxa" w:w="20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P1</w:t>
            </w:r>
          </w:p>
        </w:tc>
      </w:tr>
      <w:tr>
        <w:tc>
          <w:tcPr>
            <w:tcW w:type="dxa" w:w="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4</w:t>
            </w:r>
          </w:p>
        </w:tc>
        <w:tc>
          <w:tcPr>
            <w:tcW w:type="dxa" w:w="45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Should a backstage admin view display aggregated feedback in real time (separate from the kiosk)?</w:t>
            </w:r>
          </w:p>
        </w:tc>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Product</w:t>
            </w:r>
          </w:p>
        </w:tc>
        <w:tc>
          <w:tcPr>
            <w:tcW w:type="dxa" w:w="2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P1</w:t>
            </w:r>
          </w:p>
        </w:tc>
      </w:tr>
      <w:tr>
        <w:tc>
          <w:tcPr>
            <w:tcW w:type="dxa" w:w="6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5</w:t>
            </w:r>
          </w:p>
        </w:tc>
        <w:tc>
          <w:tcPr>
            <w:tcW w:type="dxa" w:w="456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What is the data retention policy after each event — delete immediately, archive locally, or export to a roadmap tool? (Blocks CAP-11.)</w:t>
            </w:r>
          </w:p>
        </w:tc>
        <w:tc>
          <w:tcPr>
            <w:tcW w:type="dxa" w:w="22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Legal / Product</w:t>
            </w:r>
          </w:p>
        </w:tc>
        <w:tc>
          <w:tcPr>
            <w:tcW w:type="dxa" w:w="20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P1</w:t>
            </w:r>
          </w:p>
        </w:tc>
      </w:tr>
      <w:tr>
        <w:tc>
          <w:tcPr>
            <w:tcW w:type="dxa" w:w="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6</w:t>
            </w:r>
          </w:p>
        </w:tc>
        <w:tc>
          <w:tcPr>
            <w:tcW w:type="dxa" w:w="45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Should the Day 2 prototype be revealed on the same kiosk or a separate screen? (CAP-10 must support both.)</w:t>
            </w:r>
          </w:p>
        </w:tc>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Marketing</w:t>
            </w:r>
          </w:p>
        </w:tc>
        <w:tc>
          <w:tcPr>
            <w:tcW w:type="dxa" w:w="2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P1</w:t>
            </w:r>
          </w:p>
        </w:tc>
      </w:tr>
      <w:tr>
        <w:tc>
          <w:tcPr>
            <w:tcW w:type="dxa" w:w="6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7</w:t>
            </w:r>
          </w:p>
        </w:tc>
        <w:tc>
          <w:tcPr>
            <w:tcW w:type="dxa" w:w="456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What is the follow-up question generation model for CAP-09 — same synthesis API call or a separate lighter call?</w:t>
            </w:r>
          </w:p>
        </w:tc>
        <w:tc>
          <w:tcPr>
            <w:tcW w:type="dxa" w:w="22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Engineering</w:t>
            </w:r>
          </w:p>
        </w:tc>
        <w:tc>
          <w:tcPr>
            <w:tcW w:type="dxa" w:w="20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P1</w:t>
            </w:r>
          </w:p>
        </w:tc>
      </w:tr>
      <w:tr>
        <w:tc>
          <w:tcPr>
            <w:tcW w:type="dxa" w:w="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8</w:t>
            </w:r>
          </w:p>
        </w:tc>
        <w:tc>
          <w:tcPr>
            <w:tcW w:type="dxa" w:w="45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For CAP-12 mobile: is a static QR code per event acceptable, or does it need to rotate?</w:t>
            </w:r>
          </w:p>
        </w:tc>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Engineering</w:t>
            </w:r>
          </w:p>
        </w:tc>
        <w:tc>
          <w:tcPr>
            <w:tcW w:type="dxa" w:w="2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P1</w:t>
            </w:r>
          </w:p>
        </w:tc>
      </w:tr>
      <w:tr>
        <w:tc>
          <w:tcPr>
            <w:tcW w:type="dxa" w:w="6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9</w:t>
            </w:r>
          </w:p>
        </w:tc>
        <w:tc>
          <w:tcPr>
            <w:tcW w:type="dxa" w:w="456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Who owns the facilitator macro definitions (CAP-08) — Product, Engineering, or the overnight team?</w:t>
            </w:r>
          </w:p>
        </w:tc>
        <w:tc>
          <w:tcPr>
            <w:tcW w:type="dxa" w:w="22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Product</w:t>
            </w:r>
          </w:p>
        </w:tc>
        <w:tc>
          <w:tcPr>
            <w:tcW w:type="dxa" w:w="20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P1</w:t>
            </w:r>
          </w:p>
        </w:tc>
      </w:tr>
      <w:tr>
        <w:tc>
          <w:tcPr>
            <w:tcW w:type="dxa" w:w="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10</w:t>
            </w:r>
          </w:p>
        </w:tc>
        <w:tc>
          <w:tcPr>
            <w:tcW w:type="dxa" w:w="45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Should CAP-07 role segmentation be disableable at the event level by the facilitator?</w:t>
            </w:r>
          </w:p>
        </w:tc>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Product</w:t>
            </w:r>
          </w:p>
        </w:tc>
        <w:tc>
          <w:tcPr>
            <w:tcW w:type="dxa" w:w="2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P2</w:t>
            </w:r>
          </w:p>
        </w:tc>
      </w:tr>
      <w:tr>
        <w:tc>
          <w:tcPr>
            <w:tcW w:type="dxa" w:w="6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11</w:t>
            </w:r>
          </w:p>
        </w:tc>
        <w:tc>
          <w:tcPr>
            <w:tcW w:type="dxa" w:w="456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What is the target kiosk hardware spec? This affects seed data load time (NFR) and persistence format (PS-02).</w:t>
            </w:r>
          </w:p>
        </w:tc>
        <w:tc>
          <w:tcPr>
            <w:tcW w:type="dxa" w:w="22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Engineering</w:t>
            </w:r>
          </w:p>
        </w:tc>
        <w:tc>
          <w:tcPr>
            <w:tcW w:type="dxa" w:w="20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P1</w:t>
            </w:r>
          </w:p>
        </w:tc>
      </w:tr>
      <w:tr>
        <w:tc>
          <w:tcPr>
            <w:tcW w:type="dxa" w:w="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12</w:t>
            </w:r>
          </w:p>
        </w:tc>
        <w:tc>
          <w:tcPr>
            <w:tcW w:type="dxa" w:w="45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Should demo feature requests in seed data (SD-03) be visually distinguishable from real attendee submissions?</w:t>
            </w:r>
          </w:p>
        </w:tc>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Design</w:t>
            </w:r>
          </w:p>
        </w:tc>
        <w:tc>
          <w:tcPr>
            <w:tcW w:type="dxa" w:w="2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P2</w:t>
            </w:r>
          </w:p>
        </w:tc>
      </w:tr>
      <w:tr>
        <w:tc>
          <w:tcPr>
            <w:tcW w:type="dxa" w:w="6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13</w:t>
            </w:r>
          </w:p>
        </w:tc>
        <w:tc>
          <w:tcPr>
            <w:tcW w:type="dxa" w:w="456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What is the maximum number of screens per app section before the Level 2 grid needs pagination or filtering?</w:t>
            </w:r>
          </w:p>
        </w:tc>
        <w:tc>
          <w:tcPr>
            <w:tcW w:type="dxa" w:w="22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Design</w:t>
            </w:r>
          </w:p>
        </w:tc>
        <w:tc>
          <w:tcPr>
            <w:tcW w:type="dxa" w:w="20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P2</w:t>
            </w:r>
          </w:p>
        </w:tc>
      </w:tr>
    </w:tbl>
    <w:p>
      <w:pPr>
        <w:spacing w:before="50" w:after="50"/>
      </w:pPr>
      <w:r>
        <w:rPr>
          <w:rFonts w:ascii="Arial" w:cs="Arial" w:eastAsia="Arial" w:hAnsi="Arial"/>
          <w:color w:val="1A2E3B"/>
          <w:sz w:val="22"/>
          <w:szCs w:val="22"/>
        </w:rPr>
        <w:t xml:space="preserve"/>
      </w:r>
    </w:p>
    <w:p>
      <w:r>
        <w:br w:type="page"/>
      </w:r>
    </w:p>
    <w:p>
      <w:pPr>
        <w:pStyle w:val="Heading1"/>
        <w:pBdr>
          <w:bottom w:val="single" w:color="1A6B4A" w:sz="12" w:space="2"/>
        </w:pBdr>
        <w:spacing w:before="420" w:after="140"/>
      </w:pPr>
      <w:r>
        <w:rPr>
          <w:rFonts w:ascii="Arial" w:cs="Arial" w:eastAsia="Arial" w:hAnsi="Arial"/>
          <w:b/>
          <w:bCs/>
          <w:color w:val="1A6B4A"/>
          <w:sz w:val="40"/>
          <w:szCs w:val="40"/>
        </w:rPr>
        <w:t xml:space="preserve">14.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4560"/>
      </w:tblGrid>
      <w:tr>
        <w:tc>
          <w:tcPr>
            <w:tcW w:type="dxa" w:w="260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Risk</w:t>
            </w:r>
          </w:p>
        </w:tc>
        <w:tc>
          <w:tcPr>
            <w:tcW w:type="dxa" w:w="110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Likelihood</w:t>
            </w:r>
          </w:p>
        </w:tc>
        <w:tc>
          <w:tcPr>
            <w:tcW w:type="dxa" w:w="110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Impact</w:t>
            </w:r>
          </w:p>
        </w:tc>
        <w:tc>
          <w:tcPr>
            <w:tcW w:type="dxa" w:w="456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Mitigation</w:t>
            </w:r>
          </w:p>
        </w:tc>
      </w:tr>
      <w:tr>
        <w:tc>
          <w:tcPr>
            <w:tcW w:type="dxa" w:w="26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Feedback volume too low for meaningful synthesis</w:t>
            </w:r>
          </w:p>
        </w:tc>
        <w:tc>
          <w:tcPr>
            <w:tcW w:type="dxa" w:w="11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Medium</w:t>
            </w:r>
          </w:p>
        </w:tc>
        <w:tc>
          <w:tcPr>
            <w:tcW w:type="dxa" w:w="11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High</w:t>
            </w:r>
          </w:p>
        </w:tc>
        <w:tc>
          <w:tcPr>
            <w:tcW w:type="dxa" w:w="456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Staff the kiosk; brief facilitators to direct attendees; CAP-05 readiness gate makes threshold visible live; minimum 30 signals before synthesis recommended.</w:t>
            </w:r>
          </w:p>
        </w:tc>
      </w:tr>
      <w:tr>
        <w:tc>
          <w:tcPr>
            <w:tcW w:type="dxa" w:w="2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AI synthesis hallucinates patterns not in data</w:t>
            </w:r>
          </w:p>
        </w:tc>
        <w:tc>
          <w:tcPr>
            <w:tcW w:type="dxa" w:w="11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Medium</w:t>
            </w:r>
          </w:p>
        </w:tc>
        <w:tc>
          <w:tcPr>
            <w:tcW w:type="dxa" w:w="11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Medium</w:t>
            </w:r>
          </w:p>
        </w:tc>
        <w:tc>
          <w:tcPr>
            <w:tcW w:type="dxa" w:w="45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Human review step before overnight team acts on output; CAP-06 conflict detector surfaces genuine disagreement, reducing false consensus in synthesis.</w:t>
            </w:r>
          </w:p>
        </w:tc>
      </w:tr>
      <w:tr>
        <w:tc>
          <w:tcPr>
            <w:tcW w:type="dxa" w:w="26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Prototype looks finished; clients expect shipping</w:t>
            </w:r>
          </w:p>
        </w:tc>
        <w:tc>
          <w:tcPr>
            <w:tcW w:type="dxa" w:w="11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High</w:t>
            </w:r>
          </w:p>
        </w:tc>
        <w:tc>
          <w:tcPr>
            <w:tcW w:type="dxa" w:w="11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Medium</w:t>
            </w:r>
          </w:p>
        </w:tc>
        <w:tc>
          <w:tcPr>
            <w:tcW w:type="dxa" w:w="456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All screens labelled 'Prototype · Non-prod · Synthetic data'; CAP-10 reveal mode includes expectation-setting facilitator script; verbal framing at reveal moment.</w:t>
            </w:r>
          </w:p>
        </w:tc>
      </w:tr>
      <w:tr>
        <w:tc>
          <w:tcPr>
            <w:tcW w:type="dxa" w:w="2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Sensitive client info captured in freetext</w:t>
            </w:r>
          </w:p>
        </w:tc>
        <w:tc>
          <w:tcPr>
            <w:tcW w:type="dxa" w:w="11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Low</w:t>
            </w:r>
          </w:p>
        </w:tc>
        <w:tc>
          <w:tcPr>
            <w:tcW w:type="dxa" w:w="11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High</w:t>
            </w:r>
          </w:p>
        </w:tc>
        <w:tc>
          <w:tcPr>
            <w:tcW w:type="dxa" w:w="45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No PII fields; privacy notice on submission; synthesis prompt instructs model to generalise, not quote individuals; CAP-09 templates avoid inviting identifying detail.</w:t>
            </w:r>
          </w:p>
        </w:tc>
      </w:tr>
      <w:tr>
        <w:tc>
          <w:tcPr>
            <w:tcW w:type="dxa" w:w="26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Synthesis API unavailable overnight</w:t>
            </w:r>
          </w:p>
        </w:tc>
        <w:tc>
          <w:tcPr>
            <w:tcW w:type="dxa" w:w="11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Low</w:t>
            </w:r>
          </w:p>
        </w:tc>
        <w:tc>
          <w:tcPr>
            <w:tcW w:type="dxa" w:w="11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High</w:t>
            </w:r>
          </w:p>
        </w:tc>
        <w:tc>
          <w:tcPr>
            <w:tcW w:type="dxa" w:w="456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CAP-11 or PS-05 auto-export provides raw data for manual synthesis; offline core capture continues uninterrupted (PS-08); manual synthesis protocol documented as backup.</w:t>
            </w:r>
          </w:p>
        </w:tc>
      </w:tr>
      <w:tr>
        <w:tc>
          <w:tcPr>
            <w:tcW w:type="dxa" w:w="2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Public kudos used without consent</w:t>
            </w:r>
          </w:p>
        </w:tc>
        <w:tc>
          <w:tcPr>
            <w:tcW w:type="dxa" w:w="11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Low</w:t>
            </w:r>
          </w:p>
        </w:tc>
        <w:tc>
          <w:tcPr>
            <w:tcW w:type="dxa" w:w="11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High</w:t>
            </w:r>
          </w:p>
        </w:tc>
        <w:tc>
          <w:tcPr>
            <w:tcW w:type="dxa" w:w="45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Consent checkbox required (KD-03); enforced at quote ticker, synthesis, and export — three independent enforcement points.</w:t>
            </w:r>
          </w:p>
        </w:tc>
      </w:tr>
      <w:tr>
        <w:tc>
          <w:tcPr>
            <w:tcW w:type="dxa" w:w="26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Data lost on kiosk restart</w:t>
            </w:r>
          </w:p>
        </w:tc>
        <w:tc>
          <w:tcPr>
            <w:tcW w:type="dxa" w:w="11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Low</w:t>
            </w:r>
          </w:p>
        </w:tc>
        <w:tc>
          <w:tcPr>
            <w:tcW w:type="dxa" w:w="11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High</w:t>
            </w:r>
          </w:p>
        </w:tc>
        <w:tc>
          <w:tcPr>
            <w:tcW w:type="dxa" w:w="456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PS-01 persistence survives restarts; PS-03 validates and resumes event state on startup; PS-05 auto-backup before reset.</w:t>
            </w:r>
          </w:p>
        </w:tc>
      </w:tr>
      <w:tr>
        <w:tc>
          <w:tcPr>
            <w:tcW w:type="dxa" w:w="2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CAP-09 follow-up latency degrades submission flow</w:t>
            </w:r>
          </w:p>
        </w:tc>
        <w:tc>
          <w:tcPr>
            <w:tcW w:type="dxa" w:w="11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Medium</w:t>
            </w:r>
          </w:p>
        </w:tc>
        <w:tc>
          <w:tcPr>
            <w:tcW w:type="dxa" w:w="11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Medium</w:t>
            </w:r>
          </w:p>
        </w:tc>
        <w:tc>
          <w:tcPr>
            <w:tcW w:type="dxa" w:w="45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Fallback template pre-loaded, activates at 1,500ms; renders within 200ms regardless of API state; no visible error to user.</w:t>
            </w:r>
          </w:p>
        </w:tc>
      </w:tr>
      <w:tr>
        <w:tc>
          <w:tcPr>
            <w:tcW w:type="dxa" w:w="26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CAP-12 mobile upvotes flood synthesis weighting</w:t>
            </w:r>
          </w:p>
        </w:tc>
        <w:tc>
          <w:tcPr>
            <w:tcW w:type="dxa" w:w="11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Medium</w:t>
            </w:r>
          </w:p>
        </w:tc>
        <w:tc>
          <w:tcPr>
            <w:tcW w:type="dxa" w:w="11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Medium</w:t>
            </w:r>
          </w:p>
        </w:tc>
        <w:tc>
          <w:tcPr>
            <w:tcW w:type="dxa" w:w="456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Monitor mobile:kiosk upvote ratio; CAP-08 macro (a) available to apply 0.7× weight to mobile-origin upvotes if imbalance detected.</w:t>
            </w:r>
          </w:p>
        </w:tc>
      </w:tr>
      <w:tr>
        <w:tc>
          <w:tcPr>
            <w:tcW w:type="dxa" w:w="2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Card sort (CAP-04) reduces screen feedback volume</w:t>
            </w:r>
          </w:p>
        </w:tc>
        <w:tc>
          <w:tcPr>
            <w:tcW w:type="dxa" w:w="11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Medium</w:t>
            </w:r>
          </w:p>
        </w:tc>
        <w:tc>
          <w:tcPr>
            <w:tcW w:type="dxa" w:w="11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Medium</w:t>
            </w:r>
          </w:p>
        </w:tc>
        <w:tc>
          <w:tcPr>
            <w:tcW w:type="dxa" w:w="45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Positioned as optional depth tier; facilitators monitor drop-off; drawer tab de-emphasised if screen feedback completion declines.</w:t>
            </w:r>
          </w:p>
        </w:tc>
      </w:tr>
      <w:tr>
        <w:tc>
          <w:tcPr>
            <w:tcW w:type="dxa" w:w="26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Day 2 reveal raises 'when will it ship?' expectations</w:t>
            </w:r>
          </w:p>
        </w:tc>
        <w:tc>
          <w:tcPr>
            <w:tcW w:type="dxa" w:w="11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High</w:t>
            </w:r>
          </w:p>
        </w:tc>
        <w:tc>
          <w:tcPr>
            <w:tcW w:type="dxa" w:w="11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Low</w:t>
            </w:r>
          </w:p>
        </w:tc>
        <w:tc>
          <w:tcPr>
            <w:tcW w:type="dxa" w:w="456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Facilitator narrative field includes standard expectation-setting script; verbal framing reinforces prototype/non-prod at the reveal moment.</w:t>
            </w:r>
          </w:p>
        </w:tc>
      </w:tr>
      <w:tr>
        <w:tc>
          <w:tcPr>
            <w:tcW w:type="dxa" w:w="2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CAP-11 ships before data retention policy is agreed</w:t>
            </w:r>
          </w:p>
        </w:tc>
        <w:tc>
          <w:tcPr>
            <w:tcW w:type="dxa" w:w="11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High</w:t>
            </w:r>
          </w:p>
        </w:tc>
        <w:tc>
          <w:tcPr>
            <w:tcW w:type="dxa" w:w="11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High</w:t>
            </w:r>
          </w:p>
        </w:tc>
        <w:tc>
          <w:tcPr>
            <w:tcW w:type="dxa" w:w="45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CAP-11 explicitly blocked on Open Question #5 resolution. Feature must not ship until Legal/Product alignment is documented.</w:t>
            </w:r>
          </w:p>
        </w:tc>
      </w:tr>
      <w:tr>
        <w:tc>
          <w:tcPr>
            <w:tcW w:type="dxa" w:w="26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Seed data misconfiguration causes event launch failure</w:t>
            </w:r>
          </w:p>
        </w:tc>
        <w:tc>
          <w:tcPr>
            <w:tcW w:type="dxa" w:w="11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Medium</w:t>
            </w:r>
          </w:p>
        </w:tc>
        <w:tc>
          <w:tcPr>
            <w:tcW w:type="dxa" w:w="11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High</w:t>
            </w:r>
          </w:p>
        </w:tc>
        <w:tc>
          <w:tcPr>
            <w:tcW w:type="dxa" w:w="456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SD-02 schema validation at startup; SD-04 asset validation at load time; SD-06 example config used for pre-event rehearsal; all errors surfaced before event opens.</w:t>
            </w:r>
          </w:p>
        </w:tc>
      </w:tr>
    </w:tbl>
    <w:p>
      <w:pPr>
        <w:spacing w:before="50" w:after="50"/>
      </w:pPr>
      <w:r>
        <w:rPr>
          <w:rFonts w:ascii="Arial" w:cs="Arial" w:eastAsia="Arial" w:hAnsi="Arial"/>
          <w:color w:val="1A2E3B"/>
          <w:sz w:val="22"/>
          <w:szCs w:val="22"/>
        </w:rPr>
        <w:t xml:space="preserve"/>
      </w:r>
    </w:p>
    <w:p>
      <w:r>
        <w:br w:type="page"/>
      </w:r>
    </w:p>
    <w:p>
      <w:pPr>
        <w:pStyle w:val="Heading1"/>
        <w:pBdr>
          <w:bottom w:val="single" w:color="1A6B4A" w:sz="12" w:space="2"/>
        </w:pBdr>
        <w:spacing w:before="420" w:after="140"/>
      </w:pPr>
      <w:r>
        <w:rPr>
          <w:rFonts w:ascii="Arial" w:cs="Arial" w:eastAsia="Arial" w:hAnsi="Arial"/>
          <w:b/>
          <w:bCs/>
          <w:color w:val="1A6B4A"/>
          <w:sz w:val="40"/>
          <w:szCs w:val="40"/>
        </w:rPr>
        <w:t xml:space="preserve">15. Milestones</w:t>
      </w:r>
    </w:p>
    <w:p>
      <w:pPr>
        <w:spacing w:before="80" w:after="80"/>
      </w:pPr>
      <w:r>
        <w:rPr>
          <w:rFonts w:ascii="Arial" w:cs="Arial" w:eastAsia="Arial" w:hAnsi="Arial"/>
          <w:color w:val="1A2E3B"/>
          <w:sz w:val="22"/>
          <w:szCs w:val="22"/>
        </w:rPr>
        <w:t xml:space="preserve">Milestones from all prior versions have been consolidated and de-duplicated. Release targets are relative to project kickoff.</w:t>
      </w:r>
    </w:p>
    <w:p>
      <w:pPr>
        <w:spacing w:before="50" w:after="5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560"/>
        <w:gridCol w:w="1600"/>
      </w:tblGrid>
      <w:tr>
        <w:tc>
          <w:tcPr>
            <w:tcW w:type="dxa" w:w="100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w:t>
            </w:r>
          </w:p>
        </w:tc>
        <w:tc>
          <w:tcPr>
            <w:tcW w:type="dxa" w:w="220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Area</w:t>
            </w:r>
          </w:p>
        </w:tc>
        <w:tc>
          <w:tcPr>
            <w:tcW w:type="dxa" w:w="456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Description</w:t>
            </w:r>
          </w:p>
        </w:tc>
        <w:tc>
          <w:tcPr>
            <w:tcW w:type="dxa" w:w="160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Target</w:t>
            </w:r>
          </w:p>
        </w:tc>
      </w:tr>
      <w:tr>
        <w:tc>
          <w:tcPr>
            <w:tcW w:type="dxa" w:w="1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M1</w:t>
            </w:r>
          </w:p>
        </w:tc>
        <w:tc>
          <w:tcPr>
            <w:tcW w:type="dxa" w:w="22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Core Platform</w:t>
            </w:r>
          </w:p>
        </w:tc>
        <w:tc>
          <w:tcPr>
            <w:tcW w:type="dxa" w:w="45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Wireframe sign-off: all three hero levels and drawer tab layouts</w:t>
            </w:r>
          </w:p>
        </w:tc>
        <w:tc>
          <w:tcPr>
            <w:tcW w:type="dxa" w:w="16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Week 1</w:t>
            </w:r>
          </w:p>
        </w:tc>
      </w:tr>
      <w:tr>
        <w:tc>
          <w:tcPr>
            <w:tcW w:type="dxa" w:w="1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M2</w:t>
            </w:r>
          </w:p>
        </w:tc>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Core Platform</w:t>
            </w:r>
          </w:p>
        </w:tc>
        <w:tc>
          <w:tcPr>
            <w:tcW w:type="dxa" w:w="45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Real screen assets, app section names, and AI concept card content confirmed</w:t>
            </w:r>
          </w:p>
        </w:tc>
        <w:tc>
          <w:tcPr>
            <w:tcW w:type="dxa" w:w="1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Week 2</w:t>
            </w:r>
          </w:p>
        </w:tc>
      </w:tr>
      <w:tr>
        <w:tc>
          <w:tcPr>
            <w:tcW w:type="dxa" w:w="1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M3</w:t>
            </w:r>
          </w:p>
        </w:tc>
        <w:tc>
          <w:tcPr>
            <w:tcW w:type="dxa" w:w="22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Data Management</w:t>
            </w:r>
          </w:p>
        </w:tc>
        <w:tc>
          <w:tcPr>
            <w:tcW w:type="dxa" w:w="45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Seed data schema (SD-01) finalised; example seed config (SD-06) completed</w:t>
            </w:r>
          </w:p>
        </w:tc>
        <w:tc>
          <w:tcPr>
            <w:tcW w:type="dxa" w:w="16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Week 2</w:t>
            </w:r>
          </w:p>
        </w:tc>
      </w:tr>
      <w:tr>
        <w:tc>
          <w:tcPr>
            <w:tcW w:type="dxa" w:w="1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M4</w:t>
            </w:r>
          </w:p>
        </w:tc>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Core Platform</w:t>
            </w:r>
          </w:p>
        </w:tc>
        <w:tc>
          <w:tcPr>
            <w:tcW w:type="dxa" w:w="45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Functional prototype with real Anthropic API connection and local persistence (PS-01–PS-03)</w:t>
            </w:r>
          </w:p>
        </w:tc>
        <w:tc>
          <w:tcPr>
            <w:tcW w:type="dxa" w:w="1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Week 3</w:t>
            </w:r>
          </w:p>
        </w:tc>
      </w:tr>
      <w:tr>
        <w:tc>
          <w:tcPr>
            <w:tcW w:type="dxa" w:w="1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M5</w:t>
            </w:r>
          </w:p>
        </w:tc>
        <w:tc>
          <w:tcPr>
            <w:tcW w:type="dxa" w:w="22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Core Platform</w:t>
            </w:r>
          </w:p>
        </w:tc>
        <w:tc>
          <w:tcPr>
            <w:tcW w:type="dxa" w:w="45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PIN gating, copy-to-clipboard export, privacy notice, synthesis countdown timer</w:t>
            </w:r>
          </w:p>
        </w:tc>
        <w:tc>
          <w:tcPr>
            <w:tcW w:type="dxa" w:w="16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Week 3</w:t>
            </w:r>
          </w:p>
        </w:tc>
      </w:tr>
      <w:tr>
        <w:tc>
          <w:tcPr>
            <w:tcW w:type="dxa" w:w="1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M6</w:t>
            </w:r>
          </w:p>
        </w:tc>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Data Management</w:t>
            </w:r>
          </w:p>
        </w:tc>
        <w:tc>
          <w:tcPr>
            <w:tcW w:type="dxa" w:w="45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Seed data loader and validation (SD-02, SD-04) implemented and tested</w:t>
            </w:r>
          </w:p>
        </w:tc>
        <w:tc>
          <w:tcPr>
            <w:tcW w:type="dxa" w:w="1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Week 3</w:t>
            </w:r>
          </w:p>
        </w:tc>
      </w:tr>
      <w:tr>
        <w:tc>
          <w:tcPr>
            <w:tcW w:type="dxa" w:w="1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M7</w:t>
            </w:r>
          </w:p>
        </w:tc>
        <w:tc>
          <w:tcPr>
            <w:tcW w:type="dxa" w:w="22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Core Platform</w:t>
            </w:r>
          </w:p>
        </w:tc>
        <w:tc>
          <w:tcPr>
            <w:tcW w:type="dxa" w:w="45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Facilitator run-through and kiosk display testing with full seed config</w:t>
            </w:r>
          </w:p>
        </w:tc>
        <w:tc>
          <w:tcPr>
            <w:tcW w:type="dxa" w:w="16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Week 4</w:t>
            </w:r>
          </w:p>
        </w:tc>
      </w:tr>
      <w:tr>
        <w:tc>
          <w:tcPr>
            <w:tcW w:type="dxa" w:w="1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M8</w:t>
            </w:r>
          </w:p>
        </w:tc>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Core Platform</w:t>
            </w:r>
          </w:p>
        </w:tc>
        <w:tc>
          <w:tcPr>
            <w:tcW w:type="dxa" w:w="45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Conference Day 1 deployment — v1.0 scope + Data Management</w:t>
            </w:r>
          </w:p>
        </w:tc>
        <w:tc>
          <w:tcPr>
            <w:tcW w:type="dxa" w:w="1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Event 1</w:t>
            </w:r>
          </w:p>
        </w:tc>
      </w:tr>
      <w:tr>
        <w:tc>
          <w:tcPr>
            <w:tcW w:type="dxa" w:w="1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M9</w:t>
            </w:r>
          </w:p>
        </w:tc>
        <w:tc>
          <w:tcPr>
            <w:tcW w:type="dxa" w:w="22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Core Platform</w:t>
            </w:r>
          </w:p>
        </w:tc>
        <w:tc>
          <w:tcPr>
            <w:tcW w:type="dxa" w:w="45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Overnight synthesis + prototype sprint</w:t>
            </w:r>
          </w:p>
        </w:tc>
        <w:tc>
          <w:tcPr>
            <w:tcW w:type="dxa" w:w="16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Event 1 night</w:t>
            </w:r>
          </w:p>
        </w:tc>
      </w:tr>
      <w:tr>
        <w:tc>
          <w:tcPr>
            <w:tcW w:type="dxa" w:w="1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M10</w:t>
            </w:r>
          </w:p>
        </w:tc>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Core Platform</w:t>
            </w:r>
          </w:p>
        </w:tc>
        <w:tc>
          <w:tcPr>
            <w:tcW w:type="dxa" w:w="45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Day 2 reveal (manual, no CAP-10 yet)</w:t>
            </w:r>
          </w:p>
        </w:tc>
        <w:tc>
          <w:tcPr>
            <w:tcW w:type="dxa" w:w="1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Event 1</w:t>
            </w:r>
          </w:p>
        </w:tc>
      </w:tr>
      <w:tr>
        <w:tc>
          <w:tcPr>
            <w:tcW w:type="dxa" w:w="1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M11</w:t>
            </w:r>
          </w:p>
        </w:tc>
        <w:tc>
          <w:tcPr>
            <w:tcW w:type="dxa" w:w="22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Core Platform</w:t>
            </w:r>
          </w:p>
        </w:tc>
        <w:tc>
          <w:tcPr>
            <w:tcW w:type="dxa" w:w="45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Post-event retrospective + v2.0 scope validation</w:t>
            </w:r>
          </w:p>
        </w:tc>
        <w:tc>
          <w:tcPr>
            <w:tcW w:type="dxa" w:w="16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Week after Event 1</w:t>
            </w:r>
          </w:p>
        </w:tc>
      </w:tr>
      <w:tr>
        <w:tc>
          <w:tcPr>
            <w:tcW w:type="dxa" w:w="1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M12</w:t>
            </w:r>
          </w:p>
        </w:tc>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Ambient Engagement</w:t>
            </w:r>
          </w:p>
        </w:tc>
        <w:tc>
          <w:tcPr>
            <w:tcW w:type="dxa" w:w="45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CAP-01 tally badges, CAP-02 heatmap, CAP-03 quote ticker, CAP-04 card sort — design complete</w:t>
            </w:r>
          </w:p>
        </w:tc>
        <w:tc>
          <w:tcPr>
            <w:tcW w:type="dxa" w:w="1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Week 5</w:t>
            </w:r>
          </w:p>
        </w:tc>
      </w:tr>
      <w:tr>
        <w:tc>
          <w:tcPr>
            <w:tcW w:type="dxa" w:w="1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M13</w:t>
            </w:r>
          </w:p>
        </w:tc>
        <w:tc>
          <w:tcPr>
            <w:tcW w:type="dxa" w:w="22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Ambient Engagement</w:t>
            </w:r>
          </w:p>
        </w:tc>
        <w:tc>
          <w:tcPr>
            <w:tcW w:type="dxa" w:w="45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v1.1 capabilities engineering complete; QA on kiosk hardware</w:t>
            </w:r>
          </w:p>
        </w:tc>
        <w:tc>
          <w:tcPr>
            <w:tcW w:type="dxa" w:w="16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Week 7</w:t>
            </w:r>
          </w:p>
        </w:tc>
      </w:tr>
      <w:tr>
        <w:tc>
          <w:tcPr>
            <w:tcW w:type="dxa" w:w="1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M14</w:t>
            </w:r>
          </w:p>
        </w:tc>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Ambient Engagement</w:t>
            </w:r>
          </w:p>
        </w:tc>
        <w:tc>
          <w:tcPr>
            <w:tcW w:type="dxa" w:w="45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v1.1 deployed at second event</w:t>
            </w:r>
          </w:p>
        </w:tc>
        <w:tc>
          <w:tcPr>
            <w:tcW w:type="dxa" w:w="1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Event 2</w:t>
            </w:r>
          </w:p>
        </w:tc>
      </w:tr>
      <w:tr>
        <w:tc>
          <w:tcPr>
            <w:tcW w:type="dxa" w:w="1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M15</w:t>
            </w:r>
          </w:p>
        </w:tc>
        <w:tc>
          <w:tcPr>
            <w:tcW w:type="dxa" w:w="22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Signal Quality</w:t>
            </w:r>
          </w:p>
        </w:tc>
        <w:tc>
          <w:tcPr>
            <w:tcW w:type="dxa" w:w="45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CAP-05–CAP-07 (readiness gate, conflict detector, role segmentation) — design complete</w:t>
            </w:r>
          </w:p>
        </w:tc>
        <w:tc>
          <w:tcPr>
            <w:tcW w:type="dxa" w:w="16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Week 8</w:t>
            </w:r>
          </w:p>
        </w:tc>
      </w:tr>
      <w:tr>
        <w:tc>
          <w:tcPr>
            <w:tcW w:type="dxa" w:w="1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M16</w:t>
            </w:r>
          </w:p>
        </w:tc>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Facilitator Tooling</w:t>
            </w:r>
          </w:p>
        </w:tc>
        <w:tc>
          <w:tcPr>
            <w:tcW w:type="dxa" w:w="45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CAP-08 prompt macros, CAP-09 follow-up questions — design complete</w:t>
            </w:r>
          </w:p>
        </w:tc>
        <w:tc>
          <w:tcPr>
            <w:tcW w:type="dxa" w:w="1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Week 9</w:t>
            </w:r>
          </w:p>
        </w:tc>
      </w:tr>
      <w:tr>
        <w:tc>
          <w:tcPr>
            <w:tcW w:type="dxa" w:w="1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M17</w:t>
            </w:r>
          </w:p>
        </w:tc>
        <w:tc>
          <w:tcPr>
            <w:tcW w:type="dxa" w:w="22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Signal Quality</w:t>
            </w:r>
          </w:p>
        </w:tc>
        <w:tc>
          <w:tcPr>
            <w:tcW w:type="dxa" w:w="45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v1.5 capabilities engineering complete; synthesis quality regression test</w:t>
            </w:r>
          </w:p>
        </w:tc>
        <w:tc>
          <w:tcPr>
            <w:tcW w:type="dxa" w:w="16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Week 11</w:t>
            </w:r>
          </w:p>
        </w:tc>
      </w:tr>
      <w:tr>
        <w:tc>
          <w:tcPr>
            <w:tcW w:type="dxa" w:w="1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M18</w:t>
            </w:r>
          </w:p>
        </w:tc>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Signal Quality</w:t>
            </w:r>
          </w:p>
        </w:tc>
        <w:tc>
          <w:tcPr>
            <w:tcW w:type="dxa" w:w="45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v1.5 deployed at third event</w:t>
            </w:r>
          </w:p>
        </w:tc>
        <w:tc>
          <w:tcPr>
            <w:tcW w:type="dxa" w:w="1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Event 3</w:t>
            </w:r>
          </w:p>
        </w:tc>
      </w:tr>
      <w:tr>
        <w:tc>
          <w:tcPr>
            <w:tcW w:type="dxa" w:w="1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M19</w:t>
            </w:r>
          </w:p>
        </w:tc>
        <w:tc>
          <w:tcPr>
            <w:tcW w:type="dxa" w:w="22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Post-Event</w:t>
            </w:r>
          </w:p>
        </w:tc>
        <w:tc>
          <w:tcPr>
            <w:tcW w:type="dxa" w:w="45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Open Question #5 (data retention policy) resolved — CAP-11 unblocked</w:t>
            </w:r>
          </w:p>
        </w:tc>
        <w:tc>
          <w:tcPr>
            <w:tcW w:type="dxa" w:w="16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Week 10</w:t>
            </w:r>
          </w:p>
        </w:tc>
      </w:tr>
      <w:tr>
        <w:tc>
          <w:tcPr>
            <w:tcW w:type="dxa" w:w="1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M20</w:t>
            </w:r>
          </w:p>
        </w:tc>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Post-Event</w:t>
            </w:r>
          </w:p>
        </w:tc>
        <w:tc>
          <w:tcPr>
            <w:tcW w:type="dxa" w:w="45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CAP-10 reveal mode, CAP-11 export, CAP-12 mobile — design complete</w:t>
            </w:r>
          </w:p>
        </w:tc>
        <w:tc>
          <w:tcPr>
            <w:tcW w:type="dxa" w:w="1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Week 12</w:t>
            </w:r>
          </w:p>
        </w:tc>
      </w:tr>
      <w:tr>
        <w:tc>
          <w:tcPr>
            <w:tcW w:type="dxa" w:w="1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M21</w:t>
            </w:r>
          </w:p>
        </w:tc>
        <w:tc>
          <w:tcPr>
            <w:tcW w:type="dxa" w:w="22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Post-Event</w:t>
            </w:r>
          </w:p>
        </w:tc>
        <w:tc>
          <w:tcPr>
            <w:tcW w:type="dxa" w:w="45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v2.0 capabilities engineering complete; mobile QR tested on representative devices</w:t>
            </w:r>
          </w:p>
        </w:tc>
        <w:tc>
          <w:tcPr>
            <w:tcW w:type="dxa" w:w="16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Week 15</w:t>
            </w:r>
          </w:p>
        </w:tc>
      </w:tr>
      <w:tr>
        <w:tc>
          <w:tcPr>
            <w:tcW w:type="dxa" w:w="1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M22</w:t>
            </w:r>
          </w:p>
        </w:tc>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Post-Event</w:t>
            </w:r>
          </w:p>
        </w:tc>
        <w:tc>
          <w:tcPr>
            <w:tcW w:type="dxa" w:w="45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v2.0 deployed at fourth event</w:t>
            </w:r>
          </w:p>
        </w:tc>
        <w:tc>
          <w:tcPr>
            <w:tcW w:type="dxa" w:w="1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Event 4</w:t>
            </w:r>
          </w:p>
        </w:tc>
      </w:tr>
    </w:tbl>
    <w:p>
      <w:pPr>
        <w:spacing w:before="50" w:after="50"/>
      </w:pPr>
      <w:r>
        <w:rPr>
          <w:rFonts w:ascii="Arial" w:cs="Arial" w:eastAsia="Arial" w:hAnsi="Arial"/>
          <w:color w:val="1A2E3B"/>
          <w:sz w:val="22"/>
          <w:szCs w:val="22"/>
        </w:rPr>
        <w:t xml:space="preserve"/>
      </w:r>
    </w:p>
    <w:p>
      <w:pPr>
        <w:spacing w:before="50" w:after="50"/>
      </w:pPr>
      <w:r>
        <w:rPr>
          <w:rFonts w:ascii="Arial" w:cs="Arial" w:eastAsia="Arial" w:hAnsi="Arial"/>
          <w:color w:val="1A2E3B"/>
          <w:sz w:val="22"/>
          <w:szCs w:val="22"/>
        </w:rPr>
        <w:t xml:space="preserve"/>
      </w:r>
    </w:p>
    <w:p>
      <w:pPr>
        <w:pBdr>
          <w:top w:val="single" w:color="BDD8CB" w:sz="4" w:space="4"/>
        </w:pBdr>
        <w:spacing w:before="200" w:after="0"/>
        <w:jc w:val="center"/>
      </w:pPr>
      <w:r>
        <w:rPr>
          <w:rFonts w:ascii="Arial" w:cs="Arial" w:eastAsia="Arial" w:hAnsi="Arial"/>
          <w:color w:val="6B7A6B"/>
          <w:sz w:val="18"/>
          <w:szCs w:val="18"/>
        </w:rPr>
        <w:t xml:space="preserve">Emerald Feedback Wall  |  PRD v2.0 — Rationalized &amp; Consolidated  |  March 2026  |  Draft — For Review</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8CB" w:sz="2" w:space="2"/>
      </w:pBdr>
      <w:tabs>
        <w:tab w:val="right" w:pos="9026"/>
      </w:tabs>
    </w:pPr>
    <w:r>
      <w:rPr>
        <w:rFonts w:ascii="Arial" w:cs="Arial" w:eastAsia="Arial" w:hAnsi="Arial"/>
        <w:color w:val="6B7A6B"/>
        <w:sz w:val="16"/>
        <w:szCs w:val="16"/>
      </w:rPr>
      <w:t xml:space="preserve">© 2026 Emerald. All rights reserved.</w:t>
    </w:r>
    <w:r>
      <w:rPr>
        <w:rFonts w:ascii="Arial" w:cs="Arial" w:eastAsia="Arial" w:hAnsi="Arial"/>
        <w:sz w:val="16"/>
        <w:szCs w:val="16"/>
      </w:rPr>
      <w:t xml:space="preserve">	</w:t>
    </w:r>
    <w:r>
      <w:rPr>
        <w:rFonts w:ascii="Arial" w:cs="Arial" w:eastAsia="Arial" w:hAnsi="Arial"/>
        <w:color w:val="6B7A6B"/>
        <w:sz w:val="16"/>
        <w:szCs w:val="16"/>
      </w:rPr>
      <w:t xml:space="preserve">Page </w:t>
    </w:r>
    <w:r>
      <w:rPr>
        <w:rFonts w:ascii="Arial" w:cs="Arial" w:eastAsia="Arial" w:hAnsi="Arial"/>
        <w:color w:val="6B7A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single" w:color="1A6B4A" w:sz="4"/>
            <w:right w:val="none" w:color="FFFFFF" w:sz="0"/>
          </w:tcBorders>
        </w:tcPr>
        <w:p>
          <w:r>
            <w:rPr>
              <w:rFonts w:ascii="Arial" w:cs="Arial" w:eastAsia="Arial" w:hAnsi="Arial"/>
              <w:color w:val="1A6B4A"/>
              <w:sz w:val="18"/>
              <w:szCs w:val="18"/>
            </w:rPr>
            <w:t xml:space="preserve">Emerald Feedback Wall  |  PRD v2.0 — Rationalized</w:t>
          </w:r>
        </w:p>
      </w:tc>
      <w:tc>
        <w:tcPr>
          <w:tcW w:type="dxa" w:w="3080"/>
          <w:tcBorders>
            <w:top w:val="none" w:color="FFFFFF" w:sz="0"/>
            <w:left w:val="none" w:color="FFFFFF" w:sz="0"/>
            <w:bottom w:val="single" w:color="1A6B4A" w:sz="4"/>
            <w:right w:val="none" w:color="FFFFFF" w:sz="0"/>
          </w:tcBorders>
        </w:tcPr>
        <w:p>
          <w:pPr>
            <w:jc w:val="right"/>
          </w:pPr>
          <w:r>
            <w:rPr>
              <w:rFonts w:ascii="Arial" w:cs="Arial" w:eastAsia="Arial" w:hAnsi="Arial"/>
              <w:color w:val="6B7A6B"/>
              <w:sz w:val="18"/>
              <w:szCs w:val="18"/>
            </w:rPr>
            <w:t xml:space="preserve">Draft — For Review</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20" w:after="140"/>
      <w:outlineLvl w:val="0"/>
    </w:pPr>
    <w:rPr>
      <w:rFonts w:ascii="Arial" w:cs="Arial" w:eastAsia="Arial" w:hAnsi="Arial"/>
      <w:b/>
      <w:bCs/>
      <w:color w:val="1A6B4A"/>
      <w:sz w:val="40"/>
      <w:szCs w:val="40"/>
    </w:rPr>
  </w:style>
  <w:style w:type="paragraph" w:styleId="Heading2">
    <w:name w:val="Heading 2"/>
    <w:basedOn w:val="Normal"/>
    <w:next w:val="Normal"/>
    <w:qFormat/>
    <w:pPr>
      <w:spacing w:before="300" w:after="100"/>
      <w:outlineLvl w:val="1"/>
    </w:pPr>
    <w:rPr>
      <w:rFonts w:ascii="Arial" w:cs="Arial" w:eastAsia="Arial" w:hAnsi="Arial"/>
      <w:b/>
      <w:bCs/>
      <w:color w:val="1A6B4A"/>
      <w:sz w:val="30"/>
      <w:szCs w:val="30"/>
    </w:rPr>
  </w:style>
  <w:style w:type="paragraph" w:styleId="Heading3">
    <w:name w:val="Heading 3"/>
    <w:basedOn w:val="Normal"/>
    <w:next w:val="Normal"/>
    <w:qFormat/>
    <w:pPr>
      <w:spacing w:before="200" w:after="80"/>
      <w:outlineLvl w:val="2"/>
    </w:pPr>
    <w:rPr>
      <w:rFonts w:ascii="Arial" w:cs="Arial" w:eastAsia="Arial" w:hAnsi="Arial"/>
      <w:b/>
      <w:bCs/>
      <w:color w:val="3B4F5C"/>
      <w:sz w:val="24"/>
      <w:szCs w:val="24"/>
    </w:rPr>
  </w:style>
  <w:style w:type="paragraph" w:styleId="Heading4">
    <w:name w:val="Heading 4"/>
    <w:basedOn w:val="Normal"/>
    <w:next w:val="Normal"/>
    <w:qFormat/>
    <w:pPr>
      <w:spacing w:before="160" w:after="60"/>
      <w:outlineLvl w:val="3"/>
    </w:pPr>
    <w:rPr>
      <w:rFonts w:ascii="Arial" w:cs="Arial" w:eastAsia="Arial" w:hAnsi="Arial"/>
      <w:b/>
      <w:bCs/>
      <w:color w:val="0D5C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2026-03-14T20:39:11.575Z</dcterms:created>
  <dcterms:modified xsi:type="dcterms:W3CDTF">2026-03-14T20:39:11.577Z</dcterms:modified>
</cp:coreProperties>
</file>

<file path=docProps/custom.xml><?xml version="1.0" encoding="utf-8"?>
<Properties xmlns="http://schemas.openxmlformats.org/officeDocument/2006/custom-properties" xmlns:vt="http://schemas.openxmlformats.org/officeDocument/2006/docPropsVTypes"/>
</file>