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Emerald Feedback Wall — Product Requirements Document</w:t>
      </w:r>
    </w:p>
    <w:p>
      <w:r>
        <w:t>Version: 1.5 — Expanded Capabilities</w:t>
      </w:r>
    </w:p>
    <w:p>
      <w:r>
        <w:t>Status: Draft</w:t>
      </w:r>
    </w:p>
    <w:p>
      <w:r>
        <w:t>Last updated: March 2026</w:t>
      </w:r>
    </w:p>
    <w:p>
      <w:pPr>
        <w:pStyle w:val="Heading1"/>
      </w:pPr>
      <w:r>
        <w:t>1. Overview</w:t>
      </w:r>
    </w:p>
    <w:p>
      <w:r>
        <w:t>The Emerald Feedback Wall is a conference-deployed, large-format interactive kiosk that collects structured B2B client feedback across existing product screens and forward-looking AI/agentic concepts.</w:t>
      </w:r>
    </w:p>
    <w:p/>
    <w:p>
      <w:r>
        <w:t>All feedback is synthesized overnight via AI into a prioritized roadmap and overnight development brief, which is then used to rapidly prototype changes before Day 2 of the event.</w:t>
      </w:r>
    </w:p>
    <w:p/>
    <w:p>
      <w:r>
        <w:t>Version 1.5 expands the platform from a simple feedback capture interface into a structured product discovery engine, enabling richer signals about product priorities, workflow friction, and AI adoption readiness.</w:t>
      </w:r>
    </w:p>
    <w:p>
      <w:pPr>
        <w:pStyle w:val="Heading1"/>
      </w:pPr>
      <w:r>
        <w:t>2. Problem Statement</w:t>
      </w:r>
    </w:p>
    <w:p>
      <w:r>
        <w:t>Traditional conference feedback mechanisms (surveys, workshops, booth conversations) produce fragmented insight that rarely feeds directly into product development.</w:t>
      </w:r>
    </w:p>
    <w:p/>
    <w:p>
      <w:r>
        <w:t>Clients often feel that their feedback disappears into a roadmap backlog and never materially influences product direction.</w:t>
      </w:r>
    </w:p>
    <w:p/>
    <w:p>
      <w:r>
        <w:t>The Emerald Feedback Wall compresses the feedback → insight → prototype cycle from months to hours.</w:t>
      </w:r>
    </w:p>
    <w:p>
      <w:pPr>
        <w:pStyle w:val="Heading1"/>
      </w:pPr>
      <w:r>
        <w:t>3. Goals &amp; Success Metrics</w:t>
      </w:r>
    </w:p>
    <w:p>
      <w:r>
        <w:t>• Capture high-quality feedback (≥75 responses per day)</w:t>
      </w:r>
    </w:p>
    <w:p>
      <w:r>
        <w:t>• Improve signal quality through structured context (≥60% responses)</w:t>
      </w:r>
    </w:p>
    <w:p>
      <w:r>
        <w:t>• Demonstrate product velocity with Day‑2 prototypes</w:t>
      </w:r>
    </w:p>
    <w:p>
      <w:r>
        <w:t>• Generate publishable client quotes (≥15 per event)</w:t>
      </w:r>
    </w:p>
    <w:p>
      <w:pPr>
        <w:pStyle w:val="Heading1"/>
      </w:pPr>
      <w:r>
        <w:t>4. Users &amp; Roles</w:t>
      </w:r>
    </w:p>
    <w:p>
      <w:r>
        <w:t>Primary Users:</w:t>
      </w:r>
    </w:p>
    <w:p>
      <w:r>
        <w:t>• Conference attendees providing product feedback</w:t>
      </w:r>
    </w:p>
    <w:p>
      <w:r>
        <w:t>• Emerald product team synthesizing insights</w:t>
      </w:r>
    </w:p>
    <w:p>
      <w:r>
        <w:t>• Marketing team leveraging quotes and insights</w:t>
      </w:r>
    </w:p>
    <w:p>
      <w:r>
        <w:t>• Conference facilitator managing the kiosk</w:t>
      </w:r>
    </w:p>
    <w:p>
      <w:pPr>
        <w:pStyle w:val="Heading1"/>
      </w:pPr>
      <w:r>
        <w:t>5. Scope (v1.5)</w:t>
      </w:r>
    </w:p>
    <w:p>
      <w:r>
        <w:t>In Scope:</w:t>
      </w:r>
    </w:p>
    <w:p>
      <w:r>
        <w:t>• Feature request submission and voting</w:t>
      </w:r>
    </w:p>
    <w:p>
      <w:r>
        <w:t>• Impact scoring for feature ideas</w:t>
      </w:r>
    </w:p>
    <w:p>
      <w:r>
        <w:t>• Workflow context tagging</w:t>
      </w:r>
    </w:p>
    <w:p>
      <w:r>
        <w:t>• AI concept reaction capture</w:t>
      </w:r>
    </w:p>
    <w:p>
      <w:r>
        <w:t>• Real‑time insight generation</w:t>
      </w:r>
    </w:p>
    <w:p>
      <w:r>
        <w:t>• AI synthesis producing roadmap and PRD outputs</w:t>
      </w:r>
    </w:p>
    <w:p/>
    <w:p>
      <w:r>
        <w:t>Out of Scope:</w:t>
      </w:r>
    </w:p>
    <w:p>
      <w:r>
        <w:t>• User authentication</w:t>
      </w:r>
    </w:p>
    <w:p>
      <w:r>
        <w:t>• Long‑term data storage</w:t>
      </w:r>
    </w:p>
    <w:p>
      <w:r>
        <w:t>• Integration with product roadmap tools</w:t>
      </w:r>
    </w:p>
    <w:p>
      <w:pPr>
        <w:pStyle w:val="Heading1"/>
      </w:pPr>
      <w:r>
        <w:t>6. Functional Requirements</w:t>
      </w:r>
    </w:p>
    <w:p>
      <w:r>
        <w:t>Feature Requests</w:t>
      </w:r>
    </w:p>
    <w:p>
      <w:r>
        <w:t>• Users can submit new feature ideas</w:t>
      </w:r>
    </w:p>
    <w:p>
      <w:r>
        <w:t>• Users can vote or allocate priority tokens</w:t>
      </w:r>
    </w:p>
    <w:p>
      <w:r>
        <w:t>• Feature cards display vote counts and impact scores</w:t>
      </w:r>
    </w:p>
    <w:p/>
    <w:p>
      <w:r>
        <w:t>Screen Feedback</w:t>
      </w:r>
    </w:p>
    <w:p>
      <w:r>
        <w:t>• Users provide contextual feedback on product screens</w:t>
      </w:r>
    </w:p>
    <w:p>
      <w:r>
        <w:t>• Feedback types include pain point, suggestion, confusion, or praise</w:t>
      </w:r>
    </w:p>
    <w:p/>
    <w:p>
      <w:r>
        <w:t>AI Synthesis</w:t>
      </w:r>
    </w:p>
    <w:p>
      <w:r>
        <w:t>• Admin tab generates prioritized roadmap</w:t>
      </w:r>
    </w:p>
    <w:p>
      <w:r>
        <w:t>• PRD output can be generated automatically from signals</w:t>
      </w:r>
    </w:p>
    <w:p>
      <w:pPr>
        <w:pStyle w:val="Heading1"/>
      </w:pPr>
      <w:r>
        <w:t>7. Non‑Functional Requirements</w:t>
      </w:r>
    </w:p>
    <w:p>
      <w:r>
        <w:t>• Optimized for large touchscreen displays</w:t>
      </w:r>
    </w:p>
    <w:p>
      <w:r>
        <w:t>• Screen transitions &lt;200ms</w:t>
      </w:r>
    </w:p>
    <w:p>
      <w:r>
        <w:t>• AI first response &lt;3 seconds</w:t>
      </w:r>
    </w:p>
    <w:p>
      <w:r>
        <w:t>• PIN‑protected admin synthesis tab</w:t>
      </w:r>
    </w:p>
    <w:p>
      <w:pPr>
        <w:pStyle w:val="Heading1"/>
      </w:pPr>
      <w:r>
        <w:t>8. Information Architecture</w:t>
      </w:r>
    </w:p>
    <w:p>
      <w:r>
        <w:t>Feedback Wall</w:t>
      </w:r>
    </w:p>
    <w:p>
      <w:r>
        <w:t>├── Left Drawer</w:t>
      </w:r>
    </w:p>
    <w:p>
      <w:r>
        <w:t>│   ├── Features</w:t>
      </w:r>
    </w:p>
    <w:p>
      <w:r>
        <w:t>│   ├── Kudos</w:t>
      </w:r>
    </w:p>
    <w:p>
      <w:r>
        <w:t>│   ├── Concept Reactions</w:t>
      </w:r>
    </w:p>
    <w:p>
      <w:r>
        <w:t>│   ├── Insights</w:t>
      </w:r>
    </w:p>
    <w:p>
      <w:r>
        <w:t>│   └── Synthesis (Admin)</w:t>
      </w:r>
    </w:p>
    <w:p>
      <w:r>
        <w:t>└── Hero — Screen Feedback</w:t>
      </w:r>
    </w:p>
    <w:p>
      <w:r>
        <w:t xml:space="preserve">    ├── App Selector</w:t>
      </w:r>
    </w:p>
    <w:p>
      <w:r>
        <w:t xml:space="preserve">    ├── Screen Grid</w:t>
      </w:r>
    </w:p>
    <w:p>
      <w:r>
        <w:t xml:space="preserve">    └── Screen Detail</w:t>
      </w:r>
    </w:p>
    <w:p>
      <w:pPr>
        <w:pStyle w:val="Heading1"/>
      </w:pPr>
      <w:r>
        <w:t>9. Design Principles</w:t>
      </w:r>
    </w:p>
    <w:p>
      <w:r>
        <w:t>• Always-on hero interaction for screen feedback</w:t>
      </w:r>
    </w:p>
    <w:p>
      <w:r>
        <w:t>• Visible participation momentum</w:t>
      </w:r>
    </w:p>
    <w:p>
      <w:r>
        <w:t>• Low friction participation</w:t>
      </w:r>
    </w:p>
    <w:p>
      <w:r>
        <w:t>• Explicit labeling of prototype experiences</w:t>
      </w:r>
    </w:p>
    <w:p>
      <w:r>
        <w:t>• Consent-first marketing quote capture</w:t>
      </w:r>
    </w:p>
    <w:p>
      <w:pPr>
        <w:pStyle w:val="Heading1"/>
      </w:pPr>
      <w:r>
        <w:t>10. Milestones</w:t>
      </w:r>
    </w:p>
    <w:p>
      <w:r>
        <w:t>M1 — Wireframes approved</w:t>
      </w:r>
    </w:p>
    <w:p>
      <w:r>
        <w:t>M2 — Screen assets finalized</w:t>
      </w:r>
    </w:p>
    <w:p>
      <w:r>
        <w:t>M3 — Functional prototype</w:t>
      </w:r>
    </w:p>
    <w:p>
      <w:r>
        <w:t>M4 — AI synthesis integration</w:t>
      </w:r>
    </w:p>
    <w:p>
      <w:r>
        <w:t>M5 — Facilitator rehearsal</w:t>
      </w:r>
    </w:p>
    <w:p>
      <w:r>
        <w:t>M6 — Conference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