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03-analytics-and-reporting"/>
    <w:p>
      <w:pPr>
        <w:pStyle w:val="Heading1"/>
      </w:pPr>
      <w:r>
        <w:t xml:space="preserve">UC-003: Analytics and Reporting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Analytics and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Data &amp;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builds on BI by turning historical data into proactive guidance.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Democratized data access reducing analyst dependency; Proactive decision-making with predictive capabilities; Reduced report generation time from days to minutes; Improved business agility and responsiveness; Enhanced data-driven culture across organization.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Natural language analytics platform enabling conversational business intelligence where users ask questions in everyday language and receive auto-generated visualizations, narratives, and predictive insights. Integrates chat-style AI assistants (Copilot) directly in analytics platforms for back-and-forth dialogue with data, eliminating technical requirements and cutting query-to-insight time by 80%.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Data &amp; Analytics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[x]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Data &amp; Analytics.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$3-5M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PT-013</w:t>
        </w:r>
      </w:hyperlink>
      <w:r>
        <w:t xml:space="preserve"> </w:t>
      </w:r>
      <w:r>
        <w:t xml:space="preserve">| Conversational AI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PT-012</w:t>
        </w:r>
      </w:hyperlink>
      <w:r>
        <w:t xml:space="preserve"> </w:t>
      </w:r>
      <w:r>
        <w:t xml:space="preserve">| Data Mesh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PT-016</w:t>
        </w:r>
      </w:hyperlink>
      <w:r>
        <w:t xml:space="preserve"> </w:t>
      </w:r>
      <w:r>
        <w:t xml:space="preserve">| Stream Processing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8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7.8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#6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8.5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4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UC-003-Analytics-and-Reporting-Blueprint-v1.0.0.drawio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SCN-3-Analytics-and-Reporting-Sequence-v1.0.0.drawio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12/PT-012-Data-Mesh-v1.0.0.md" TargetMode="External" /><Relationship Type="http://schemas.openxmlformats.org/officeDocument/2006/relationships/hyperlink" Id="rId18" Target="../../../../03-building-blocks/patterns/PT-013/PT-013-Conversational-AI-v1.0.0.md" TargetMode="External" /><Relationship Type="http://schemas.openxmlformats.org/officeDocument/2006/relationships/hyperlink" Id="rId20" Target="../../../../03-building-blocks/patterns/PT-014/PT-014-Batch-Prediction-v1.0.0.md" TargetMode="External" /><Relationship Type="http://schemas.openxmlformats.org/officeDocument/2006/relationships/hyperlink" Id="rId23" Target="../../../../03-building-blocks/patterns/PT-016/PT-016-Stream-Process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12/PT-012-Data-Mesh-v1.0.0.md" TargetMode="External" /><Relationship Type="http://schemas.openxmlformats.org/officeDocument/2006/relationships/hyperlink" Id="rId18" Target="../../../../03-building-blocks/patterns/PT-013/PT-013-Conversational-AI-v1.0.0.md" TargetMode="External" /><Relationship Type="http://schemas.openxmlformats.org/officeDocument/2006/relationships/hyperlink" Id="rId20" Target="../../../../03-building-blocks/patterns/PT-014/PT-014-Batch-Prediction-v1.0.0.md" TargetMode="External" /><Relationship Type="http://schemas.openxmlformats.org/officeDocument/2006/relationships/hyperlink" Id="rId23" Target="../../../../03-building-blocks/patterns/PT-016/PT-016-Stream-Process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2025-12-06T07:32:37Z</dcterms:created>
  <dcterms:modified xsi:type="dcterms:W3CDTF">2025-12-06T07:32:37Z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