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uc-014-onboarding"/>
    <w:p>
      <w:pPr>
        <w:pStyle w:val="Heading1"/>
      </w:pPr>
      <w:r>
        <w:t xml:space="preserve">UC-014: Onboarding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Customer Onboarding &amp; KYC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AI streamlines onboarding by automating ID verification, KYC checks.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AI streamlines onboarding by automating ID verification, KYC checks.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AI streamlines onboarding by automating ID verification, KYC checks.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Customer Onboarding &amp; KYC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[x] Customer Experience Excellence</w:t>
      </w:r>
      <w:r>
        <w:t xml:space="preserve"> </w:t>
      </w:r>
      <w:r>
        <w:t xml:space="preserve">- [x]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Customer Onboarding &amp; KYC.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$2-4M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PT-011</w:t>
        </w:r>
      </w:hyperlink>
      <w:r>
        <w:t xml:space="preserve"> </w:t>
      </w:r>
      <w:r>
        <w:t xml:space="preserve">| Intelligent Document Processing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PT-013</w:t>
        </w:r>
      </w:hyperlink>
      <w:r>
        <w:t xml:space="preserve"> </w:t>
      </w:r>
      <w:r>
        <w:t xml:space="preserve">| Conversational AI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PT-004</w:t>
        </w:r>
      </w:hyperlink>
      <w:r>
        <w:t xml:space="preserve"> </w:t>
      </w:r>
      <w:r>
        <w:t xml:space="preserve">| ML Explainability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PT-009</w:t>
        </w:r>
      </w:hyperlink>
      <w:r>
        <w:t xml:space="preserve"> </w:t>
      </w:r>
      <w:r>
        <w:t xml:space="preserve">| Real-Time Scoring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PT-018</w:t>
        </w:r>
      </w:hyperlink>
      <w:r>
        <w:t xml:space="preserve"> </w:t>
      </w:r>
      <w:r>
        <w:t xml:space="preserve">| Security &amp; Privacy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PT-002</w:t>
        </w:r>
      </w:hyperlink>
      <w:r>
        <w:t xml:space="preserve"> </w:t>
      </w:r>
      <w:r>
        <w:t xml:space="preserve">| MLOps Level 2+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5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5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16 ABBs</w:t>
      </w:r>
    </w:p>
    <w:p>
      <w:r>
        <w:pict>
          <v:rect style="width:0;height:1.5pt" o:hralign="center" o:hrstd="t" o:hr="t"/>
        </w:pict>
      </w:r>
    </w:p>
    <w:bookmarkEnd w:id="26"/>
    <w:bookmarkStart w:id="27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7"/>
    <w:bookmarkStart w:id="30" w:name="prioritization-scoring"/>
    <w:p>
      <w:pPr>
        <w:pStyle w:val="Heading2"/>
      </w:pPr>
      <w:r>
        <w:t xml:space="preserve">6. Prioritization Scoring</w:t>
      </w:r>
    </w:p>
    <w:bookmarkStart w:id="28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7.6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#7 of 24</w:t>
      </w:r>
    </w:p>
    <w:bookmarkEnd w:id="28"/>
    <w:bookmarkStart w:id="29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8.2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1 (8.0-10.0): Immediate implementation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2</w:t>
      </w:r>
    </w:p>
    <w:p>
      <w:r>
        <w:pict>
          <v:rect style="width:0;height:1.5pt" o:hralign="center" o:hrstd="t" o:hr="t"/>
        </w:pict>
      </w:r>
    </w:p>
    <w:bookmarkEnd w:id="31"/>
    <w:bookmarkStart w:id="32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UC-014-Onboarding-Blueprint-v1.0.0.drawio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SCN-14-Onboarding-Sequence-v1.0.0.drawio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1, Ready for Planning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20" Target="../../../../03-building-blocks/patterns/PT-004/PT-004-Explainability-v1.0.0.md" TargetMode="External" /><Relationship Type="http://schemas.openxmlformats.org/officeDocument/2006/relationships/hyperlink" Id="rId22" Target="../../../../03-building-blocks/patterns/PT-009/PT-009-Real-Time-Scoring-v1.0.0.md" TargetMode="External" /><Relationship Type="http://schemas.openxmlformats.org/officeDocument/2006/relationships/hyperlink" Id="rId18" Target="../../../../03-building-blocks/patterns/PT-011/PT-011-Intelligent-Document-Processing-v1.0.0.md" TargetMode="External" /><Relationship Type="http://schemas.openxmlformats.org/officeDocument/2006/relationships/hyperlink" Id="rId19" Target="../../../../03-building-blocks/patterns/PT-013/PT-013-Conversational-AI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../../../03-building-blocks/patterns/PT-001/PT-001-Enterprise-AI-Governance-v1.0.0.md" TargetMode="External" /><Relationship Type="http://schemas.openxmlformats.org/officeDocument/2006/relationships/hyperlink" Id="rId24" Target="../../../../03-building-blocks/patterns/PT-002/PT-002-MLOps-Level-2-Plus-v1.0.0.md" TargetMode="External" /><Relationship Type="http://schemas.openxmlformats.org/officeDocument/2006/relationships/hyperlink" Id="rId21" Target="../../../../03-building-blocks/patterns/PT-003/PT-003-Feature-Store-v1.0.0.md" TargetMode="External" /><Relationship Type="http://schemas.openxmlformats.org/officeDocument/2006/relationships/hyperlink" Id="rId20" Target="../../../../03-building-blocks/patterns/PT-004/PT-004-Explainability-v1.0.0.md" TargetMode="External" /><Relationship Type="http://schemas.openxmlformats.org/officeDocument/2006/relationships/hyperlink" Id="rId22" Target="../../../../03-building-blocks/patterns/PT-009/PT-009-Real-Time-Scoring-v1.0.0.md" TargetMode="External" /><Relationship Type="http://schemas.openxmlformats.org/officeDocument/2006/relationships/hyperlink" Id="rId18" Target="../../../../03-building-blocks/patterns/PT-011/PT-011-Intelligent-Document-Processing-v1.0.0.md" TargetMode="External" /><Relationship Type="http://schemas.openxmlformats.org/officeDocument/2006/relationships/hyperlink" Id="rId19" Target="../../../../03-building-blocks/patterns/PT-013/PT-013-Conversational-AI-v1.0.0.md" TargetMode="External" /><Relationship Type="http://schemas.openxmlformats.org/officeDocument/2006/relationships/hyperlink" Id="rId23" Target="../../../../03-building-blocks/patterns/PT-018/PT-018-Security-Privacy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