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54AA5" w14:textId="2B4311D9" w:rsidR="00CF7020" w:rsidRPr="005F4D05" w:rsidRDefault="00435167">
      <w:pPr>
        <w:rPr>
          <w:b/>
          <w:bCs/>
        </w:rPr>
      </w:pPr>
      <w:r w:rsidRPr="005F4D05">
        <w:rPr>
          <w:b/>
          <w:bCs/>
        </w:rPr>
        <w:t>STUDY INFORMATION</w:t>
      </w:r>
      <w:r w:rsidRPr="005F4D05">
        <w:rPr>
          <w:b/>
          <w:bCs/>
        </w:rPr>
        <w:br/>
      </w:r>
    </w:p>
    <w:p w14:paraId="3E29AC8A" w14:textId="6559ADC7" w:rsidR="00435167" w:rsidRDefault="00435167">
      <w:r w:rsidRPr="00A43B40">
        <w:rPr>
          <w:u w:val="single"/>
        </w:rPr>
        <w:t>Title:</w:t>
      </w:r>
      <w:r w:rsidR="00A43B40">
        <w:t xml:space="preserve"> </w:t>
      </w:r>
      <w:r w:rsidR="005F4D05">
        <w:t xml:space="preserve">A case-control study </w:t>
      </w:r>
      <w:r w:rsidR="00A43B40">
        <w:t xml:space="preserve">of </w:t>
      </w:r>
      <w:r w:rsidR="00297540">
        <w:t xml:space="preserve">continuous headache in youth with migraine, persistent </w:t>
      </w:r>
      <w:r w:rsidR="00A43B40">
        <w:t xml:space="preserve">post-traumatic headache, </w:t>
      </w:r>
      <w:r w:rsidR="00297540">
        <w:t xml:space="preserve">and </w:t>
      </w:r>
      <w:r w:rsidR="00A43B40">
        <w:t>new daily persistent headache</w:t>
      </w:r>
      <w:r w:rsidR="00297540">
        <w:t>.</w:t>
      </w:r>
    </w:p>
    <w:p w14:paraId="2510237C" w14:textId="772E0D75" w:rsidR="00435167" w:rsidRDefault="00435167"/>
    <w:p w14:paraId="5F48E699" w14:textId="3DA92DA5" w:rsidR="00DB267B" w:rsidRDefault="00DB267B">
      <w:r>
        <w:rPr>
          <w:u w:val="single"/>
        </w:rPr>
        <w:t>Proposed a</w:t>
      </w:r>
      <w:r w:rsidR="00435167" w:rsidRPr="00A43B40">
        <w:rPr>
          <w:u w:val="single"/>
        </w:rPr>
        <w:t>uthors:</w:t>
      </w:r>
      <w:r w:rsidR="00A43B40">
        <w:t xml:space="preserve"> </w:t>
      </w:r>
    </w:p>
    <w:p w14:paraId="43A5F0DA" w14:textId="05CA85E0" w:rsidR="00DB267B" w:rsidRDefault="00A43B40">
      <w:r>
        <w:t>Carlyn Patterson Gentile</w:t>
      </w:r>
    </w:p>
    <w:p w14:paraId="457E890A" w14:textId="3AAD71CB" w:rsidR="005B75FE" w:rsidRDefault="005B75FE">
      <w:r>
        <w:t>Charmaine Jenkins</w:t>
      </w:r>
    </w:p>
    <w:p w14:paraId="6D6E94CF" w14:textId="08A49EF1" w:rsidR="00DB267B" w:rsidRDefault="00DB267B">
      <w:r>
        <w:t>Tina Master</w:t>
      </w:r>
    </w:p>
    <w:p w14:paraId="2E7232FB" w14:textId="416A0232" w:rsidR="00DB267B" w:rsidRDefault="00DB267B">
      <w:r>
        <w:t>Andrew Hershey</w:t>
      </w:r>
    </w:p>
    <w:p w14:paraId="3CC7314C" w14:textId="60980934" w:rsidR="00435167" w:rsidRDefault="00A43B40">
      <w:r>
        <w:t>Christina Szperka</w:t>
      </w:r>
    </w:p>
    <w:p w14:paraId="14B7531D" w14:textId="77777777" w:rsidR="000874FD" w:rsidRDefault="000874FD"/>
    <w:p w14:paraId="384DD3B2" w14:textId="45716CA9" w:rsidR="00435167" w:rsidRDefault="00435167">
      <w:r w:rsidRPr="00A43B40">
        <w:rPr>
          <w:u w:val="single"/>
        </w:rPr>
        <w:t>Description:</w:t>
      </w:r>
      <w:r w:rsidR="00A43B40">
        <w:t xml:space="preserve"> </w:t>
      </w:r>
      <w:r w:rsidR="007E1392">
        <w:t xml:space="preserve">Cross-sectional </w:t>
      </w:r>
      <w:r w:rsidR="006E0D83">
        <w:t xml:space="preserve">single center </w:t>
      </w:r>
      <w:r w:rsidR="007E1392">
        <w:t>r</w:t>
      </w:r>
      <w:r w:rsidR="00A43B40">
        <w:t xml:space="preserve">etrospective analysis of data from </w:t>
      </w:r>
      <w:r w:rsidR="006E0D83">
        <w:t xml:space="preserve">intake </w:t>
      </w:r>
      <w:r w:rsidR="0073292A">
        <w:t>questionnaire</w:t>
      </w:r>
      <w:r w:rsidR="00301EE2">
        <w:t xml:space="preserve"> collected in general neurology and headache subspeciality clinics. The main goal is</w:t>
      </w:r>
      <w:r w:rsidR="004F5921">
        <w:t xml:space="preserve"> to compare </w:t>
      </w:r>
      <w:r w:rsidR="00595D7C">
        <w:t xml:space="preserve">headache </w:t>
      </w:r>
      <w:r w:rsidR="00B95F42">
        <w:t>characteristics</w:t>
      </w:r>
      <w:r w:rsidR="000874FD">
        <w:t xml:space="preserve"> and</w:t>
      </w:r>
      <w:r w:rsidR="00595D7C">
        <w:t xml:space="preserve"> </w:t>
      </w:r>
      <w:r w:rsidR="00B95F42">
        <w:t xml:space="preserve">headache-related </w:t>
      </w:r>
      <w:r w:rsidR="00595D7C">
        <w:t>disability</w:t>
      </w:r>
      <w:r w:rsidR="000874FD">
        <w:t xml:space="preserve"> of continuous headache across three diagnoses.</w:t>
      </w:r>
    </w:p>
    <w:p w14:paraId="37ADE7FB" w14:textId="25A954FD" w:rsidR="006E0D83" w:rsidRDefault="006E0D83"/>
    <w:p w14:paraId="32A14DC5" w14:textId="4BBF0479" w:rsidR="006E0D83" w:rsidRDefault="000874FD" w:rsidP="006E0D83">
      <w:pPr>
        <w:pStyle w:val="ListParagraph"/>
        <w:numPr>
          <w:ilvl w:val="0"/>
          <w:numId w:val="2"/>
        </w:numPr>
      </w:pPr>
      <w:r>
        <w:t>M</w:t>
      </w:r>
      <w:r w:rsidR="006E0D83">
        <w:t>igraine</w:t>
      </w:r>
      <w:r>
        <w:t>,</w:t>
      </w:r>
      <w:r w:rsidR="001F3E92">
        <w:t xml:space="preserve"> with or without aura</w:t>
      </w:r>
    </w:p>
    <w:p w14:paraId="41CEF89C" w14:textId="6389D82B" w:rsidR="006E0D83" w:rsidRDefault="00B95F42" w:rsidP="006E0D83">
      <w:pPr>
        <w:pStyle w:val="ListParagraph"/>
        <w:numPr>
          <w:ilvl w:val="0"/>
          <w:numId w:val="2"/>
        </w:numPr>
      </w:pPr>
      <w:r>
        <w:t xml:space="preserve">Persistent </w:t>
      </w:r>
      <w:r w:rsidR="006E0D83">
        <w:t>Post-traumatic headache</w:t>
      </w:r>
      <w:r>
        <w:t xml:space="preserve"> </w:t>
      </w:r>
      <w:r w:rsidR="006E0D83">
        <w:t>(</w:t>
      </w:r>
      <w:r w:rsidR="00061EB9">
        <w:t>P</w:t>
      </w:r>
      <w:r w:rsidR="006E0D83">
        <w:t>PTH)</w:t>
      </w:r>
    </w:p>
    <w:p w14:paraId="3C245283" w14:textId="57FC4B96" w:rsidR="006E0D83" w:rsidRDefault="006E0D83" w:rsidP="006E0D83">
      <w:pPr>
        <w:pStyle w:val="ListParagraph"/>
        <w:numPr>
          <w:ilvl w:val="0"/>
          <w:numId w:val="2"/>
        </w:numPr>
      </w:pPr>
      <w:r>
        <w:t>New daily persistent headache (NDPH)</w:t>
      </w:r>
    </w:p>
    <w:p w14:paraId="04ECA159" w14:textId="7C3A4251" w:rsidR="000874FD" w:rsidRDefault="000874FD" w:rsidP="000874FD"/>
    <w:p w14:paraId="620F1F33" w14:textId="20DC754C" w:rsidR="000874FD" w:rsidRDefault="000874FD" w:rsidP="000874FD">
      <w:r w:rsidRPr="000874FD">
        <w:rPr>
          <w:u w:val="single"/>
        </w:rPr>
        <w:t>Hypothesis:</w:t>
      </w:r>
      <w:r>
        <w:t xml:space="preserve"> PPTH and NDPH are not clinically distinct entities from migraine, but rather are </w:t>
      </w:r>
      <w:r w:rsidR="003E15D3">
        <w:t xml:space="preserve">trauma triggered migraine or sudden onset of continuous migraine without clear trigger. We predict that continuous headache categorized as migraine, PPTH, or NDPH will not differ in </w:t>
      </w:r>
      <w:r w:rsidR="003632CC">
        <w:t xml:space="preserve">headache burden, </w:t>
      </w:r>
      <w:r w:rsidR="003E15D3">
        <w:t>headache characteristics</w:t>
      </w:r>
      <w:r w:rsidR="003632CC">
        <w:t xml:space="preserve"> and associated symptoms</w:t>
      </w:r>
      <w:r w:rsidR="003E15D3">
        <w:t>, headache triggers, or headache-related disability.</w:t>
      </w:r>
    </w:p>
    <w:p w14:paraId="23FFF68E" w14:textId="28496D68" w:rsidR="00102739" w:rsidRDefault="00102739" w:rsidP="00102739"/>
    <w:p w14:paraId="3A58AFDD" w14:textId="569019C7" w:rsidR="00061EB9" w:rsidRDefault="00102739" w:rsidP="00102739">
      <w:r w:rsidRPr="00102739">
        <w:rPr>
          <w:u w:val="single"/>
        </w:rPr>
        <w:t>Background:</w:t>
      </w:r>
      <w:r>
        <w:t xml:space="preserve"> </w:t>
      </w:r>
    </w:p>
    <w:p w14:paraId="4190AD5C" w14:textId="77777777" w:rsidR="00234AA9" w:rsidRDefault="000874FD">
      <w:r>
        <w:t>Migraine</w:t>
      </w:r>
      <w:r w:rsidR="00061EB9">
        <w:t xml:space="preserve">, </w:t>
      </w:r>
      <w:r w:rsidR="00A27FD9">
        <w:t>P</w:t>
      </w:r>
      <w:r w:rsidR="00061EB9">
        <w:t xml:space="preserve">PTH, and NDPH are distinct clinical diagnoses in the ICHD-3 </w:t>
      </w:r>
      <w:r w:rsidR="00061EB9">
        <w:fldChar w:fldCharType="begin" w:fldLock="1"/>
      </w:r>
      <w:r w:rsidR="00A71A8A">
        <w:instrText>ADDIN CSL_CITATION {"citationItems":[{"id":"ITEM-1","itemData":{"DOI":"10.1177/0333102417738202","ISBN":"2073248500","ISSN":"14682982","abstract":"Headache is one of the most common types of pain and, in the absence of biological markers, headache diagnosis depends only on information obtained from clinical interviews and physical and neurological examinations. Headache diaries make it possible to record prospectively the characteristics of every attack and the use of headache calendars is indicated for evaluating the time pattern of headache, identifying aggravating factors, and evaluating the efficacy of preventive treatment. This may reduce the recall bias and increase accuracy in the description. The use of diagnostic headache diaries does have some limitations because the patient's general acceptance is still limited and some subjects are not able to fill in a diary. In this chapter, we consider diaries and calendars specially designed for migraine and, in particular, aim to: (1) determine what instruments are available in clinical practice for diagnosis and follow-up of treatments; and (2) describe the tools that have been developed for research and their main applications in the headache field. In addition, we include information on diaries available online and proposals for future areas of research.","author":[{"dropping-particle":"","family":"International Headache Society","given":"","non-dropping-particle":"","parse-names":false,"suffix":""}],"container-title":"Cephalalgia : an international journal of headache","id":"ITEM-1","issued":{"date-parts":[["2018"]]},"page":"1-211","title":"The international classification of headache disorders, 3rd edition","type":"article-journal","volume":"38"},"uris":["http://www.mendeley.com/documents/?uuid=59682283-c099-46a5-9791-ad3bbabcbbd0"]}],"mendeley":{"formattedCitation":"(International Headache Society, 2018)","plainTextFormattedCitation":"(International Headache Society, 2018)","previouslyFormattedCitation":"(International Headache Society, 2018)"},"properties":{"noteIndex":0},"schema":"https://github.com/citation-style-language/schema/raw/master/csl-citation.json"}</w:instrText>
      </w:r>
      <w:r w:rsidR="00061EB9">
        <w:fldChar w:fldCharType="separate"/>
      </w:r>
      <w:r w:rsidR="00061EB9" w:rsidRPr="00061EB9">
        <w:rPr>
          <w:noProof/>
        </w:rPr>
        <w:t>(International Headache Society, 2018)</w:t>
      </w:r>
      <w:r w:rsidR="00061EB9">
        <w:fldChar w:fldCharType="end"/>
      </w:r>
      <w:r w:rsidR="00061EB9">
        <w:t>, i</w:t>
      </w:r>
      <w:r w:rsidR="003D427F">
        <w:t xml:space="preserve">t has been hypothesized that these three diagnoses share pathophysiology given shared clinical features. NDPH may be </w:t>
      </w:r>
      <w:r w:rsidR="00C03ADB">
        <w:t xml:space="preserve">a form of status migrainosus </w:t>
      </w:r>
      <w:r w:rsidR="00C03ADB">
        <w:fldChar w:fldCharType="begin" w:fldLock="1"/>
      </w:r>
      <w:r w:rsidR="00061EB9">
        <w:instrText>ADDIN CSL_CITATION {"citationItems":[{"id":"ITEM-1","itemData":{"DOI":"10.1111/j.1468-2982.2008.01647.x","ISSN":"0333-1024","abstract":"We conducted a clinic-based study focusing on the clinical features of new-onset chronic daily headaches (CDH) in children and adolescents. The clinical records and headache diaries of 306 children and adolescents were reviewed, to identify 187 with CDH. Relevant information was transferred to a standardized form that included operational criteria for the diagnoses of the headaches. Since we were interested in describing the clinical features of these headaches, we followed the criteria A and B of the 2nd edn of the International Classification of Headache Disorders (ICHD-2) and refer to them as new daily persistent headaches (NDPH) regardless of the presence of migraine features (therefore, this is a modified version of the ICHD-2 criteria). From the 56 adolescents with NDPH, most (91.8%) did not overuse medications. Nearly half (48.1%) reported they could recall the month when their headaches started. NDPH was more common than chronic tension-type headache in both adolescents overusing and not overusing medication. Individuals with NDPH had headaches fulfilling criteria for migraine on an average of 18.5 days per month. On most days, they had migraine-associated symptoms (one of nausea, photophobia or phonophobia)). NDPH is common in children and adolescents with CDH. Most subjects do not overuse medication. Migraine features are common.","author":[{"dropping-particle":"","family":"Kung","given":"E","non-dropping-particle":"","parse-names":false,"suffix":""},{"dropping-particle":"","family":"Tepper","given":"SJ","non-dropping-particle":"","parse-names":false,"suffix":""},{"dropping-particle":"","family":"Rapoport","given":"AM","non-dropping-particle":"","parse-names":false,"suffix":""},{"dropping-particle":"","family":"Sheftell","given":"FD","non-dropping-particle":"","parse-names":false,"suffix":""},{"dropping-particle":"","family":"Bigal","given":"ME","non-dropping-particle":"","parse-names":false,"suffix":""}],"container-title":"Cephalalgia","id":"ITEM-1","issue":"1","issued":{"date-parts":[["2009","1","1"]]},"page":"17-22","title":"New Daily Persistent Headache in the Paediatric Population","type":"article-journal","volume":"29"},"uris":["http://www.mendeley.com/documents/?uuid=b37c6e9d-ca4b-4ab6-a95c-64ed41ac8ec3"]},{"id":"ITEM-2","itemData":{"DOI":"10.1007/s11910-019-0936-9","ISSN":"1528-4042","author":[{"dropping-particle":"","family":"Riddle","given":"Emily J.","non-dropping-particle":"","parse-names":false,"suffix":""},{"dropping-particle":"","family":"Smith","given":"Jonathan H.","non-dropping-particle":"","parse-names":false,"suffix":""}],"container-title":"Current Neurology and Neuroscience Reports","id":"ITEM-2","issue":"5","issued":{"date-parts":[["2019","5","19"]]},"page":"21","title":"New Daily Persistent Headache: a Diagnostic and Therapeutic Odyssey","type":"article-journal","volume":"19"},"uris":["http://www.mendeley.com/documents/?uuid=c269a397-7f73-48fe-b02a-ba8628e581cc"]}],"mendeley":{"formattedCitation":"(Kung &lt;i&gt;et al.&lt;/i&gt;, 2009; Riddle and Smith, 2019)","plainTextFormattedCitation":"(Kung et al., 2009; Riddle and Smith, 2019)","previouslyFormattedCitation":"(Kung &lt;i&gt;et al.&lt;/i&gt;, 2009; Riddle and Smith, 2019)"},"properties":{"noteIndex":0},"schema":"https://github.com/citation-style-language/schema/raw/master/csl-citation.json"}</w:instrText>
      </w:r>
      <w:r w:rsidR="00C03ADB">
        <w:fldChar w:fldCharType="separate"/>
      </w:r>
      <w:r w:rsidR="00C03ADB" w:rsidRPr="00C03ADB">
        <w:rPr>
          <w:noProof/>
        </w:rPr>
        <w:t xml:space="preserve">(Kung </w:t>
      </w:r>
      <w:r w:rsidR="00C03ADB" w:rsidRPr="00C03ADB">
        <w:rPr>
          <w:i/>
          <w:noProof/>
        </w:rPr>
        <w:t>et al.</w:t>
      </w:r>
      <w:r w:rsidR="00C03ADB" w:rsidRPr="00C03ADB">
        <w:rPr>
          <w:noProof/>
        </w:rPr>
        <w:t>, 2009; Riddle and Smith, 2019)</w:t>
      </w:r>
      <w:r w:rsidR="00C03ADB">
        <w:fldChar w:fldCharType="end"/>
      </w:r>
      <w:r w:rsidR="002D01AE">
        <w:t xml:space="preserve"> and </w:t>
      </w:r>
      <w:r w:rsidR="00061EB9">
        <w:t xml:space="preserve">PPTH </w:t>
      </w:r>
      <w:r w:rsidR="002D01AE">
        <w:t>may be</w:t>
      </w:r>
      <w:r w:rsidR="00061EB9">
        <w:t xml:space="preserve"> trauma-triggered migraine </w:t>
      </w:r>
      <w:r w:rsidR="00061EB9">
        <w:fldChar w:fldCharType="begin" w:fldLock="1"/>
      </w:r>
      <w:r w:rsidR="00061EB9">
        <w:instrText>ADDIN CSL_CITATION {"citationItems":[{"id":"ITEM-1","itemData":{"DOI":"10.3171/jns.1988.68.2.0181","ISSN":"00223085","PMID":"3276835","abstract":"This paper reviews the literature on complex temporary disturbances of brain function triggered by mild blows to the head in children, adolescents, and young adults. It consolidates the evidence by which these attacks have been identified as classical or complicated migraines, and provides a historical account of the descriptions and proffered explanations of these attacks. The clinical features and the electroencephalography, angiography, computerized tomography, and cerebrospinal fluid findings of trauma-induced migraine are presented and compared to those of spontaneous migraine. Ideas about the pathogenesis of this condition are related to current thinking on the neurological phenomena of migraine in general.","author":[{"dropping-particle":"","family":"Haas","given":"D. C.","non-dropping-particle":"","parse-names":false,"suffix":""},{"dropping-particle":"","family":"Lourie","given":"H.","non-dropping-particle":"","parse-names":false,"suffix":""}],"container-title":"Journal of Neurosurgery","id":"ITEM-1","issued":{"date-parts":[["1988"]]},"title":"Trauma-triggered migraine: and explanation for common neurological attacks after mild head injury. Review of the literature","type":"article"},"uris":["http://www.mendeley.com/documents/?uuid=55e483db-3401-402a-9bf5-3470568cc14d"]}],"mendeley":{"formattedCitation":"(Haas and Lourie, 1988)","plainTextFormattedCitation":"(Haas and Lourie, 1988)","previouslyFormattedCitation":"(Haas and Lourie, 1988)"},"properties":{"noteIndex":0},"schema":"https://github.com/citation-style-language/schema/raw/master/csl-citation.json"}</w:instrText>
      </w:r>
      <w:r w:rsidR="00061EB9">
        <w:fldChar w:fldCharType="separate"/>
      </w:r>
      <w:r w:rsidR="00061EB9" w:rsidRPr="00061EB9">
        <w:rPr>
          <w:noProof/>
        </w:rPr>
        <w:t>(Haas and Lourie, 1988)</w:t>
      </w:r>
      <w:r w:rsidR="00061EB9">
        <w:fldChar w:fldCharType="end"/>
      </w:r>
      <w:r w:rsidR="00061EB9">
        <w:t xml:space="preserve">. </w:t>
      </w:r>
      <w:r w:rsidR="00840E40">
        <w:t xml:space="preserve">This is supported by the findings </w:t>
      </w:r>
      <w:r w:rsidR="00061EB9">
        <w:t xml:space="preserve">that there are few clinical differences between NDPH, CM, and </w:t>
      </w:r>
      <w:r w:rsidR="0098706D">
        <w:t>P</w:t>
      </w:r>
      <w:r w:rsidR="00061EB9">
        <w:t>PTH. One study evaluating 1</w:t>
      </w:r>
      <w:r w:rsidR="001B591B">
        <w:t>,</w:t>
      </w:r>
      <w:r w:rsidR="00061EB9">
        <w:t xml:space="preserve">170 children with continuous headache, 84.3% with CM and 13.2% with NDPH, found that there were no </w:t>
      </w:r>
      <w:r w:rsidR="007D3F86">
        <w:t>clinically significant differences in headache characteristics or headache-related disability</w:t>
      </w:r>
      <w:r w:rsidR="00061EB9">
        <w:t xml:space="preserve"> between these two diagnoses</w:t>
      </w:r>
      <w:r w:rsidR="007D3F86">
        <w:t xml:space="preserve"> </w:t>
      </w:r>
      <w:r w:rsidR="007D3F86">
        <w:fldChar w:fldCharType="begin" w:fldLock="1"/>
      </w:r>
      <w:r w:rsidR="00C03ADB">
        <w:instrText>ADDIN CSL_CITATION {"citationItems":[{"id":"ITEM-1","itemData":{"DOI":"10.1177/0333102420920644","ISSN":"0333-1024","author":[{"dropping-particle":"","family":"Reidy","given":"Brooke L","non-dropping-particle":"","parse-names":false,"suffix":""},{"dropping-particle":"","family":"Riddle","given":"Emily J","non-dropping-particle":"","parse-names":false,"suffix":""},{"dropping-particle":"","family":"Powers","given":"Scott W","non-dropping-particle":"","parse-names":false,"suffix":""},{"dropping-particle":"","family":"Slater","given":"Shalonda K","non-dropping-particle":"","parse-names":false,"suffix":""},{"dropping-particle":"","family":"Kacperski","given":"Joanne","non-dropping-particle":"","parse-names":false,"suffix":""},{"dropping-particle":"","family":"Kabbouche","given":"Marielle A","non-dropping-particle":"","parse-names":false,"suffix":""},{"dropping-particle":"","family":"Hershey","given":"Andrew D","non-dropping-particle":"","parse-names":false,"suffix":""}],"container-title":"Cephalalgia","id":"ITEM-1","issue":"10","issued":{"date-parts":[["2020","9","26"]]},"page":"1063-1069","title":"Clinic-based characterization of continuous headache in children and adolescents: Comparing youth with chronic migraine to those with new daily persistent headache","type":"article-journal","volume":"40"},"uris":["http://www.mendeley.com/documents/?uuid=9ef0c597-372b-4314-8b65-3d47eae4099c"]}],"mendeley":{"formattedCitation":"(Reidy &lt;i&gt;et al.&lt;/i&gt;, 2020)","plainTextFormattedCitation":"(Reidy et al., 2020)","previouslyFormattedCitation":"(Reidy &lt;i&gt;et al.&lt;/i&gt;, 2020)"},"properties":{"noteIndex":0},"schema":"https://github.com/citation-style-language/schema/raw/master/csl-citation.json"}</w:instrText>
      </w:r>
      <w:r w:rsidR="007D3F86">
        <w:fldChar w:fldCharType="separate"/>
      </w:r>
      <w:r w:rsidR="007D3F86" w:rsidRPr="007D3F86">
        <w:rPr>
          <w:noProof/>
        </w:rPr>
        <w:t xml:space="preserve">(Reidy </w:t>
      </w:r>
      <w:r w:rsidR="007D3F86" w:rsidRPr="007D3F86">
        <w:rPr>
          <w:i/>
          <w:noProof/>
        </w:rPr>
        <w:t>et al.</w:t>
      </w:r>
      <w:r w:rsidR="007D3F86" w:rsidRPr="007D3F86">
        <w:rPr>
          <w:noProof/>
        </w:rPr>
        <w:t>, 2020)</w:t>
      </w:r>
      <w:r w:rsidR="007D3F86">
        <w:fldChar w:fldCharType="end"/>
      </w:r>
      <w:r w:rsidR="007D3F86">
        <w:t>.</w:t>
      </w:r>
      <w:r w:rsidR="00061EB9">
        <w:t xml:space="preserve"> </w:t>
      </w:r>
      <w:r w:rsidR="00B03E8B">
        <w:t>Further,</w:t>
      </w:r>
      <w:r w:rsidR="00A71A8A">
        <w:t xml:space="preserve"> </w:t>
      </w:r>
      <w:r w:rsidR="00B03E8B">
        <w:t>patients with NDPH</w:t>
      </w:r>
      <w:r w:rsidR="00A71A8A">
        <w:t xml:space="preserve"> largely reported migrainous features at similar rates to patients with CM</w:t>
      </w:r>
      <w:r w:rsidR="00B03E8B">
        <w:t xml:space="preserve">. </w:t>
      </w:r>
      <w:r w:rsidR="00A71A8A">
        <w:t xml:space="preserve">Migrainous phenotype in PPTH is also high, ranging from 55 to 70% </w:t>
      </w:r>
      <w:r w:rsidR="00A71A8A">
        <w:fldChar w:fldCharType="begin" w:fldLock="1"/>
      </w:r>
      <w:r w:rsidR="0011283C">
        <w:instrText>ADDIN CSL_CITATION {"citationItems":[{"id":"ITEM-1","itemData":{"DOI":"10.1001/jamanetworkopen.2021.1312","ISSN":"2574-3805","author":[{"dropping-particle":"","family":"Kamins","given":"Joshua","non-dropping-particle":"","parse-names":false,"suffix":""},{"dropping-particle":"","family":"Richards","given":"Rachel","non-dropping-particle":"","parse-names":false,"suffix":""},{"dropping-particle":"","family":"Barney","given":"Bradley J.","non-dropping-particle":"","parse-names":false,"suffix":""},{"dropping-particle":"","family":"Locandro","given":"Christopher","non-dropping-particle":"","parse-names":false,"suffix":""},{"dropping-particle":"","family":"Pacchia","given":"Christina F.","non-dropping-particle":"","parse-names":false,"suffix":""},{"dropping-particle":"","family":"Charles","given":"Andrew C.","non-dropping-particle":"","parse-names":false,"suffix":""},{"dropping-particle":"","family":"Cook","given":"Lawrence J.","non-dropping-particle":"","parse-names":false,"suffix":""},{"dropping-particle":"","family":"Gioia","given":"Gerard","non-dropping-particle":"","parse-names":false,"suffix":""},{"dropping-particle":"","family":"Giza","given":"Christopher C.","non-dropping-particle":"","parse-names":false,"suffix":""},{"dropping-particle":"","family":"Blume","given":"Heidi K.","non-dropping-particle":"","parse-names":false,"suffix":""}],"container-title":"JAMA Network Open","id":"ITEM-1","issue":"3","issued":{"date-parts":[["2021","3","8"]]},"title":"Evaluation of Posttraumatic Headache Phenotype and Recovery Time After Youth Concussion","type":"article-journal","volume":"4"},"uris":["http://www.mendeley.com/documents/?uuid=1ca024d8-76bd-31e4-af66-1f62809c375a"]},{"id":"ITEM-2","itemData":{"DOI":"10.1111/dmcn.12152","ISSN":"00121622","author":[{"dropping-particle":"","family":"Kuczynski","given":"Andrea","non-dropping-particle":"","parse-names":false,"suffix":""},{"dropping-particle":"","family":"Crawford","given":"Susan","non-dropping-particle":"","parse-names":false,"suffix":""},{"dropping-particle":"","family":"Bodell","given":"Lisa","non-dropping-particle":"","parse-names":false,"suffix":""},{"dropping-particle":"","family":"Dewey","given":"Deborah","non-dropping-particle":"","parse-names":false,"suffix":""},{"dropping-particle":"","family":"Barlow","given":"Karen M","non-dropping-particle":"","parse-names":false,"suffix":""}],"container-title":"Developmental Medicine &amp; Child Neurology","id":"ITEM-2","issue":"7","issued":{"date-parts":[["2013","7"]]},"title":"Characteristics of post-traumatic headaches in children following mild traumatic brain injury and their response to treatment: a prospective cohort","type":"article-journal","volume":"55"},"uris":["http://www.mendeley.com/documents/?uuid=89c020f4-4b4f-33fb-8f13-a346e04fa37b"]}],"mendeley":{"formattedCitation":"(Kuczynski &lt;i&gt;et al.&lt;/i&gt;, 2013; Kamins &lt;i&gt;et al.&lt;/i&gt;, 2021)","plainTextFormattedCitation":"(Kuczynski et al., 2013; Kamins et al., 2021)","previouslyFormattedCitation":"(Kuczynski &lt;i&gt;et al.&lt;/i&gt;, 2013; Kamins &lt;i&gt;et al.&lt;/i&gt;, 2021)"},"properties":{"noteIndex":0},"schema":"https://github.com/citation-style-language/schema/raw/master/csl-citation.json"}</w:instrText>
      </w:r>
      <w:r w:rsidR="00A71A8A">
        <w:fldChar w:fldCharType="separate"/>
      </w:r>
      <w:r w:rsidR="00A71A8A" w:rsidRPr="00A71A8A">
        <w:rPr>
          <w:noProof/>
        </w:rPr>
        <w:t xml:space="preserve">(Kuczynski </w:t>
      </w:r>
      <w:r w:rsidR="00A71A8A" w:rsidRPr="00A71A8A">
        <w:rPr>
          <w:i/>
          <w:noProof/>
        </w:rPr>
        <w:t>et al.</w:t>
      </w:r>
      <w:r w:rsidR="00A71A8A" w:rsidRPr="00A71A8A">
        <w:rPr>
          <w:noProof/>
        </w:rPr>
        <w:t xml:space="preserve">, 2013; Kamins </w:t>
      </w:r>
      <w:r w:rsidR="00A71A8A" w:rsidRPr="00A71A8A">
        <w:rPr>
          <w:i/>
          <w:noProof/>
        </w:rPr>
        <w:t>et al.</w:t>
      </w:r>
      <w:r w:rsidR="00A71A8A" w:rsidRPr="00A71A8A">
        <w:rPr>
          <w:noProof/>
        </w:rPr>
        <w:t>, 2021)</w:t>
      </w:r>
      <w:r w:rsidR="00A71A8A">
        <w:fldChar w:fldCharType="end"/>
      </w:r>
      <w:r w:rsidR="00A71A8A">
        <w:t>.</w:t>
      </w:r>
      <w:r w:rsidR="002D64D7">
        <w:t xml:space="preserve"> If there are no differences in clinical characteristics between migraine, PPTH, and NDPH, </w:t>
      </w:r>
      <w:r w:rsidR="001E637C">
        <w:t>it would support</w:t>
      </w:r>
      <w:r w:rsidR="002D01AE">
        <w:t xml:space="preserve"> defining PPTH, NDPH under the umbrella of migraine, which would direct treatment.</w:t>
      </w:r>
      <w:r w:rsidR="00D04AC7">
        <w:t xml:space="preserve"> </w:t>
      </w:r>
    </w:p>
    <w:p w14:paraId="479FACFC" w14:textId="77777777" w:rsidR="00234AA9" w:rsidRDefault="00234AA9"/>
    <w:p w14:paraId="04961A7F" w14:textId="15739264" w:rsidR="00435167" w:rsidRDefault="00D04AC7">
      <w:r>
        <w:t xml:space="preserve">We will expand upon the current literature by </w:t>
      </w:r>
      <w:r w:rsidR="007327CE">
        <w:t>comparing</w:t>
      </w:r>
      <w:r>
        <w:t xml:space="preserve"> age- and </w:t>
      </w:r>
      <w:r w:rsidR="005A5DA3">
        <w:t>gender</w:t>
      </w:r>
      <w:r>
        <w:t xml:space="preserve">-matched </w:t>
      </w:r>
      <w:r w:rsidR="007327CE">
        <w:t xml:space="preserve">groups across </w:t>
      </w:r>
      <w:r w:rsidR="00234AA9">
        <w:t>youth with NDPH, PPTH, and migraine with continuous headache</w:t>
      </w:r>
      <w:r w:rsidR="00760E50">
        <w:t xml:space="preserve"> while controlling for </w:t>
      </w:r>
      <w:r w:rsidR="00760E50">
        <w:lastRenderedPageBreak/>
        <w:t>the duration of continuous headache (3-12 months), and the number of preventive therapies tried (2 or less)</w:t>
      </w:r>
      <w:r w:rsidR="007327CE">
        <w:t>.</w:t>
      </w:r>
      <w:r w:rsidR="005A5DA3">
        <w:t xml:space="preserve"> This approach will allow us to control for potential confounding variables that could impact the comparison</w:t>
      </w:r>
      <w:r w:rsidR="00760E50">
        <w:t xml:space="preserve"> between migraine, PPTH, and NDPH groups.</w:t>
      </w:r>
    </w:p>
    <w:p w14:paraId="2259FEB5" w14:textId="77777777" w:rsidR="00840E40" w:rsidRDefault="00840E40"/>
    <w:p w14:paraId="23C576EB" w14:textId="75C0BCC4" w:rsidR="00435167" w:rsidRPr="001B591B" w:rsidRDefault="00435167">
      <w:pPr>
        <w:rPr>
          <w:b/>
          <w:bCs/>
        </w:rPr>
      </w:pPr>
      <w:r w:rsidRPr="001B591B">
        <w:rPr>
          <w:b/>
          <w:bCs/>
        </w:rPr>
        <w:t>DESIGN PLAN</w:t>
      </w:r>
    </w:p>
    <w:p w14:paraId="18D1B228" w14:textId="08E52207" w:rsidR="00B95F42" w:rsidRDefault="00A43B40">
      <w:r>
        <w:t xml:space="preserve">This study will include </w:t>
      </w:r>
      <w:r w:rsidR="005A5DA3">
        <w:t>50</w:t>
      </w:r>
      <w:r w:rsidR="002D64D7">
        <w:t xml:space="preserve"> age- and </w:t>
      </w:r>
      <w:r w:rsidR="005A5DA3">
        <w:t>gender</w:t>
      </w:r>
      <w:r w:rsidR="002D64D7">
        <w:t xml:space="preserve">-matched </w:t>
      </w:r>
      <w:r>
        <w:t xml:space="preserve">youth ages </w:t>
      </w:r>
      <w:r w:rsidR="00E9300D">
        <w:t>6</w:t>
      </w:r>
      <w:r>
        <w:t xml:space="preserve"> to </w:t>
      </w:r>
      <w:r w:rsidR="00234AA9">
        <w:t>17</w:t>
      </w:r>
      <w:r w:rsidR="00666F16">
        <w:t xml:space="preserve"> years old</w:t>
      </w:r>
      <w:r>
        <w:t xml:space="preserve"> who filled out the </w:t>
      </w:r>
      <w:r w:rsidR="00DB267B">
        <w:t>Children’s Hospital of Philadelphia (</w:t>
      </w:r>
      <w:r>
        <w:t>CHOP</w:t>
      </w:r>
      <w:r w:rsidR="00DB267B">
        <w:t>)</w:t>
      </w:r>
      <w:r>
        <w:t xml:space="preserve"> headache questionnaire. We will compa</w:t>
      </w:r>
      <w:r w:rsidR="00B95F42">
        <w:t>re youth with</w:t>
      </w:r>
      <w:r w:rsidR="006E3986">
        <w:t xml:space="preserve"> continuous headache that is diagnosed as migraine</w:t>
      </w:r>
      <w:r w:rsidR="00B95F42">
        <w:t xml:space="preserve">, </w:t>
      </w:r>
      <w:r w:rsidR="006B59B6">
        <w:t>P</w:t>
      </w:r>
      <w:r w:rsidR="00B95F42">
        <w:t xml:space="preserve">PTH, and NDPH. Diagnosis </w:t>
      </w:r>
      <w:r w:rsidR="006E3986">
        <w:t>will be defined by an algorithm applied to a patient questionnaire.</w:t>
      </w:r>
    </w:p>
    <w:p w14:paraId="04F64AF5" w14:textId="77A6437C" w:rsidR="00DC11D1" w:rsidRDefault="00DC11D1"/>
    <w:p w14:paraId="11F1DC29" w14:textId="6E063FF7" w:rsidR="00DB267B" w:rsidRDefault="00DB267B" w:rsidP="006630C2">
      <w:r w:rsidRPr="00DB267B">
        <w:rPr>
          <w:u w:val="single"/>
        </w:rPr>
        <w:t xml:space="preserve">Inclusion criteria: </w:t>
      </w:r>
      <w:r>
        <w:t xml:space="preserve">Youth must meet the following inclusion criteria. (1) ages </w:t>
      </w:r>
      <w:r w:rsidR="00B95F42">
        <w:t>6</w:t>
      </w:r>
      <w:r>
        <w:t xml:space="preserve"> to </w:t>
      </w:r>
      <w:r w:rsidR="008A3EF0">
        <w:t>17</w:t>
      </w:r>
      <w:r>
        <w:t xml:space="preserve"> years old at the time the questionnaire was filled out; (2) any </w:t>
      </w:r>
      <w:r w:rsidR="00121DD2">
        <w:t>gender</w:t>
      </w:r>
      <w:r>
        <w:t xml:space="preserve">, any race/ethnicity; (3) filled out the CHOP </w:t>
      </w:r>
      <w:r w:rsidR="00102739">
        <w:t xml:space="preserve">intake </w:t>
      </w:r>
      <w:r>
        <w:t xml:space="preserve">headache questionnaire between </w:t>
      </w:r>
      <w:r w:rsidR="00297540">
        <w:t>June 2017</w:t>
      </w:r>
      <w:r w:rsidR="00AD75DE">
        <w:t xml:space="preserve"> and </w:t>
      </w:r>
      <w:r w:rsidR="00766452">
        <w:t>January 2022</w:t>
      </w:r>
      <w:r w:rsidR="00AD75DE">
        <w:t>; (4) categorized by the diagnosis algorithm</w:t>
      </w:r>
      <w:r w:rsidR="00121DD2">
        <w:t xml:space="preserve"> </w:t>
      </w:r>
      <w:r w:rsidR="005B75FE">
        <w:t xml:space="preserve">based on ICHD-3 diagnoses </w:t>
      </w:r>
      <w:r w:rsidR="00121DD2">
        <w:t>(publication pending)</w:t>
      </w:r>
      <w:r w:rsidR="00AD75DE">
        <w:t xml:space="preserve"> as </w:t>
      </w:r>
      <w:r w:rsidR="00A17E99">
        <w:t>migraine</w:t>
      </w:r>
      <w:r w:rsidR="00AD75DE">
        <w:t xml:space="preserve">, </w:t>
      </w:r>
      <w:r w:rsidR="00A27FD9">
        <w:t>P</w:t>
      </w:r>
      <w:r w:rsidR="00AD75DE">
        <w:t>PTH, or NDPH</w:t>
      </w:r>
      <w:r w:rsidR="00E9300D">
        <w:t>; (5) report continuous headache for at least 3 months</w:t>
      </w:r>
      <w:r w:rsidR="00A17E99">
        <w:t>, but no more than 12 months</w:t>
      </w:r>
      <w:r w:rsidR="00E9300D">
        <w:t>.</w:t>
      </w:r>
    </w:p>
    <w:p w14:paraId="31BF6A7A" w14:textId="58FC99B7" w:rsidR="00DB267B" w:rsidRDefault="00DB267B" w:rsidP="006630C2"/>
    <w:p w14:paraId="7EF8971E" w14:textId="63288EB7" w:rsidR="00A17E99" w:rsidRDefault="00DB267B" w:rsidP="006630C2">
      <w:r w:rsidRPr="00DB267B">
        <w:rPr>
          <w:u w:val="single"/>
        </w:rPr>
        <w:t>Exclusion criteria:</w:t>
      </w:r>
      <w:r w:rsidRPr="00DB267B">
        <w:t xml:space="preserve"> </w:t>
      </w:r>
      <w:r>
        <w:t xml:space="preserve">Youth will not be included if </w:t>
      </w:r>
      <w:r w:rsidR="00CE41AC">
        <w:t xml:space="preserve">they </w:t>
      </w:r>
      <w:r w:rsidR="00102739">
        <w:t xml:space="preserve">do not meet criteria for CM, </w:t>
      </w:r>
      <w:r w:rsidR="00A27FD9">
        <w:t>P</w:t>
      </w:r>
      <w:r w:rsidR="00102739">
        <w:t>PTH, or NDPH diagnosis.</w:t>
      </w:r>
      <w:r w:rsidR="00E9300D">
        <w:t xml:space="preserve"> Youth who </w:t>
      </w:r>
      <w:r w:rsidR="001B591B">
        <w:t>have had continuous headache for less than 3 months or greater than 12 months</w:t>
      </w:r>
      <w:r w:rsidR="00E9300D">
        <w:t xml:space="preserve"> will </w:t>
      </w:r>
      <w:r w:rsidR="00ED0EEE">
        <w:t>not be included</w:t>
      </w:r>
      <w:r w:rsidR="00E9300D">
        <w:t>.</w:t>
      </w:r>
      <w:r w:rsidR="001B591B">
        <w:t xml:space="preserve"> Youth who have </w:t>
      </w:r>
      <w:r w:rsidR="00B265DD">
        <w:t>tried</w:t>
      </w:r>
      <w:r w:rsidR="001B591B">
        <w:t xml:space="preserve"> more than 2 </w:t>
      </w:r>
      <w:r w:rsidR="000B5011">
        <w:t xml:space="preserve">prescription </w:t>
      </w:r>
      <w:r w:rsidR="001B591B">
        <w:t xml:space="preserve">preventive therapies will be excluded to </w:t>
      </w:r>
      <w:r w:rsidR="00B265DD">
        <w:t>control for treatment prior to the start of the questionnaire.</w:t>
      </w:r>
    </w:p>
    <w:p w14:paraId="38C78C95" w14:textId="5A68F3B7" w:rsidR="00A17E99" w:rsidRDefault="00A17E99" w:rsidP="006630C2"/>
    <w:p w14:paraId="3928863C" w14:textId="6FA68257" w:rsidR="00A17E99" w:rsidRDefault="00A17E99" w:rsidP="00A17E99">
      <w:r>
        <w:t xml:space="preserve">Subjects will be matched to the same </w:t>
      </w:r>
      <w:r w:rsidR="00121DD2">
        <w:t>gender</w:t>
      </w:r>
      <w:r>
        <w:t xml:space="preserve">, and age matched to within 120 days. </w:t>
      </w:r>
      <w:r w:rsidR="00A91399">
        <w:t xml:space="preserve">Our registry has 9,363 entries. Of those, 508 report continuous headache with a duration between 3 and 12 months since onset and have tried 2 or fewer prescription preventive treatments. The diagnostic algorithm identifies 234 of those entries as migraine (44%), 89 as PPTH, and 131 as NDPH. </w:t>
      </w:r>
      <w:r>
        <w:t>PPTH will be the reference group for matching because it has the fewest entries.</w:t>
      </w:r>
    </w:p>
    <w:p w14:paraId="07B16462" w14:textId="77777777" w:rsidR="00DB267B" w:rsidRDefault="00DB267B" w:rsidP="006630C2"/>
    <w:p w14:paraId="15534BF8" w14:textId="06E6C9A2" w:rsidR="00A43B40" w:rsidRDefault="000721F7">
      <w:r>
        <w:t xml:space="preserve">Patient demographics including age, </w:t>
      </w:r>
      <w:r w:rsidR="00121DD2">
        <w:t>gender</w:t>
      </w:r>
      <w:r>
        <w:t xml:space="preserve">, </w:t>
      </w:r>
      <w:r w:rsidR="00ED0EEE">
        <w:t xml:space="preserve">and </w:t>
      </w:r>
      <w:r>
        <w:t>race/ethnicity</w:t>
      </w:r>
      <w:r w:rsidR="00ED0EEE">
        <w:t xml:space="preserve"> will be included as covariates</w:t>
      </w:r>
      <w:r w:rsidR="00430866">
        <w:t xml:space="preserve">. Additionally, </w:t>
      </w:r>
      <w:r w:rsidR="006630C2">
        <w:t>age of headache onset, duration of severe headaches</w:t>
      </w:r>
      <w:r w:rsidR="008A0901">
        <w:t>, and the presence of medication overuse headache</w:t>
      </w:r>
      <w:r w:rsidR="00CE41AC">
        <w:t xml:space="preserve"> will be considered</w:t>
      </w:r>
      <w:r w:rsidR="006630C2">
        <w:t xml:space="preserve">. </w:t>
      </w:r>
      <w:r w:rsidR="00430866">
        <w:t xml:space="preserve">Premorbid diagnosis of migraine will be reported for the </w:t>
      </w:r>
      <w:r w:rsidR="00A27FD9">
        <w:t>P</w:t>
      </w:r>
      <w:r w:rsidR="00430866">
        <w:t xml:space="preserve">PTH and NDPH groups. </w:t>
      </w:r>
      <w:r w:rsidR="00CE41AC">
        <w:t>Finally, p</w:t>
      </w:r>
      <w:r w:rsidR="00430866">
        <w:t xml:space="preserve">resentation to general neurology versus headache clinic will be </w:t>
      </w:r>
      <w:r w:rsidR="00436BD0">
        <w:t>considered</w:t>
      </w:r>
      <w:r w:rsidR="00430866">
        <w:t>.</w:t>
      </w:r>
    </w:p>
    <w:p w14:paraId="4AE9E1D2" w14:textId="09890C22" w:rsidR="006630C2" w:rsidRDefault="006630C2"/>
    <w:p w14:paraId="69E0E08B" w14:textId="0E550B7D" w:rsidR="00ED0EEE" w:rsidRDefault="00121DD2">
      <w:r>
        <w:t>We will consider (1) headache burden metrics,</w:t>
      </w:r>
      <w:r w:rsidR="00ED0EEE">
        <w:t xml:space="preserve"> (1) headache characteristics, (3) treatment.</w:t>
      </w:r>
      <w:r w:rsidR="006630C2">
        <w:t xml:space="preserve"> </w:t>
      </w:r>
      <w:r w:rsidR="00A137EC">
        <w:t>See associated data dictionary for detailed information.</w:t>
      </w:r>
    </w:p>
    <w:p w14:paraId="636E46C9" w14:textId="601F66AA" w:rsidR="00ED0EEE" w:rsidRDefault="00ED0EEE" w:rsidP="00ED0EEE"/>
    <w:p w14:paraId="35B7FF28" w14:textId="3D3E90E9" w:rsidR="00ED0EEE" w:rsidRDefault="00ED0EEE" w:rsidP="00ED0EEE">
      <w:r>
        <w:t>Headache burden metrics will include the following</w:t>
      </w:r>
    </w:p>
    <w:p w14:paraId="244A0D84" w14:textId="30997FA4" w:rsidR="00ED0EEE" w:rsidRDefault="00ED0EEE" w:rsidP="00ED0EEE">
      <w:pPr>
        <w:pStyle w:val="ListParagraph"/>
        <w:numPr>
          <w:ilvl w:val="0"/>
          <w:numId w:val="10"/>
        </w:numPr>
      </w:pPr>
      <w:r>
        <w:t>Baseline pain severity (mild, moderate, severe scale; 0 to 10 scale)</w:t>
      </w:r>
    </w:p>
    <w:p w14:paraId="2D349C6C" w14:textId="103E8B0D" w:rsidR="00ED0EEE" w:rsidRDefault="00ED0EEE" w:rsidP="00ED0EEE">
      <w:pPr>
        <w:pStyle w:val="ListParagraph"/>
        <w:numPr>
          <w:ilvl w:val="0"/>
          <w:numId w:val="10"/>
        </w:numPr>
      </w:pPr>
      <w:r>
        <w:t>Frequency of severe headache exacerbations</w:t>
      </w:r>
    </w:p>
    <w:p w14:paraId="475D34E3" w14:textId="5E45AF81" w:rsidR="00ED0EEE" w:rsidRDefault="00ED0EEE" w:rsidP="00ED0EEE">
      <w:pPr>
        <w:pStyle w:val="ListParagraph"/>
        <w:numPr>
          <w:ilvl w:val="0"/>
          <w:numId w:val="10"/>
        </w:numPr>
      </w:pPr>
      <w:r>
        <w:t>pedMIDAS (headache-related disability)</w:t>
      </w:r>
    </w:p>
    <w:p w14:paraId="326ADCC1" w14:textId="78692A94" w:rsidR="00A137EC" w:rsidRDefault="00A137EC" w:rsidP="00A137EC"/>
    <w:p w14:paraId="353283B8" w14:textId="77777777" w:rsidR="00A137EC" w:rsidRDefault="00A137EC" w:rsidP="00A137EC">
      <w:r>
        <w:t>Headache characteristics will include the following</w:t>
      </w:r>
    </w:p>
    <w:p w14:paraId="6DF40122" w14:textId="77777777" w:rsidR="00A137EC" w:rsidRDefault="00A137EC" w:rsidP="00A137EC">
      <w:pPr>
        <w:pStyle w:val="ListParagraph"/>
        <w:numPr>
          <w:ilvl w:val="0"/>
          <w:numId w:val="8"/>
        </w:numPr>
      </w:pPr>
      <w:r>
        <w:t>Pain location (side and area of the head)</w:t>
      </w:r>
    </w:p>
    <w:p w14:paraId="44DC66A5" w14:textId="77777777" w:rsidR="00A137EC" w:rsidRDefault="00A137EC" w:rsidP="00A137EC">
      <w:pPr>
        <w:pStyle w:val="ListParagraph"/>
        <w:numPr>
          <w:ilvl w:val="0"/>
          <w:numId w:val="8"/>
        </w:numPr>
      </w:pPr>
      <w:r>
        <w:t>Pain quality</w:t>
      </w:r>
    </w:p>
    <w:p w14:paraId="565A93FE" w14:textId="77777777" w:rsidR="00A137EC" w:rsidRDefault="00A137EC" w:rsidP="00A137EC">
      <w:pPr>
        <w:pStyle w:val="ListParagraph"/>
        <w:numPr>
          <w:ilvl w:val="0"/>
          <w:numId w:val="8"/>
        </w:numPr>
      </w:pPr>
      <w:r>
        <w:lastRenderedPageBreak/>
        <w:t>Associated symptoms</w:t>
      </w:r>
    </w:p>
    <w:p w14:paraId="6BEC5F1F" w14:textId="77777777" w:rsidR="00A137EC" w:rsidRDefault="00A137EC" w:rsidP="00A137EC">
      <w:pPr>
        <w:pStyle w:val="ListParagraph"/>
        <w:numPr>
          <w:ilvl w:val="0"/>
          <w:numId w:val="8"/>
        </w:numPr>
      </w:pPr>
      <w:r>
        <w:t>Triggers</w:t>
      </w:r>
    </w:p>
    <w:p w14:paraId="75937669" w14:textId="71B466C6" w:rsidR="00A137EC" w:rsidRDefault="00A137EC" w:rsidP="00A137EC">
      <w:pPr>
        <w:pStyle w:val="ListParagraph"/>
        <w:numPr>
          <w:ilvl w:val="0"/>
          <w:numId w:val="8"/>
        </w:numPr>
      </w:pPr>
      <w:r>
        <w:t>Aura</w:t>
      </w:r>
    </w:p>
    <w:p w14:paraId="32F4282A" w14:textId="77777777" w:rsidR="00917945" w:rsidRDefault="00917945" w:rsidP="00435167">
      <w:pPr>
        <w:rPr>
          <w:u w:val="single"/>
        </w:rPr>
      </w:pPr>
    </w:p>
    <w:p w14:paraId="7AC7B119" w14:textId="35F14BC2" w:rsidR="00A43B40" w:rsidRDefault="001162AC" w:rsidP="00435167">
      <w:r>
        <w:t>Treatment will include acute and preventive pharmacotherapies</w:t>
      </w:r>
      <w:r w:rsidR="001B591B">
        <w:t>, and non-pharmacologic treatments including cognitive behavioral therapy, physical therapy, acupuncture, and procedur</w:t>
      </w:r>
      <w:r w:rsidR="00760E50">
        <w:t>al</w:t>
      </w:r>
      <w:r w:rsidR="001B591B">
        <w:t xml:space="preserve"> treatments including nerve block and botox.</w:t>
      </w:r>
    </w:p>
    <w:p w14:paraId="720D19D3" w14:textId="77777777" w:rsidR="001B591B" w:rsidRDefault="001B591B" w:rsidP="00435167"/>
    <w:p w14:paraId="3758EDC7" w14:textId="43709060" w:rsidR="00435167" w:rsidRPr="001B591B" w:rsidRDefault="00435167" w:rsidP="00435167">
      <w:pPr>
        <w:rPr>
          <w:b/>
          <w:bCs/>
        </w:rPr>
      </w:pPr>
      <w:r w:rsidRPr="001B591B">
        <w:rPr>
          <w:b/>
          <w:bCs/>
        </w:rPr>
        <w:t>ANALYSIS PLAN</w:t>
      </w:r>
    </w:p>
    <w:p w14:paraId="73358104" w14:textId="7FF6B5AC" w:rsidR="00A137EC" w:rsidRDefault="00A43B40" w:rsidP="00435167">
      <w:r>
        <w:t>All analyses will be carried out through Matlab®.</w:t>
      </w:r>
      <w:r w:rsidR="008E7448">
        <w:t xml:space="preserve"> </w:t>
      </w:r>
    </w:p>
    <w:p w14:paraId="313662AD" w14:textId="77777777" w:rsidR="00996FBA" w:rsidRDefault="00996FBA" w:rsidP="00435167"/>
    <w:p w14:paraId="2F5BF655" w14:textId="398705BC" w:rsidR="00E60DBA" w:rsidRDefault="00996FBA" w:rsidP="00435167">
      <w:r>
        <w:t xml:space="preserve">Our primary outcome will be </w:t>
      </w:r>
      <w:r w:rsidR="006D2A99">
        <w:t xml:space="preserve">patient-reported </w:t>
      </w:r>
      <w:r w:rsidR="00921026">
        <w:t xml:space="preserve">usual </w:t>
      </w:r>
      <w:r>
        <w:t xml:space="preserve">headache severity, measured on the 0-10 pain scale. </w:t>
      </w:r>
      <w:r w:rsidR="00E60DBA">
        <w:t xml:space="preserve">Headache severity </w:t>
      </w:r>
      <w:r w:rsidR="00672510">
        <w:t xml:space="preserve">on the 0-10 pain scale </w:t>
      </w:r>
      <w:r w:rsidR="00E60DBA">
        <w:t xml:space="preserve">will be presented as the median headache severity score with 95% confidence intervals. </w:t>
      </w:r>
      <w:r w:rsidR="00672510">
        <w:t xml:space="preserve">Headache severity as mild/moderate/severe will be graphically presented as percentages in each of the three diagnostic categories. </w:t>
      </w:r>
      <w:r w:rsidR="00E60DBA">
        <w:t>PedMIDAS will be presented as median score with 95% confidence intervals by bootstrap analysis</w:t>
      </w:r>
      <w:r w:rsidR="00672510">
        <w:t>.</w:t>
      </w:r>
    </w:p>
    <w:p w14:paraId="5A794BD2" w14:textId="527E40E3" w:rsidR="00E60DBA" w:rsidRDefault="00E60DBA" w:rsidP="00435167"/>
    <w:p w14:paraId="508C1430" w14:textId="76424B0B" w:rsidR="00996FBA" w:rsidRDefault="00996FBA" w:rsidP="00435167">
      <w:r w:rsidRPr="00A17E99">
        <w:rPr>
          <w:u w:val="single"/>
        </w:rPr>
        <w:t>Sample size:</w:t>
      </w:r>
      <w:r>
        <w:t xml:space="preserve"> </w:t>
      </w:r>
      <w:r w:rsidR="00921026">
        <w:t>Reidy</w:t>
      </w:r>
      <w:r w:rsidR="00127306">
        <w:t xml:space="preserve"> and colleagues</w:t>
      </w:r>
      <w:r w:rsidR="00121DD2">
        <w:t>’</w:t>
      </w:r>
      <w:r w:rsidR="00921026">
        <w:t xml:space="preserve"> (2020)</w:t>
      </w:r>
      <w:r w:rsidR="00127306">
        <w:t xml:space="preserve"> </w:t>
      </w:r>
      <w:r w:rsidR="00993505">
        <w:t xml:space="preserve">continuous headache sample, which did not identify a difference between chronic migraine and NDPH, </w:t>
      </w:r>
      <w:r w:rsidR="00121DD2">
        <w:t>reported a</w:t>
      </w:r>
      <w:r w:rsidR="00993505">
        <w:t xml:space="preserve"> mean self-reported headache severity of 6.33/10 (SD 1.73). </w:t>
      </w:r>
      <w:r w:rsidR="00121DD2">
        <w:t>Based on these statistics, 40 subjects per group would be needed t</w:t>
      </w:r>
      <w:r w:rsidR="00D0538B">
        <w:t>o detect</w:t>
      </w:r>
      <w:r w:rsidR="00CF4CB2">
        <w:t xml:space="preserve"> </w:t>
      </w:r>
      <w:r w:rsidR="00760E50">
        <w:t xml:space="preserve">non-equivalence </w:t>
      </w:r>
      <w:r w:rsidR="00CF4CB2">
        <w:t>of +/-1 on the numeric pain scale</w:t>
      </w:r>
      <w:r w:rsidR="00A91399">
        <w:t xml:space="preserve"> with 80% power, and an alpha of 0.05.</w:t>
      </w:r>
      <w:r w:rsidR="00121DD2">
        <w:t xml:space="preserve"> We will aim to age- and gender-match 50 subjects across the three groups</w:t>
      </w:r>
      <w:r w:rsidR="00760E50">
        <w:t xml:space="preserve"> given that we are also pursuing multivariate analysis</w:t>
      </w:r>
      <w:r w:rsidR="00121DD2">
        <w:t xml:space="preserve">. This should be achievable given that PPTH, the diagnostic category with the fewest number of patients, </w:t>
      </w:r>
      <w:r w:rsidR="00760E50">
        <w:t>has 89 subjects, and the entire continuous headache sample has a mean age of 14.2 years (SD 2.7)</w:t>
      </w:r>
    </w:p>
    <w:p w14:paraId="45A277C0" w14:textId="77777777" w:rsidR="00996FBA" w:rsidRDefault="00996FBA" w:rsidP="00435167"/>
    <w:p w14:paraId="281FC35A" w14:textId="001AA6A6" w:rsidR="00DB267B" w:rsidRDefault="00E60DBA" w:rsidP="00435167">
      <w:r>
        <w:t xml:space="preserve">Univariate and multivariate analysis will be </w:t>
      </w:r>
      <w:r w:rsidR="00D0538B">
        <w:t>performed</w:t>
      </w:r>
      <w:r>
        <w:t xml:space="preserve"> to determine if differences exist between headache diagnosis. </w:t>
      </w:r>
      <w:r w:rsidR="00FB1C5D">
        <w:t xml:space="preserve">Univariate </w:t>
      </w:r>
      <w:r w:rsidR="005E6BBA">
        <w:t>analysis will</w:t>
      </w:r>
      <w:r w:rsidR="00FB1C5D">
        <w:t xml:space="preserve"> c</w:t>
      </w:r>
      <w:r w:rsidR="004F5921">
        <w:t xml:space="preserve">onsist of a one-way </w:t>
      </w:r>
      <w:r w:rsidR="005E6BBA">
        <w:t xml:space="preserve">ANOVA </w:t>
      </w:r>
      <w:r w:rsidR="00545F70">
        <w:t>adjusting for multiple comparisons using the Bonferroni method</w:t>
      </w:r>
      <w:r w:rsidR="00993505">
        <w:t>,</w:t>
      </w:r>
      <w:r w:rsidR="00545F70">
        <w:t xml:space="preserve"> </w:t>
      </w:r>
      <w:r w:rsidR="007F63B2">
        <w:t xml:space="preserve">or Chi squared test for categorical data </w:t>
      </w:r>
      <w:r w:rsidR="005E6BBA">
        <w:t xml:space="preserve">to compare the </w:t>
      </w:r>
      <w:r w:rsidR="00447754">
        <w:t xml:space="preserve">three </w:t>
      </w:r>
      <w:r w:rsidR="004F5921">
        <w:t xml:space="preserve">headache </w:t>
      </w:r>
      <w:r w:rsidR="00FB1C5D">
        <w:t>diagnoses</w:t>
      </w:r>
      <w:r w:rsidR="004F5921">
        <w:t xml:space="preserve"> </w:t>
      </w:r>
      <w:r w:rsidR="00447754">
        <w:t>across the</w:t>
      </w:r>
      <w:r w:rsidR="004F5921">
        <w:t xml:space="preserve"> </w:t>
      </w:r>
      <w:r>
        <w:t>above variables.</w:t>
      </w:r>
    </w:p>
    <w:p w14:paraId="6D2348EA" w14:textId="206FCB7C" w:rsidR="00DB267B" w:rsidRDefault="00DB267B" w:rsidP="00435167"/>
    <w:p w14:paraId="7BDE06D8" w14:textId="4EE090ED" w:rsidR="00E60DBA" w:rsidRDefault="00A137EC" w:rsidP="00435167">
      <w:r>
        <w:t>As a secondary analysis, m</w:t>
      </w:r>
      <w:r w:rsidR="00E60DBA">
        <w:t xml:space="preserve">ultivariate multiple logistic regression analysis will be used to determine if </w:t>
      </w:r>
      <w:r w:rsidR="00921026">
        <w:t xml:space="preserve">associated symptoms, headache triggers, and headache quality and location </w:t>
      </w:r>
      <w:r w:rsidR="00E60DBA">
        <w:t>predict headache diagnosis. Duration of symptoms at presentation, headache features, patient demographics, whether they were seen in general neurology clinic or headache clinic will also be included in the model.</w:t>
      </w:r>
    </w:p>
    <w:p w14:paraId="212B1D32" w14:textId="0E0BD997" w:rsidR="00672510" w:rsidRDefault="00672510" w:rsidP="00435167"/>
    <w:p w14:paraId="77A721D6" w14:textId="1C7AB47E" w:rsidR="00672510" w:rsidRDefault="00672510" w:rsidP="00435167">
      <w:r>
        <w:t>Additional planned analysis</w:t>
      </w:r>
    </w:p>
    <w:p w14:paraId="2A6B02D7" w14:textId="1824AC24" w:rsidR="00672510" w:rsidRDefault="00672510" w:rsidP="00672510">
      <w:pPr>
        <w:pStyle w:val="ListParagraph"/>
        <w:numPr>
          <w:ilvl w:val="0"/>
          <w:numId w:val="13"/>
        </w:numPr>
      </w:pPr>
      <w:r>
        <w:t>Multiple correspondence analysis of (1) headache triggers, (2) associated headache symptoms</w:t>
      </w:r>
      <w:r w:rsidR="003632CC">
        <w:t>, (3) headache quality and location</w:t>
      </w:r>
      <w:r>
        <w:t xml:space="preserve"> to</w:t>
      </w:r>
      <w:r w:rsidR="001B591B">
        <w:t xml:space="preserve"> compare the three groups and</w:t>
      </w:r>
      <w:r>
        <w:t xml:space="preserve"> look for underlying clusters in the data</w:t>
      </w:r>
    </w:p>
    <w:p w14:paraId="3FD9EBE7" w14:textId="091B9427" w:rsidR="0011283C" w:rsidRDefault="00993505" w:rsidP="00706221">
      <w:pPr>
        <w:pStyle w:val="ListParagraph"/>
        <w:numPr>
          <w:ilvl w:val="0"/>
          <w:numId w:val="13"/>
        </w:numPr>
      </w:pPr>
      <w:r>
        <w:t>Comparison of number of acute treatments, IV treatments, and non-pharmacologic treatments between the NDPH, migraine, and PPTH diagnoses. Descriptive analysis will be pursued.</w:t>
      </w:r>
      <w:r w:rsidR="0011283C">
        <w:br w:type="page"/>
      </w:r>
    </w:p>
    <w:p w14:paraId="17FE924C" w14:textId="0085171A" w:rsidR="001B591B" w:rsidRPr="001B591B" w:rsidRDefault="001B591B" w:rsidP="0011283C">
      <w:pPr>
        <w:widowControl w:val="0"/>
        <w:autoSpaceDE w:val="0"/>
        <w:autoSpaceDN w:val="0"/>
        <w:adjustRightInd w:val="0"/>
        <w:rPr>
          <w:b/>
          <w:bCs/>
        </w:rPr>
      </w:pPr>
      <w:r w:rsidRPr="001B591B">
        <w:rPr>
          <w:b/>
          <w:bCs/>
        </w:rPr>
        <w:lastRenderedPageBreak/>
        <w:t>REFERENCES</w:t>
      </w:r>
    </w:p>
    <w:p w14:paraId="5F11D7A3" w14:textId="50A9AA7E" w:rsidR="0011283C" w:rsidRPr="0011283C" w:rsidRDefault="0011283C" w:rsidP="0011283C">
      <w:pPr>
        <w:widowControl w:val="0"/>
        <w:autoSpaceDE w:val="0"/>
        <w:autoSpaceDN w:val="0"/>
        <w:adjustRightInd w:val="0"/>
        <w:rPr>
          <w:rFonts w:ascii="Calibri" w:hAnsi="Calibri" w:cs="Calibri"/>
          <w:noProof/>
        </w:rPr>
      </w:pPr>
      <w:r>
        <w:fldChar w:fldCharType="begin" w:fldLock="1"/>
      </w:r>
      <w:r>
        <w:instrText xml:space="preserve">ADDIN Mendeley Bibliography CSL_BIBLIOGRAPHY </w:instrText>
      </w:r>
      <w:r>
        <w:fldChar w:fldCharType="separate"/>
      </w:r>
      <w:r w:rsidRPr="0011283C">
        <w:rPr>
          <w:rFonts w:ascii="Calibri" w:hAnsi="Calibri" w:cs="Calibri"/>
          <w:noProof/>
        </w:rPr>
        <w:t xml:space="preserve">Haas, D. C. and Lourie, H. (1988) ‘Trauma-triggered migraine: and explanation for common neurological attacks after mild head injury. Review of the literature’, </w:t>
      </w:r>
      <w:r w:rsidRPr="0011283C">
        <w:rPr>
          <w:rFonts w:ascii="Calibri" w:hAnsi="Calibri" w:cs="Calibri"/>
          <w:i/>
          <w:iCs/>
          <w:noProof/>
        </w:rPr>
        <w:t>Journal of Neurosurgery</w:t>
      </w:r>
      <w:r w:rsidRPr="0011283C">
        <w:rPr>
          <w:rFonts w:ascii="Calibri" w:hAnsi="Calibri" w:cs="Calibri"/>
          <w:noProof/>
        </w:rPr>
        <w:t>. doi: 10.3171/jns.1988.68.2.0181.</w:t>
      </w:r>
    </w:p>
    <w:p w14:paraId="4A8A5FA8" w14:textId="77777777" w:rsidR="0011283C" w:rsidRPr="0011283C" w:rsidRDefault="0011283C" w:rsidP="0011283C">
      <w:pPr>
        <w:widowControl w:val="0"/>
        <w:autoSpaceDE w:val="0"/>
        <w:autoSpaceDN w:val="0"/>
        <w:adjustRightInd w:val="0"/>
        <w:rPr>
          <w:rFonts w:ascii="Calibri" w:hAnsi="Calibri" w:cs="Calibri"/>
          <w:noProof/>
        </w:rPr>
      </w:pPr>
      <w:r w:rsidRPr="0011283C">
        <w:rPr>
          <w:rFonts w:ascii="Calibri" w:hAnsi="Calibri" w:cs="Calibri"/>
          <w:noProof/>
        </w:rPr>
        <w:t xml:space="preserve">International Headache Society (2018) ‘The international classification of headache disorders, 3rd edition’, </w:t>
      </w:r>
      <w:r w:rsidRPr="0011283C">
        <w:rPr>
          <w:rFonts w:ascii="Calibri" w:hAnsi="Calibri" w:cs="Calibri"/>
          <w:i/>
          <w:iCs/>
          <w:noProof/>
        </w:rPr>
        <w:t>Cephalalgia : an international journal of headache</w:t>
      </w:r>
      <w:r w:rsidRPr="0011283C">
        <w:rPr>
          <w:rFonts w:ascii="Calibri" w:hAnsi="Calibri" w:cs="Calibri"/>
          <w:noProof/>
        </w:rPr>
        <w:t>, 38, pp. 1–211. doi: 10.1177/0333102417738202.</w:t>
      </w:r>
    </w:p>
    <w:p w14:paraId="398488E6" w14:textId="77777777" w:rsidR="0011283C" w:rsidRPr="0011283C" w:rsidRDefault="0011283C" w:rsidP="0011283C">
      <w:pPr>
        <w:widowControl w:val="0"/>
        <w:autoSpaceDE w:val="0"/>
        <w:autoSpaceDN w:val="0"/>
        <w:adjustRightInd w:val="0"/>
        <w:rPr>
          <w:rFonts w:ascii="Calibri" w:hAnsi="Calibri" w:cs="Calibri"/>
          <w:noProof/>
        </w:rPr>
      </w:pPr>
      <w:r w:rsidRPr="0011283C">
        <w:rPr>
          <w:rFonts w:ascii="Calibri" w:hAnsi="Calibri" w:cs="Calibri"/>
          <w:noProof/>
        </w:rPr>
        <w:t xml:space="preserve">Kamins, J. </w:t>
      </w:r>
      <w:r w:rsidRPr="0011283C">
        <w:rPr>
          <w:rFonts w:ascii="Calibri" w:hAnsi="Calibri" w:cs="Calibri"/>
          <w:i/>
          <w:iCs/>
          <w:noProof/>
        </w:rPr>
        <w:t>et al.</w:t>
      </w:r>
      <w:r w:rsidRPr="0011283C">
        <w:rPr>
          <w:rFonts w:ascii="Calibri" w:hAnsi="Calibri" w:cs="Calibri"/>
          <w:noProof/>
        </w:rPr>
        <w:t xml:space="preserve"> (2021) ‘Evaluation of Posttraumatic Headache Phenotype and Recovery Time After Youth Concussion’, </w:t>
      </w:r>
      <w:r w:rsidRPr="0011283C">
        <w:rPr>
          <w:rFonts w:ascii="Calibri" w:hAnsi="Calibri" w:cs="Calibri"/>
          <w:i/>
          <w:iCs/>
          <w:noProof/>
        </w:rPr>
        <w:t>JAMA Network Open</w:t>
      </w:r>
      <w:r w:rsidRPr="0011283C">
        <w:rPr>
          <w:rFonts w:ascii="Calibri" w:hAnsi="Calibri" w:cs="Calibri"/>
          <w:noProof/>
        </w:rPr>
        <w:t>, 4(3). doi: 10.1001/jamanetworkopen.2021.1312.</w:t>
      </w:r>
    </w:p>
    <w:p w14:paraId="2C84A35E" w14:textId="77777777" w:rsidR="0011283C" w:rsidRPr="0011283C" w:rsidRDefault="0011283C" w:rsidP="0011283C">
      <w:pPr>
        <w:widowControl w:val="0"/>
        <w:autoSpaceDE w:val="0"/>
        <w:autoSpaceDN w:val="0"/>
        <w:adjustRightInd w:val="0"/>
        <w:rPr>
          <w:rFonts w:ascii="Calibri" w:hAnsi="Calibri" w:cs="Calibri"/>
          <w:noProof/>
        </w:rPr>
      </w:pPr>
      <w:r w:rsidRPr="0011283C">
        <w:rPr>
          <w:rFonts w:ascii="Calibri" w:hAnsi="Calibri" w:cs="Calibri"/>
          <w:noProof/>
        </w:rPr>
        <w:t xml:space="preserve">Kuczynski, A. </w:t>
      </w:r>
      <w:r w:rsidRPr="0011283C">
        <w:rPr>
          <w:rFonts w:ascii="Calibri" w:hAnsi="Calibri" w:cs="Calibri"/>
          <w:i/>
          <w:iCs/>
          <w:noProof/>
        </w:rPr>
        <w:t>et al.</w:t>
      </w:r>
      <w:r w:rsidRPr="0011283C">
        <w:rPr>
          <w:rFonts w:ascii="Calibri" w:hAnsi="Calibri" w:cs="Calibri"/>
          <w:noProof/>
        </w:rPr>
        <w:t xml:space="preserve"> (2013) ‘Characteristics of post-traumatic headaches in children following mild traumatic brain injury and their response to treatment: a prospective cohort’, </w:t>
      </w:r>
      <w:r w:rsidRPr="0011283C">
        <w:rPr>
          <w:rFonts w:ascii="Calibri" w:hAnsi="Calibri" w:cs="Calibri"/>
          <w:i/>
          <w:iCs/>
          <w:noProof/>
        </w:rPr>
        <w:t>Developmental Medicine &amp; Child Neurology</w:t>
      </w:r>
      <w:r w:rsidRPr="0011283C">
        <w:rPr>
          <w:rFonts w:ascii="Calibri" w:hAnsi="Calibri" w:cs="Calibri"/>
          <w:noProof/>
        </w:rPr>
        <w:t>, 55(7). doi: 10.1111/dmcn.12152.</w:t>
      </w:r>
    </w:p>
    <w:p w14:paraId="777C0F62" w14:textId="77777777" w:rsidR="0011283C" w:rsidRPr="0011283C" w:rsidRDefault="0011283C" w:rsidP="0011283C">
      <w:pPr>
        <w:widowControl w:val="0"/>
        <w:autoSpaceDE w:val="0"/>
        <w:autoSpaceDN w:val="0"/>
        <w:adjustRightInd w:val="0"/>
        <w:rPr>
          <w:rFonts w:ascii="Calibri" w:hAnsi="Calibri" w:cs="Calibri"/>
          <w:noProof/>
        </w:rPr>
      </w:pPr>
      <w:r w:rsidRPr="0011283C">
        <w:rPr>
          <w:rFonts w:ascii="Calibri" w:hAnsi="Calibri" w:cs="Calibri"/>
          <w:noProof/>
        </w:rPr>
        <w:t xml:space="preserve">Kung, E. </w:t>
      </w:r>
      <w:r w:rsidRPr="0011283C">
        <w:rPr>
          <w:rFonts w:ascii="Calibri" w:hAnsi="Calibri" w:cs="Calibri"/>
          <w:i/>
          <w:iCs/>
          <w:noProof/>
        </w:rPr>
        <w:t>et al.</w:t>
      </w:r>
      <w:r w:rsidRPr="0011283C">
        <w:rPr>
          <w:rFonts w:ascii="Calibri" w:hAnsi="Calibri" w:cs="Calibri"/>
          <w:noProof/>
        </w:rPr>
        <w:t xml:space="preserve"> (2009) ‘New Daily Persistent Headache in the Paediatric Population’, </w:t>
      </w:r>
      <w:r w:rsidRPr="0011283C">
        <w:rPr>
          <w:rFonts w:ascii="Calibri" w:hAnsi="Calibri" w:cs="Calibri"/>
          <w:i/>
          <w:iCs/>
          <w:noProof/>
        </w:rPr>
        <w:t>Cephalalgia</w:t>
      </w:r>
      <w:r w:rsidRPr="0011283C">
        <w:rPr>
          <w:rFonts w:ascii="Calibri" w:hAnsi="Calibri" w:cs="Calibri"/>
          <w:noProof/>
        </w:rPr>
        <w:t>, 29(1), pp. 17–22. doi: 10.1111/j.1468-2982.2008.01647.x.</w:t>
      </w:r>
    </w:p>
    <w:p w14:paraId="6D671251" w14:textId="77777777" w:rsidR="0011283C" w:rsidRPr="0011283C" w:rsidRDefault="0011283C" w:rsidP="0011283C">
      <w:pPr>
        <w:widowControl w:val="0"/>
        <w:autoSpaceDE w:val="0"/>
        <w:autoSpaceDN w:val="0"/>
        <w:adjustRightInd w:val="0"/>
        <w:rPr>
          <w:rFonts w:ascii="Calibri" w:hAnsi="Calibri" w:cs="Calibri"/>
          <w:noProof/>
        </w:rPr>
      </w:pPr>
      <w:r w:rsidRPr="0011283C">
        <w:rPr>
          <w:rFonts w:ascii="Calibri" w:hAnsi="Calibri" w:cs="Calibri"/>
          <w:noProof/>
        </w:rPr>
        <w:t xml:space="preserve">Reidy, B. L. </w:t>
      </w:r>
      <w:r w:rsidRPr="0011283C">
        <w:rPr>
          <w:rFonts w:ascii="Calibri" w:hAnsi="Calibri" w:cs="Calibri"/>
          <w:i/>
          <w:iCs/>
          <w:noProof/>
        </w:rPr>
        <w:t>et al.</w:t>
      </w:r>
      <w:r w:rsidRPr="0011283C">
        <w:rPr>
          <w:rFonts w:ascii="Calibri" w:hAnsi="Calibri" w:cs="Calibri"/>
          <w:noProof/>
        </w:rPr>
        <w:t xml:space="preserve"> (2020) ‘Clinic-based characterization of continuous headache in children and adolescents: Comparing youth with chronic migraine to those with new daily persistent headache’, </w:t>
      </w:r>
      <w:r w:rsidRPr="0011283C">
        <w:rPr>
          <w:rFonts w:ascii="Calibri" w:hAnsi="Calibri" w:cs="Calibri"/>
          <w:i/>
          <w:iCs/>
          <w:noProof/>
        </w:rPr>
        <w:t>Cephalalgia</w:t>
      </w:r>
      <w:r w:rsidRPr="0011283C">
        <w:rPr>
          <w:rFonts w:ascii="Calibri" w:hAnsi="Calibri" w:cs="Calibri"/>
          <w:noProof/>
        </w:rPr>
        <w:t>, 40(10), pp. 1063–1069. doi: 10.1177/0333102420920644.</w:t>
      </w:r>
    </w:p>
    <w:p w14:paraId="2636A709" w14:textId="77777777" w:rsidR="0011283C" w:rsidRPr="0011283C" w:rsidRDefault="0011283C" w:rsidP="0011283C">
      <w:pPr>
        <w:widowControl w:val="0"/>
        <w:autoSpaceDE w:val="0"/>
        <w:autoSpaceDN w:val="0"/>
        <w:adjustRightInd w:val="0"/>
        <w:rPr>
          <w:rFonts w:ascii="Calibri" w:hAnsi="Calibri" w:cs="Calibri"/>
          <w:noProof/>
        </w:rPr>
      </w:pPr>
      <w:r w:rsidRPr="0011283C">
        <w:rPr>
          <w:rFonts w:ascii="Calibri" w:hAnsi="Calibri" w:cs="Calibri"/>
          <w:noProof/>
        </w:rPr>
        <w:t xml:space="preserve">Riddle, E. J. and Smith, J. H. (2019) ‘New Daily Persistent Headache: a Diagnostic and Therapeutic Odyssey’, </w:t>
      </w:r>
      <w:r w:rsidRPr="0011283C">
        <w:rPr>
          <w:rFonts w:ascii="Calibri" w:hAnsi="Calibri" w:cs="Calibri"/>
          <w:i/>
          <w:iCs/>
          <w:noProof/>
        </w:rPr>
        <w:t>Current Neurology and Neuroscience Reports</w:t>
      </w:r>
      <w:r w:rsidRPr="0011283C">
        <w:rPr>
          <w:rFonts w:ascii="Calibri" w:hAnsi="Calibri" w:cs="Calibri"/>
          <w:noProof/>
        </w:rPr>
        <w:t>, 19(5), p. 21. doi: 10.1007/s11910-019-0936-9.</w:t>
      </w:r>
    </w:p>
    <w:p w14:paraId="5544C4AF" w14:textId="19B2D69E" w:rsidR="0011283C" w:rsidRDefault="0011283C" w:rsidP="0011283C">
      <w:r>
        <w:fldChar w:fldCharType="end"/>
      </w:r>
    </w:p>
    <w:sectPr w:rsidR="0011283C" w:rsidSect="0027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E2444"/>
    <w:multiLevelType w:val="hybridMultilevel"/>
    <w:tmpl w:val="1BC81936"/>
    <w:lvl w:ilvl="0" w:tplc="C742C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544CD"/>
    <w:multiLevelType w:val="hybridMultilevel"/>
    <w:tmpl w:val="07F8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14368"/>
    <w:multiLevelType w:val="hybridMultilevel"/>
    <w:tmpl w:val="3E549FEC"/>
    <w:lvl w:ilvl="0" w:tplc="77FA49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4630C"/>
    <w:multiLevelType w:val="hybridMultilevel"/>
    <w:tmpl w:val="C7906E46"/>
    <w:lvl w:ilvl="0" w:tplc="DC9CF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209A2"/>
    <w:multiLevelType w:val="hybridMultilevel"/>
    <w:tmpl w:val="B3EAAEDC"/>
    <w:lvl w:ilvl="0" w:tplc="03564A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103E5"/>
    <w:multiLevelType w:val="hybridMultilevel"/>
    <w:tmpl w:val="CB8C6204"/>
    <w:lvl w:ilvl="0" w:tplc="1A28EC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365AE"/>
    <w:multiLevelType w:val="hybridMultilevel"/>
    <w:tmpl w:val="76901018"/>
    <w:lvl w:ilvl="0" w:tplc="158E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5073F"/>
    <w:multiLevelType w:val="hybridMultilevel"/>
    <w:tmpl w:val="FF8084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808CB"/>
    <w:multiLevelType w:val="hybridMultilevel"/>
    <w:tmpl w:val="7896A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1B6B97"/>
    <w:multiLevelType w:val="hybridMultilevel"/>
    <w:tmpl w:val="2E9A0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72717"/>
    <w:multiLevelType w:val="hybridMultilevel"/>
    <w:tmpl w:val="C07CD7D6"/>
    <w:lvl w:ilvl="0" w:tplc="651C7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C259B"/>
    <w:multiLevelType w:val="hybridMultilevel"/>
    <w:tmpl w:val="3F786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C3778"/>
    <w:multiLevelType w:val="hybridMultilevel"/>
    <w:tmpl w:val="381AA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0"/>
  </w:num>
  <w:num w:numId="4">
    <w:abstractNumId w:val="4"/>
  </w:num>
  <w:num w:numId="5">
    <w:abstractNumId w:val="6"/>
  </w:num>
  <w:num w:numId="6">
    <w:abstractNumId w:val="0"/>
  </w:num>
  <w:num w:numId="7">
    <w:abstractNumId w:val="3"/>
  </w:num>
  <w:num w:numId="8">
    <w:abstractNumId w:val="8"/>
  </w:num>
  <w:num w:numId="9">
    <w:abstractNumId w:val="12"/>
  </w:num>
  <w:num w:numId="10">
    <w:abstractNumId w:val="11"/>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66"/>
    <w:rsid w:val="00011622"/>
    <w:rsid w:val="00015178"/>
    <w:rsid w:val="00061EB9"/>
    <w:rsid w:val="00070D9A"/>
    <w:rsid w:val="000721F7"/>
    <w:rsid w:val="000874FD"/>
    <w:rsid w:val="000A54AC"/>
    <w:rsid w:val="000B1FFB"/>
    <w:rsid w:val="000B5011"/>
    <w:rsid w:val="000B5C08"/>
    <w:rsid w:val="000E5917"/>
    <w:rsid w:val="000E7FE4"/>
    <w:rsid w:val="00100EB5"/>
    <w:rsid w:val="00102739"/>
    <w:rsid w:val="00102A59"/>
    <w:rsid w:val="0011283C"/>
    <w:rsid w:val="001162AC"/>
    <w:rsid w:val="00121DD2"/>
    <w:rsid w:val="00127306"/>
    <w:rsid w:val="00173352"/>
    <w:rsid w:val="001B591B"/>
    <w:rsid w:val="001B7C69"/>
    <w:rsid w:val="001D115A"/>
    <w:rsid w:val="001D7BE6"/>
    <w:rsid w:val="001E637C"/>
    <w:rsid w:val="001F3E92"/>
    <w:rsid w:val="00224F91"/>
    <w:rsid w:val="00225D5C"/>
    <w:rsid w:val="00231E89"/>
    <w:rsid w:val="00234AA9"/>
    <w:rsid w:val="00272414"/>
    <w:rsid w:val="00291F00"/>
    <w:rsid w:val="00297540"/>
    <w:rsid w:val="002A1BCF"/>
    <w:rsid w:val="002D01AE"/>
    <w:rsid w:val="002D64D7"/>
    <w:rsid w:val="002F190B"/>
    <w:rsid w:val="002F7B90"/>
    <w:rsid w:val="0030155F"/>
    <w:rsid w:val="00301EE2"/>
    <w:rsid w:val="00313158"/>
    <w:rsid w:val="003632CC"/>
    <w:rsid w:val="003706F7"/>
    <w:rsid w:val="003D427F"/>
    <w:rsid w:val="003E15D3"/>
    <w:rsid w:val="00430866"/>
    <w:rsid w:val="00435167"/>
    <w:rsid w:val="00436BD0"/>
    <w:rsid w:val="00445C90"/>
    <w:rsid w:val="00447754"/>
    <w:rsid w:val="00455642"/>
    <w:rsid w:val="00487B75"/>
    <w:rsid w:val="004B0CD8"/>
    <w:rsid w:val="004C693E"/>
    <w:rsid w:val="004D5D06"/>
    <w:rsid w:val="004F180D"/>
    <w:rsid w:val="004F572E"/>
    <w:rsid w:val="004F5921"/>
    <w:rsid w:val="00545F70"/>
    <w:rsid w:val="00565E5B"/>
    <w:rsid w:val="00574688"/>
    <w:rsid w:val="00574F3B"/>
    <w:rsid w:val="00595D7C"/>
    <w:rsid w:val="005A2AFF"/>
    <w:rsid w:val="005A5DA3"/>
    <w:rsid w:val="005B75FE"/>
    <w:rsid w:val="005E6BBA"/>
    <w:rsid w:val="005F0F83"/>
    <w:rsid w:val="005F4D05"/>
    <w:rsid w:val="006630C2"/>
    <w:rsid w:val="00666F16"/>
    <w:rsid w:val="00672510"/>
    <w:rsid w:val="006906F4"/>
    <w:rsid w:val="006B417E"/>
    <w:rsid w:val="006B59B6"/>
    <w:rsid w:val="006C2979"/>
    <w:rsid w:val="006D2A99"/>
    <w:rsid w:val="006E0D83"/>
    <w:rsid w:val="006E3986"/>
    <w:rsid w:val="00706221"/>
    <w:rsid w:val="007166AF"/>
    <w:rsid w:val="007327CE"/>
    <w:rsid w:val="0073292A"/>
    <w:rsid w:val="00737458"/>
    <w:rsid w:val="00754A37"/>
    <w:rsid w:val="00760E50"/>
    <w:rsid w:val="00766452"/>
    <w:rsid w:val="00782B13"/>
    <w:rsid w:val="007C0A8F"/>
    <w:rsid w:val="007C11B8"/>
    <w:rsid w:val="007D3F86"/>
    <w:rsid w:val="007D528C"/>
    <w:rsid w:val="007E1392"/>
    <w:rsid w:val="007E52BA"/>
    <w:rsid w:val="007F63B2"/>
    <w:rsid w:val="00840E40"/>
    <w:rsid w:val="00842078"/>
    <w:rsid w:val="0088433D"/>
    <w:rsid w:val="008A0901"/>
    <w:rsid w:val="008A1603"/>
    <w:rsid w:val="008A2778"/>
    <w:rsid w:val="008A3EF0"/>
    <w:rsid w:val="008A7814"/>
    <w:rsid w:val="008E7448"/>
    <w:rsid w:val="008F1066"/>
    <w:rsid w:val="00914CF2"/>
    <w:rsid w:val="00917945"/>
    <w:rsid w:val="00921026"/>
    <w:rsid w:val="00940873"/>
    <w:rsid w:val="00962B2D"/>
    <w:rsid w:val="00967F74"/>
    <w:rsid w:val="00975F2D"/>
    <w:rsid w:val="0098706D"/>
    <w:rsid w:val="0098747F"/>
    <w:rsid w:val="0098768C"/>
    <w:rsid w:val="00993505"/>
    <w:rsid w:val="0099562B"/>
    <w:rsid w:val="00996FBA"/>
    <w:rsid w:val="009A4614"/>
    <w:rsid w:val="009B2FE1"/>
    <w:rsid w:val="009C78CA"/>
    <w:rsid w:val="009D3816"/>
    <w:rsid w:val="009E78D7"/>
    <w:rsid w:val="009F1141"/>
    <w:rsid w:val="00A0052D"/>
    <w:rsid w:val="00A137EC"/>
    <w:rsid w:val="00A17E99"/>
    <w:rsid w:val="00A23EE6"/>
    <w:rsid w:val="00A27860"/>
    <w:rsid w:val="00A27FD9"/>
    <w:rsid w:val="00A43B40"/>
    <w:rsid w:val="00A71A8A"/>
    <w:rsid w:val="00A91399"/>
    <w:rsid w:val="00AD00A3"/>
    <w:rsid w:val="00AD75DE"/>
    <w:rsid w:val="00B03E8B"/>
    <w:rsid w:val="00B112E7"/>
    <w:rsid w:val="00B21587"/>
    <w:rsid w:val="00B265DD"/>
    <w:rsid w:val="00B266AE"/>
    <w:rsid w:val="00B7359C"/>
    <w:rsid w:val="00B95F42"/>
    <w:rsid w:val="00BF527F"/>
    <w:rsid w:val="00C03ADB"/>
    <w:rsid w:val="00C2039C"/>
    <w:rsid w:val="00C518EB"/>
    <w:rsid w:val="00C74CA5"/>
    <w:rsid w:val="00CA0738"/>
    <w:rsid w:val="00CB1DBB"/>
    <w:rsid w:val="00CE41AC"/>
    <w:rsid w:val="00CF32F6"/>
    <w:rsid w:val="00CF4147"/>
    <w:rsid w:val="00CF4CB2"/>
    <w:rsid w:val="00CF5594"/>
    <w:rsid w:val="00CF7020"/>
    <w:rsid w:val="00D04AC7"/>
    <w:rsid w:val="00D0538B"/>
    <w:rsid w:val="00D77DC6"/>
    <w:rsid w:val="00D90982"/>
    <w:rsid w:val="00DA5941"/>
    <w:rsid w:val="00DA5C6F"/>
    <w:rsid w:val="00DA64FC"/>
    <w:rsid w:val="00DB267B"/>
    <w:rsid w:val="00DC11D1"/>
    <w:rsid w:val="00DE4BFD"/>
    <w:rsid w:val="00E30429"/>
    <w:rsid w:val="00E60DBA"/>
    <w:rsid w:val="00E65BAC"/>
    <w:rsid w:val="00E672B7"/>
    <w:rsid w:val="00E67326"/>
    <w:rsid w:val="00E76BB1"/>
    <w:rsid w:val="00E913D3"/>
    <w:rsid w:val="00E9300D"/>
    <w:rsid w:val="00E954BD"/>
    <w:rsid w:val="00EC7A44"/>
    <w:rsid w:val="00ED0EEE"/>
    <w:rsid w:val="00ED41A7"/>
    <w:rsid w:val="00EF63FC"/>
    <w:rsid w:val="00F00245"/>
    <w:rsid w:val="00F316DF"/>
    <w:rsid w:val="00F80CF0"/>
    <w:rsid w:val="00FB1C5D"/>
    <w:rsid w:val="00FC0AB8"/>
    <w:rsid w:val="00FC3B09"/>
    <w:rsid w:val="00FD0194"/>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37AD"/>
  <w15:chartTrackingRefBased/>
  <w15:docId w15:val="{EE24EB76-15D2-6946-98B4-D99CB0C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67"/>
    <w:pPr>
      <w:ind w:left="720"/>
      <w:contextualSpacing/>
    </w:pPr>
  </w:style>
  <w:style w:type="character" w:styleId="CommentReference">
    <w:name w:val="annotation reference"/>
    <w:basedOn w:val="DefaultParagraphFont"/>
    <w:uiPriority w:val="99"/>
    <w:semiHidden/>
    <w:unhideWhenUsed/>
    <w:rsid w:val="0030155F"/>
    <w:rPr>
      <w:sz w:val="16"/>
      <w:szCs w:val="16"/>
    </w:rPr>
  </w:style>
  <w:style w:type="paragraph" w:styleId="CommentText">
    <w:name w:val="annotation text"/>
    <w:basedOn w:val="Normal"/>
    <w:link w:val="CommentTextChar"/>
    <w:uiPriority w:val="99"/>
    <w:semiHidden/>
    <w:unhideWhenUsed/>
    <w:rsid w:val="0030155F"/>
    <w:rPr>
      <w:sz w:val="20"/>
      <w:szCs w:val="20"/>
    </w:rPr>
  </w:style>
  <w:style w:type="character" w:customStyle="1" w:styleId="CommentTextChar">
    <w:name w:val="Comment Text Char"/>
    <w:basedOn w:val="DefaultParagraphFont"/>
    <w:link w:val="CommentText"/>
    <w:uiPriority w:val="99"/>
    <w:semiHidden/>
    <w:rsid w:val="0030155F"/>
    <w:rPr>
      <w:sz w:val="20"/>
      <w:szCs w:val="20"/>
    </w:rPr>
  </w:style>
  <w:style w:type="paragraph" w:styleId="CommentSubject">
    <w:name w:val="annotation subject"/>
    <w:basedOn w:val="CommentText"/>
    <w:next w:val="CommentText"/>
    <w:link w:val="CommentSubjectChar"/>
    <w:uiPriority w:val="99"/>
    <w:semiHidden/>
    <w:unhideWhenUsed/>
    <w:rsid w:val="0030155F"/>
    <w:rPr>
      <w:b/>
      <w:bCs/>
    </w:rPr>
  </w:style>
  <w:style w:type="character" w:customStyle="1" w:styleId="CommentSubjectChar">
    <w:name w:val="Comment Subject Char"/>
    <w:basedOn w:val="CommentTextChar"/>
    <w:link w:val="CommentSubject"/>
    <w:uiPriority w:val="99"/>
    <w:semiHidden/>
    <w:rsid w:val="003015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5E927-A1BE-D848-92D6-27D2E7FF4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Pages>
  <Words>3218</Words>
  <Characters>18348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Carlyn Patterson Gentile</dc:creator>
  <cp:keywords/>
  <dc:description/>
  <cp:lastModifiedBy>Patterson Gentile, Carlyn A</cp:lastModifiedBy>
  <cp:revision>6</cp:revision>
  <dcterms:created xsi:type="dcterms:W3CDTF">2022-02-16T13:49:00Z</dcterms:created>
  <dcterms:modified xsi:type="dcterms:W3CDTF">2022-02-16T22:30:00Z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f3c07bfb-3c8e-393e-ad72-f601f0157f69</vt:lpwstr>
  </property>
  <property fmtid="{D5CDD505-2E9C-101B-9397-08002B2CF9AE}" pid="24" name="Mendeley Citation Style_1">
    <vt:lpwstr>http://www.zotero.org/styles/harvard-cite-them-right</vt:lpwstr>
  </property>
</Properties>
</file>