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C8D97" w14:textId="62ED6864" w:rsidR="00114550" w:rsidRPr="0027637C" w:rsidRDefault="00114550">
      <w:pPr>
        <w:rPr>
          <w:rFonts w:ascii="Calibri" w:hAnsi="Calibri" w:cs="Calibri"/>
          <w:b/>
          <w:bCs/>
          <w:i/>
          <w:iCs/>
        </w:rPr>
      </w:pPr>
      <w:r w:rsidRPr="0027637C">
        <w:rPr>
          <w:rFonts w:ascii="Calibri" w:hAnsi="Calibri" w:cs="Calibri"/>
          <w:b/>
          <w:bCs/>
          <w:i/>
          <w:iCs/>
        </w:rPr>
        <w:t>Surround Suppression in Post-Traumatic Headache – a Pilot Study</w:t>
      </w:r>
    </w:p>
    <w:p w14:paraId="67DECBB0" w14:textId="77777777" w:rsidR="00114550" w:rsidRPr="0027637C" w:rsidRDefault="00114550">
      <w:pPr>
        <w:rPr>
          <w:rFonts w:ascii="Calibri" w:hAnsi="Calibri" w:cs="Calibri"/>
          <w:b/>
          <w:bCs/>
        </w:rPr>
      </w:pPr>
    </w:p>
    <w:p w14:paraId="64B4554B" w14:textId="52BF60AC" w:rsidR="00BD50B6" w:rsidRPr="0027637C" w:rsidRDefault="00D67BBE">
      <w:pPr>
        <w:rPr>
          <w:rFonts w:ascii="Calibri" w:hAnsi="Calibri" w:cs="Calibri"/>
          <w:b/>
          <w:bCs/>
        </w:rPr>
      </w:pPr>
      <w:r w:rsidRPr="0027637C">
        <w:rPr>
          <w:rFonts w:ascii="Calibri" w:hAnsi="Calibri" w:cs="Calibri"/>
          <w:b/>
          <w:bCs/>
        </w:rPr>
        <w:t>Aims and Motivations</w:t>
      </w:r>
    </w:p>
    <w:p w14:paraId="6C227EF3" w14:textId="09DA826E" w:rsidR="00D67BBE" w:rsidRPr="0027637C" w:rsidRDefault="00D67BBE">
      <w:pPr>
        <w:rPr>
          <w:rFonts w:ascii="Calibri" w:hAnsi="Calibri" w:cs="Calibri"/>
        </w:rPr>
      </w:pPr>
      <w:r w:rsidRPr="0027637C">
        <w:rPr>
          <w:rFonts w:ascii="Calibri" w:hAnsi="Calibri" w:cs="Calibri"/>
        </w:rPr>
        <w:t xml:space="preserve">Patients with post-traumatic headache suffer from significant visual symptoms, including </w:t>
      </w:r>
      <w:r w:rsidR="00066EBE" w:rsidRPr="0027637C">
        <w:rPr>
          <w:rFonts w:ascii="Calibri" w:hAnsi="Calibri" w:cs="Calibri"/>
        </w:rPr>
        <w:t xml:space="preserve">difficulty with motion tracking. </w:t>
      </w:r>
      <w:r w:rsidR="0066489E" w:rsidRPr="0027637C">
        <w:rPr>
          <w:rFonts w:ascii="Calibri" w:hAnsi="Calibri" w:cs="Calibri"/>
        </w:rPr>
        <w:t>Consistent with prior work suggesting cortical hyperexcitability in headache, one proposed mechanism is that these motion tracking deficits result from impaired surround suppression.</w:t>
      </w:r>
    </w:p>
    <w:p w14:paraId="58FC16AB" w14:textId="77777777" w:rsidR="0066489E" w:rsidRPr="0027637C" w:rsidRDefault="0066489E">
      <w:pPr>
        <w:rPr>
          <w:rFonts w:ascii="Calibri" w:hAnsi="Calibri" w:cs="Calibri"/>
        </w:rPr>
      </w:pPr>
    </w:p>
    <w:p w14:paraId="1F7C6772" w14:textId="627634B1" w:rsidR="00114550" w:rsidRPr="0027637C" w:rsidRDefault="00114550">
      <w:pPr>
        <w:rPr>
          <w:rFonts w:ascii="Calibri" w:hAnsi="Calibri" w:cs="Calibri"/>
        </w:rPr>
      </w:pPr>
      <w:r w:rsidRPr="0027637C">
        <w:rPr>
          <w:rFonts w:ascii="Calibri" w:hAnsi="Calibri" w:cs="Calibri"/>
        </w:rPr>
        <w:t xml:space="preserve">We are devising an experiment to measure motion tracking </w:t>
      </w:r>
      <w:proofErr w:type="gramStart"/>
      <w:r w:rsidRPr="0027637C">
        <w:rPr>
          <w:rFonts w:ascii="Calibri" w:hAnsi="Calibri" w:cs="Calibri"/>
        </w:rPr>
        <w:t>in order to</w:t>
      </w:r>
      <w:proofErr w:type="gramEnd"/>
      <w:r w:rsidRPr="0027637C">
        <w:rPr>
          <w:rFonts w:ascii="Calibri" w:hAnsi="Calibri" w:cs="Calibri"/>
        </w:rPr>
        <w:t xml:space="preserve"> quantify surround suppression effects in patients using a continuous psychophysics paradigm. The purpose of this initial study is to establish the feasibility of this approach. </w:t>
      </w:r>
      <w:r w:rsidR="009305F1" w:rsidRPr="0027637C">
        <w:rPr>
          <w:rFonts w:ascii="Calibri" w:hAnsi="Calibri" w:cs="Calibri"/>
        </w:rPr>
        <w:t>Specifically,</w:t>
      </w:r>
      <w:r w:rsidRPr="0027637C">
        <w:rPr>
          <w:rFonts w:ascii="Calibri" w:hAnsi="Calibri" w:cs="Calibri"/>
        </w:rPr>
        <w:t xml:space="preserve"> we aim to determine the tolerability of the experimental protocol </w:t>
      </w:r>
      <w:r w:rsidR="009305F1" w:rsidRPr="0027637C">
        <w:rPr>
          <w:rFonts w:ascii="Calibri" w:hAnsi="Calibri" w:cs="Calibri"/>
        </w:rPr>
        <w:t xml:space="preserve">in patients </w:t>
      </w:r>
      <w:r w:rsidRPr="0027637C">
        <w:rPr>
          <w:rFonts w:ascii="Calibri" w:hAnsi="Calibri" w:cs="Calibri"/>
        </w:rPr>
        <w:t xml:space="preserve">and the </w:t>
      </w:r>
      <w:r w:rsidR="00BC0642" w:rsidRPr="0027637C">
        <w:rPr>
          <w:rFonts w:ascii="Calibri" w:hAnsi="Calibri" w:cs="Calibri"/>
        </w:rPr>
        <w:t>shape</w:t>
      </w:r>
      <w:r w:rsidR="009305F1" w:rsidRPr="0027637C">
        <w:rPr>
          <w:rFonts w:ascii="Calibri" w:hAnsi="Calibri" w:cs="Calibri"/>
        </w:rPr>
        <w:t xml:space="preserve"> of the data </w:t>
      </w:r>
      <w:r w:rsidR="00BC0642" w:rsidRPr="0027637C">
        <w:rPr>
          <w:rFonts w:ascii="Calibri" w:hAnsi="Calibri" w:cs="Calibri"/>
        </w:rPr>
        <w:t>to help refine our analysis protocol</w:t>
      </w:r>
      <w:r w:rsidR="009305F1" w:rsidRPr="0027637C">
        <w:rPr>
          <w:rFonts w:ascii="Calibri" w:hAnsi="Calibri" w:cs="Calibri"/>
        </w:rPr>
        <w:t xml:space="preserve">. </w:t>
      </w:r>
      <w:r w:rsidRPr="0027637C">
        <w:rPr>
          <w:rFonts w:ascii="Calibri" w:hAnsi="Calibri" w:cs="Calibri"/>
        </w:rPr>
        <w:t>If, however, data collection is successful with the experiment in its current iteration, we would consider using these data as part of a larger study to examine differences in motion tracking in headache.</w:t>
      </w:r>
    </w:p>
    <w:p w14:paraId="64DD32B8" w14:textId="77777777" w:rsidR="00D67BBE" w:rsidRPr="0027637C" w:rsidRDefault="00D67BBE">
      <w:pPr>
        <w:rPr>
          <w:rFonts w:ascii="Calibri" w:hAnsi="Calibri" w:cs="Calibri"/>
          <w:b/>
          <w:bCs/>
        </w:rPr>
      </w:pPr>
    </w:p>
    <w:p w14:paraId="26F9E10B" w14:textId="45E5DBB4" w:rsidR="00D67BBE" w:rsidRPr="0027637C" w:rsidRDefault="00D67BBE">
      <w:pPr>
        <w:rPr>
          <w:rFonts w:ascii="Calibri" w:hAnsi="Calibri" w:cs="Calibri"/>
          <w:b/>
          <w:bCs/>
        </w:rPr>
      </w:pPr>
      <w:r w:rsidRPr="0027637C">
        <w:rPr>
          <w:rFonts w:ascii="Calibri" w:hAnsi="Calibri" w:cs="Calibri"/>
          <w:b/>
          <w:bCs/>
        </w:rPr>
        <w:t>Subjects</w:t>
      </w:r>
    </w:p>
    <w:p w14:paraId="5DDBA284" w14:textId="32681B3F" w:rsidR="00D67BBE" w:rsidRDefault="009305F1">
      <w:pPr>
        <w:rPr>
          <w:rFonts w:ascii="Calibri" w:hAnsi="Calibri" w:cs="Calibri"/>
        </w:rPr>
      </w:pPr>
      <w:r w:rsidRPr="0027637C">
        <w:rPr>
          <w:rFonts w:ascii="Calibri" w:hAnsi="Calibri" w:cs="Calibri"/>
        </w:rPr>
        <w:t xml:space="preserve">We will collect data from </w:t>
      </w:r>
      <w:r w:rsidR="000C7676">
        <w:rPr>
          <w:rFonts w:ascii="Calibri" w:hAnsi="Calibri" w:cs="Calibri"/>
        </w:rPr>
        <w:t xml:space="preserve">youth between the ages of </w:t>
      </w:r>
      <w:r w:rsidR="00FF2153">
        <w:rPr>
          <w:rFonts w:ascii="Calibri" w:hAnsi="Calibri" w:cs="Calibri"/>
        </w:rPr>
        <w:t>13 years and 21 years within 28 to 365 days of concussion</w:t>
      </w:r>
      <w:r w:rsidRPr="0027637C">
        <w:rPr>
          <w:rFonts w:ascii="Calibri" w:hAnsi="Calibri" w:cs="Calibri"/>
        </w:rPr>
        <w:t xml:space="preserve"> with post-traumatic headache with migraine</w:t>
      </w:r>
      <w:r w:rsidR="000C7676">
        <w:rPr>
          <w:rFonts w:ascii="Calibri" w:hAnsi="Calibri" w:cs="Calibri"/>
        </w:rPr>
        <w:t>-like</w:t>
      </w:r>
      <w:r w:rsidRPr="0027637C">
        <w:rPr>
          <w:rFonts w:ascii="Calibri" w:hAnsi="Calibri" w:cs="Calibri"/>
        </w:rPr>
        <w:t xml:space="preserve"> features</w:t>
      </w:r>
      <w:r w:rsidR="000C7676">
        <w:rPr>
          <w:rFonts w:ascii="Calibri" w:hAnsi="Calibri" w:cs="Calibri"/>
        </w:rPr>
        <w:t>. Migraine-like features will be defined as a Post-Concussion Symptom Inventory (PCSI)</w:t>
      </w:r>
      <w:r w:rsidR="00FF2153">
        <w:rPr>
          <w:rFonts w:ascii="Calibri" w:hAnsi="Calibri" w:cs="Calibri"/>
        </w:rPr>
        <w:t xml:space="preserve"> score</w:t>
      </w:r>
      <w:r w:rsidR="000C7676">
        <w:rPr>
          <w:rFonts w:ascii="Calibri" w:hAnsi="Calibri" w:cs="Calibri"/>
        </w:rPr>
        <w:t xml:space="preserve"> of at least 3/6 for headache with a score of at least 1/6 for </w:t>
      </w:r>
      <w:r w:rsidR="003C2C2E">
        <w:rPr>
          <w:rFonts w:ascii="Calibri" w:hAnsi="Calibri" w:cs="Calibri"/>
        </w:rPr>
        <w:t xml:space="preserve">either both </w:t>
      </w:r>
      <w:r w:rsidR="000C7676">
        <w:rPr>
          <w:rFonts w:ascii="Calibri" w:hAnsi="Calibri" w:cs="Calibri"/>
        </w:rPr>
        <w:t>light AND sound sensitivity OR nausea</w:t>
      </w:r>
      <w:r w:rsidR="003C2C2E">
        <w:rPr>
          <w:rFonts w:ascii="Calibri" w:hAnsi="Calibri" w:cs="Calibri"/>
        </w:rPr>
        <w:t xml:space="preserve"> alone.</w:t>
      </w:r>
      <w:r w:rsidR="000C7676">
        <w:rPr>
          <w:rFonts w:ascii="Calibri" w:hAnsi="Calibri" w:cs="Calibri"/>
        </w:rPr>
        <w:t xml:space="preserve"> </w:t>
      </w:r>
      <w:r w:rsidR="00FF2153">
        <w:rPr>
          <w:rFonts w:ascii="Calibri" w:hAnsi="Calibri" w:cs="Calibri"/>
        </w:rPr>
        <w:t xml:space="preserve">We will compare them to youth without a history of concussion who have a total PCSI score of less than or equal to 7. </w:t>
      </w:r>
      <w:r w:rsidR="003C2C2E">
        <w:rPr>
          <w:rFonts w:ascii="Calibri" w:hAnsi="Calibri" w:cs="Calibri"/>
        </w:rPr>
        <w:t xml:space="preserve">We will also collect additional demographic and clinical information, including </w:t>
      </w:r>
      <w:r w:rsidR="00FF2153">
        <w:rPr>
          <w:rFonts w:ascii="Calibri" w:hAnsi="Calibri" w:cs="Calibri"/>
        </w:rPr>
        <w:t>Visio-vestibular exam, PCSI score, and past medical history.</w:t>
      </w:r>
    </w:p>
    <w:p w14:paraId="39258FBD" w14:textId="77777777" w:rsidR="00871B16" w:rsidRPr="00871B16" w:rsidRDefault="00871B16" w:rsidP="008C4B21"/>
    <w:p w14:paraId="12E01F95" w14:textId="47D9CCFF" w:rsidR="009305F1" w:rsidRPr="0027637C" w:rsidRDefault="009305F1">
      <w:pPr>
        <w:rPr>
          <w:rFonts w:ascii="Calibri" w:hAnsi="Calibri" w:cs="Calibri"/>
        </w:rPr>
      </w:pPr>
      <w:r w:rsidRPr="0027637C">
        <w:rPr>
          <w:rFonts w:ascii="Calibri" w:hAnsi="Calibri" w:cs="Calibri"/>
        </w:rPr>
        <w:t xml:space="preserve">As part of this initial pilot testing, we </w:t>
      </w:r>
      <w:r w:rsidR="00FF2153">
        <w:rPr>
          <w:rFonts w:ascii="Calibri" w:hAnsi="Calibri" w:cs="Calibri"/>
        </w:rPr>
        <w:t>plan to collect 10 case subjects and 10 control subjects.</w:t>
      </w:r>
      <w:r w:rsidR="0014521D">
        <w:rPr>
          <w:rFonts w:ascii="Calibri" w:hAnsi="Calibri" w:cs="Calibri"/>
        </w:rPr>
        <w:t xml:space="preserve"> Based on pilot dat</w:t>
      </w:r>
      <w:r w:rsidR="00442E3B">
        <w:rPr>
          <w:rFonts w:ascii="Calibri" w:hAnsi="Calibri" w:cs="Calibri"/>
        </w:rPr>
        <w:t>a</w:t>
      </w:r>
      <w:r w:rsidR="0014521D">
        <w:rPr>
          <w:rFonts w:ascii="Calibri" w:hAnsi="Calibri" w:cs="Calibri"/>
        </w:rPr>
        <w:t>, we will expand this number to reach a sample size for appropriate statistical power.</w:t>
      </w:r>
    </w:p>
    <w:p w14:paraId="68F71F66" w14:textId="77777777" w:rsidR="009305F1" w:rsidRPr="0027637C" w:rsidRDefault="009305F1">
      <w:pPr>
        <w:rPr>
          <w:rFonts w:ascii="Calibri" w:hAnsi="Calibri" w:cs="Calibri"/>
        </w:rPr>
      </w:pPr>
    </w:p>
    <w:p w14:paraId="238258A2" w14:textId="4BB21FE1" w:rsidR="009305F1" w:rsidRPr="0027637C" w:rsidRDefault="009305F1">
      <w:pPr>
        <w:rPr>
          <w:rFonts w:ascii="Calibri" w:hAnsi="Calibri" w:cs="Calibri"/>
          <w:b/>
          <w:bCs/>
        </w:rPr>
      </w:pPr>
      <w:r w:rsidRPr="0027637C">
        <w:rPr>
          <w:rFonts w:ascii="Calibri" w:hAnsi="Calibri" w:cs="Calibri"/>
          <w:b/>
          <w:bCs/>
        </w:rPr>
        <w:t>Experiment Protocol</w:t>
      </w:r>
    </w:p>
    <w:p w14:paraId="7875DF39" w14:textId="4D9E0B5C" w:rsidR="009305F1" w:rsidRPr="0027637C" w:rsidRDefault="009305F1">
      <w:pPr>
        <w:rPr>
          <w:rFonts w:ascii="Calibri" w:hAnsi="Calibri" w:cs="Calibri"/>
        </w:rPr>
      </w:pPr>
      <w:r w:rsidRPr="0027637C">
        <w:rPr>
          <w:rFonts w:ascii="Calibri" w:hAnsi="Calibri" w:cs="Calibri"/>
        </w:rPr>
        <w:t xml:space="preserve">We are using a continuous psychophysics protocol to assess motion tracking and surround suppression in patients. In this experiment, a </w:t>
      </w:r>
      <w:proofErr w:type="spellStart"/>
      <w:r w:rsidRPr="0027637C">
        <w:rPr>
          <w:rFonts w:ascii="Calibri" w:hAnsi="Calibri" w:cs="Calibri"/>
        </w:rPr>
        <w:t>gabor</w:t>
      </w:r>
      <w:proofErr w:type="spellEnd"/>
      <w:r w:rsidRPr="0027637C">
        <w:rPr>
          <w:rFonts w:ascii="Calibri" w:hAnsi="Calibri" w:cs="Calibri"/>
        </w:rPr>
        <w:t xml:space="preserve"> will move horizontally across a screen and subjects will be tasked with tracking this </w:t>
      </w:r>
      <w:proofErr w:type="spellStart"/>
      <w:r w:rsidRPr="0027637C">
        <w:rPr>
          <w:rFonts w:ascii="Calibri" w:hAnsi="Calibri" w:cs="Calibri"/>
        </w:rPr>
        <w:t>gabor</w:t>
      </w:r>
      <w:proofErr w:type="spellEnd"/>
      <w:r w:rsidRPr="0027637C">
        <w:rPr>
          <w:rFonts w:ascii="Calibri" w:hAnsi="Calibri" w:cs="Calibri"/>
        </w:rPr>
        <w:t xml:space="preserve"> with their mouse.</w:t>
      </w:r>
    </w:p>
    <w:p w14:paraId="3C9BD0F8" w14:textId="77777777" w:rsidR="009305F1" w:rsidRPr="0027637C" w:rsidRDefault="009305F1">
      <w:pPr>
        <w:rPr>
          <w:rFonts w:ascii="Calibri" w:hAnsi="Calibri" w:cs="Calibri"/>
        </w:rPr>
      </w:pPr>
    </w:p>
    <w:p w14:paraId="368BF6D1" w14:textId="52C7167B" w:rsidR="009305F1" w:rsidRPr="0027637C" w:rsidRDefault="009305F1">
      <w:pPr>
        <w:rPr>
          <w:rFonts w:ascii="Calibri" w:hAnsi="Calibri" w:cs="Calibri"/>
        </w:rPr>
      </w:pPr>
      <w:r w:rsidRPr="0027637C">
        <w:rPr>
          <w:rFonts w:ascii="Calibri" w:hAnsi="Calibri" w:cs="Calibri"/>
        </w:rPr>
        <w:t xml:space="preserve">Specifics of the visual stimulus were motivated from prior work from </w:t>
      </w:r>
      <w:proofErr w:type="spellStart"/>
      <w:r w:rsidRPr="0027637C">
        <w:rPr>
          <w:rFonts w:ascii="Calibri" w:hAnsi="Calibri" w:cs="Calibri"/>
        </w:rPr>
        <w:t>Tadin</w:t>
      </w:r>
      <w:proofErr w:type="spellEnd"/>
      <w:r w:rsidR="00576986" w:rsidRPr="0027637C">
        <w:rPr>
          <w:rFonts w:ascii="Calibri" w:hAnsi="Calibri" w:cs="Calibri"/>
        </w:rPr>
        <w:t xml:space="preserve"> intended to operate in a stimulus regime in which surround suppressive mechanisms are most apparent</w:t>
      </w:r>
      <w:r w:rsidRPr="0027637C">
        <w:rPr>
          <w:rFonts w:ascii="Calibri" w:hAnsi="Calibri" w:cs="Calibri"/>
        </w:rPr>
        <w:t xml:space="preserve"> (</w:t>
      </w:r>
      <w:proofErr w:type="spellStart"/>
      <w:r w:rsidRPr="0027637C">
        <w:rPr>
          <w:rFonts w:ascii="Calibri" w:hAnsi="Calibri" w:cs="Calibri"/>
        </w:rPr>
        <w:t>Tadin</w:t>
      </w:r>
      <w:proofErr w:type="spellEnd"/>
      <w:r w:rsidRPr="0027637C">
        <w:rPr>
          <w:rFonts w:ascii="Calibri" w:hAnsi="Calibri" w:cs="Calibri"/>
        </w:rPr>
        <w:t xml:space="preserve"> 2005)</w:t>
      </w:r>
      <w:r w:rsidR="00576986" w:rsidRPr="0027637C">
        <w:rPr>
          <w:rFonts w:ascii="Calibri" w:hAnsi="Calibri" w:cs="Calibri"/>
        </w:rPr>
        <w:t xml:space="preserve">. The main target is a </w:t>
      </w:r>
      <w:proofErr w:type="spellStart"/>
      <w:r w:rsidR="00576986" w:rsidRPr="0027637C">
        <w:rPr>
          <w:rFonts w:ascii="Calibri" w:hAnsi="Calibri" w:cs="Calibri"/>
        </w:rPr>
        <w:t>gabor</w:t>
      </w:r>
      <w:proofErr w:type="spellEnd"/>
      <w:r w:rsidR="00576986" w:rsidRPr="0027637C">
        <w:rPr>
          <w:rFonts w:ascii="Calibri" w:hAnsi="Calibri" w:cs="Calibri"/>
        </w:rPr>
        <w:t xml:space="preserve"> or </w:t>
      </w:r>
      <w:proofErr w:type="gramStart"/>
      <w:r w:rsidR="00576986" w:rsidRPr="0027637C">
        <w:rPr>
          <w:rFonts w:ascii="Calibri" w:hAnsi="Calibri" w:cs="Calibri"/>
        </w:rPr>
        <w:t>vertically-oriented</w:t>
      </w:r>
      <w:proofErr w:type="gramEnd"/>
      <w:r w:rsidR="00576986" w:rsidRPr="0027637C">
        <w:rPr>
          <w:rFonts w:ascii="Calibri" w:hAnsi="Calibri" w:cs="Calibri"/>
        </w:rPr>
        <w:t xml:space="preserve"> visual grating that varies in terms of size (1.5, 3, 6, 12 degrees visual angle) and contrast (2</w:t>
      </w:r>
      <w:r w:rsidR="00A94FD2" w:rsidRPr="0027637C">
        <w:rPr>
          <w:rFonts w:ascii="Calibri" w:hAnsi="Calibri" w:cs="Calibri"/>
        </w:rPr>
        <w:t xml:space="preserve"> and</w:t>
      </w:r>
      <w:r w:rsidR="00576986" w:rsidRPr="0027637C">
        <w:rPr>
          <w:rFonts w:ascii="Calibri" w:hAnsi="Calibri" w:cs="Calibri"/>
        </w:rPr>
        <w:t xml:space="preserve"> 99% Michelson contrast). The grating has a spatial frequency of 1 cycle per degree. Movement of the target is determined by a random walk, in which the frame-to-frame velocity </w:t>
      </w:r>
      <w:r w:rsidR="00A94FD2" w:rsidRPr="0027637C">
        <w:rPr>
          <w:rFonts w:ascii="Calibri" w:hAnsi="Calibri" w:cs="Calibri"/>
        </w:rPr>
        <w:t>is drawn from a normal distribution with width selected to provide an average speed of 4 degrees per second.</w:t>
      </w:r>
    </w:p>
    <w:p w14:paraId="2C6FBF8E" w14:textId="77777777" w:rsidR="00A94FD2" w:rsidRPr="0027637C" w:rsidRDefault="00A94FD2">
      <w:pPr>
        <w:rPr>
          <w:rFonts w:ascii="Calibri" w:hAnsi="Calibri" w:cs="Calibri"/>
        </w:rPr>
      </w:pPr>
    </w:p>
    <w:p w14:paraId="68942486" w14:textId="34E44462" w:rsidR="00A94FD2" w:rsidRPr="0027637C" w:rsidRDefault="00A94FD2">
      <w:pPr>
        <w:rPr>
          <w:rFonts w:ascii="Calibri" w:hAnsi="Calibri" w:cs="Calibri"/>
        </w:rPr>
      </w:pPr>
      <w:r w:rsidRPr="0027637C">
        <w:rPr>
          <w:rFonts w:ascii="Calibri" w:hAnsi="Calibri" w:cs="Calibri"/>
        </w:rPr>
        <w:lastRenderedPageBreak/>
        <w:t xml:space="preserve">One trial will consist in tracking a given stimulus for 20 seconds. One block will consist of 3 repetitions per stimulus condition (4 stimulus sizes x 2 contrast levels </w:t>
      </w:r>
      <w:proofErr w:type="gramStart"/>
      <w:r w:rsidRPr="0027637C">
        <w:rPr>
          <w:rFonts w:ascii="Calibri" w:hAnsi="Calibri" w:cs="Calibri"/>
        </w:rPr>
        <w:t>gives</w:t>
      </w:r>
      <w:proofErr w:type="gramEnd"/>
      <w:r w:rsidRPr="0027637C">
        <w:rPr>
          <w:rFonts w:ascii="Calibri" w:hAnsi="Calibri" w:cs="Calibri"/>
        </w:rPr>
        <w:t xml:space="preserve"> 8 stimulus conditions, for 24 trials total). One session will consist of two </w:t>
      </w:r>
      <w:proofErr w:type="gramStart"/>
      <w:r w:rsidRPr="0027637C">
        <w:rPr>
          <w:rFonts w:ascii="Calibri" w:hAnsi="Calibri" w:cs="Calibri"/>
        </w:rPr>
        <w:t>consecutively-acquired</w:t>
      </w:r>
      <w:proofErr w:type="gramEnd"/>
      <w:r w:rsidRPr="0027637C">
        <w:rPr>
          <w:rFonts w:ascii="Calibri" w:hAnsi="Calibri" w:cs="Calibri"/>
        </w:rPr>
        <w:t xml:space="preserve"> blocks.</w:t>
      </w:r>
    </w:p>
    <w:p w14:paraId="037F31DB" w14:textId="77777777" w:rsidR="00D67BBE" w:rsidRPr="0027637C" w:rsidRDefault="00D67BBE">
      <w:pPr>
        <w:rPr>
          <w:rFonts w:ascii="Calibri" w:hAnsi="Calibri" w:cs="Calibri"/>
          <w:b/>
          <w:bCs/>
        </w:rPr>
      </w:pPr>
    </w:p>
    <w:p w14:paraId="6E80160C" w14:textId="09958A5D" w:rsidR="00D67BBE" w:rsidRPr="0027637C" w:rsidRDefault="00D67BBE">
      <w:pPr>
        <w:rPr>
          <w:rFonts w:ascii="Calibri" w:hAnsi="Calibri" w:cs="Calibri"/>
          <w:b/>
          <w:bCs/>
        </w:rPr>
      </w:pPr>
      <w:r w:rsidRPr="0027637C">
        <w:rPr>
          <w:rFonts w:ascii="Calibri" w:hAnsi="Calibri" w:cs="Calibri"/>
          <w:b/>
          <w:bCs/>
        </w:rPr>
        <w:t>Analysis</w:t>
      </w:r>
    </w:p>
    <w:p w14:paraId="591A16F8" w14:textId="3FAABDA6" w:rsidR="00D67BBE" w:rsidRDefault="00A94FD2">
      <w:pPr>
        <w:rPr>
          <w:rFonts w:ascii="Calibri" w:hAnsi="Calibri" w:cs="Calibri"/>
        </w:rPr>
      </w:pPr>
      <w:r w:rsidRPr="0027637C">
        <w:rPr>
          <w:rFonts w:ascii="Calibri" w:hAnsi="Calibri" w:cs="Calibri"/>
        </w:rPr>
        <w:t xml:space="preserve">The main analysis approach to quantify motion tracking performance is adapted from </w:t>
      </w:r>
      <w:proofErr w:type="spellStart"/>
      <w:r w:rsidRPr="0027637C">
        <w:rPr>
          <w:rFonts w:ascii="Calibri" w:hAnsi="Calibri" w:cs="Calibri"/>
        </w:rPr>
        <w:t>Bonnen</w:t>
      </w:r>
      <w:proofErr w:type="spellEnd"/>
      <w:r w:rsidRPr="0027637C">
        <w:rPr>
          <w:rFonts w:ascii="Calibri" w:hAnsi="Calibri" w:cs="Calibri"/>
        </w:rPr>
        <w:t xml:space="preserve"> et al (</w:t>
      </w:r>
      <w:proofErr w:type="spellStart"/>
      <w:r w:rsidRPr="0027637C">
        <w:rPr>
          <w:rFonts w:ascii="Calibri" w:hAnsi="Calibri" w:cs="Calibri"/>
        </w:rPr>
        <w:t>Bonnen</w:t>
      </w:r>
      <w:proofErr w:type="spellEnd"/>
      <w:r w:rsidRPr="0027637C">
        <w:rPr>
          <w:rFonts w:ascii="Calibri" w:hAnsi="Calibri" w:cs="Calibri"/>
        </w:rPr>
        <w:t xml:space="preserve"> 2015). Briefly, for each trial a cross-correlogram is calculated between target position and the subjects’ position estimate (as determined by mouse position). These cross-correlograms are averaged across all trials of the same type and fit with a Gaussian. Performance metrics are summarized from these fits, including the Gaussian’s peak, width, and lag.</w:t>
      </w:r>
      <w:r w:rsidR="00BC0642" w:rsidRPr="0027637C">
        <w:rPr>
          <w:rFonts w:ascii="Calibri" w:hAnsi="Calibri" w:cs="Calibri"/>
        </w:rPr>
        <w:t xml:space="preserve"> Note that we may explore other models to </w:t>
      </w:r>
      <w:proofErr w:type="gramStart"/>
      <w:r w:rsidR="00BC0642" w:rsidRPr="0027637C">
        <w:rPr>
          <w:rFonts w:ascii="Calibri" w:hAnsi="Calibri" w:cs="Calibri"/>
        </w:rPr>
        <w:t>more robustly capture the shape of these cross correlograms</w:t>
      </w:r>
      <w:proofErr w:type="gramEnd"/>
      <w:r w:rsidR="00BC0642" w:rsidRPr="0027637C">
        <w:rPr>
          <w:rFonts w:ascii="Calibri" w:hAnsi="Calibri" w:cs="Calibri"/>
        </w:rPr>
        <w:t xml:space="preserve">. Prior work suggests that these </w:t>
      </w:r>
      <w:proofErr w:type="gramStart"/>
      <w:r w:rsidR="00BC0642" w:rsidRPr="0027637C">
        <w:rPr>
          <w:rFonts w:ascii="Calibri" w:hAnsi="Calibri" w:cs="Calibri"/>
        </w:rPr>
        <w:t>3 summary</w:t>
      </w:r>
      <w:proofErr w:type="gramEnd"/>
      <w:r w:rsidR="00BC0642" w:rsidRPr="0027637C">
        <w:rPr>
          <w:rFonts w:ascii="Calibri" w:hAnsi="Calibri" w:cs="Calibri"/>
        </w:rPr>
        <w:t xml:space="preserve"> metrics are fairly equivalent in quantifying tracking performance (</w:t>
      </w:r>
      <w:proofErr w:type="spellStart"/>
      <w:r w:rsidR="00BC0642" w:rsidRPr="0027637C">
        <w:rPr>
          <w:rFonts w:ascii="Calibri" w:hAnsi="Calibri" w:cs="Calibri"/>
        </w:rPr>
        <w:t>Bonnen</w:t>
      </w:r>
      <w:proofErr w:type="spellEnd"/>
      <w:r w:rsidR="00BC0642" w:rsidRPr="0027637C">
        <w:rPr>
          <w:rFonts w:ascii="Calibri" w:hAnsi="Calibri" w:cs="Calibri"/>
        </w:rPr>
        <w:t xml:space="preserve"> 2015). We will initially plan to base subsequent analyses on the “peak” as it is most intuitive, but part of the role of this piloting is to determine how these different metrics relate to one another.</w:t>
      </w:r>
    </w:p>
    <w:p w14:paraId="405581D5" w14:textId="77777777" w:rsidR="003E3824" w:rsidRDefault="003E3824">
      <w:pPr>
        <w:rPr>
          <w:rFonts w:ascii="Calibri" w:hAnsi="Calibri" w:cs="Calibri"/>
        </w:rPr>
      </w:pPr>
    </w:p>
    <w:p w14:paraId="0188D4EF" w14:textId="3E2DCDEF" w:rsidR="003E3824" w:rsidRPr="0027637C" w:rsidRDefault="003E3824">
      <w:pPr>
        <w:rPr>
          <w:rFonts w:ascii="Calibri" w:hAnsi="Calibri" w:cs="Calibri"/>
        </w:rPr>
      </w:pPr>
      <w:r>
        <w:rPr>
          <w:rFonts w:ascii="Calibri" w:hAnsi="Calibri" w:cs="Calibri"/>
        </w:rPr>
        <w:t>In general, our</w:t>
      </w:r>
      <w:r w:rsidR="0023698C">
        <w:rPr>
          <w:rFonts w:ascii="Calibri" w:hAnsi="Calibri" w:cs="Calibri"/>
        </w:rPr>
        <w:t xml:space="preserve"> analysis </w:t>
      </w:r>
      <w:r>
        <w:rPr>
          <w:rFonts w:ascii="Calibri" w:hAnsi="Calibri" w:cs="Calibri"/>
        </w:rPr>
        <w:t>goal is to more broadly understand the shape of these data in patients. We will look to determine how performance varies as a function of size and stimulus contrast in patients with headache relative to headache free controls. We are also interested in measures of trial-to-trial variability</w:t>
      </w:r>
      <w:r w:rsidR="0023698C">
        <w:rPr>
          <w:rFonts w:ascii="Calibri" w:hAnsi="Calibri" w:cs="Calibri"/>
        </w:rPr>
        <w:t>, to ensure our overall signal-to-noise is reasonable or we need to collect additional data per participant.</w:t>
      </w:r>
    </w:p>
    <w:p w14:paraId="58FEA6C3" w14:textId="77777777" w:rsidR="00BC0642" w:rsidRPr="0027637C" w:rsidRDefault="00BC0642">
      <w:pPr>
        <w:rPr>
          <w:rFonts w:ascii="Calibri" w:hAnsi="Calibri" w:cs="Calibri"/>
        </w:rPr>
      </w:pPr>
    </w:p>
    <w:p w14:paraId="750F488F" w14:textId="0631FBC4" w:rsidR="00BC0642" w:rsidRDefault="00BC0642">
      <w:pPr>
        <w:rPr>
          <w:rFonts w:ascii="Calibri" w:hAnsi="Calibri" w:cs="Calibri"/>
        </w:rPr>
      </w:pPr>
      <w:r w:rsidRPr="0027637C">
        <w:rPr>
          <w:rFonts w:ascii="Calibri" w:hAnsi="Calibri" w:cs="Calibri"/>
        </w:rPr>
        <w:t xml:space="preserve">We will take several approaches to quantify surround suppression in these data. Most simply will be in terms of a suppressive index, where for a given contrast </w:t>
      </w:r>
      <w:proofErr w:type="gramStart"/>
      <w:r w:rsidRPr="0027637C">
        <w:rPr>
          <w:rFonts w:ascii="Calibri" w:hAnsi="Calibri" w:cs="Calibri"/>
        </w:rPr>
        <w:t>level</w:t>
      </w:r>
      <w:proofErr w:type="gramEnd"/>
      <w:r w:rsidRPr="0027637C">
        <w:rPr>
          <w:rFonts w:ascii="Calibri" w:hAnsi="Calibri" w:cs="Calibri"/>
        </w:rPr>
        <w:t xml:space="preserve"> we will quantify tracking performance relative to that of the smallest stimulus. In addition, we will look to employ a more mechanistic model. Although the shape of this model is still to be determined, </w:t>
      </w:r>
      <w:r w:rsidR="0027637C" w:rsidRPr="0027637C">
        <w:rPr>
          <w:rFonts w:ascii="Calibri" w:hAnsi="Calibri" w:cs="Calibri"/>
        </w:rPr>
        <w:t xml:space="preserve">we will take for inspiration those published by </w:t>
      </w:r>
      <w:proofErr w:type="spellStart"/>
      <w:r w:rsidR="0027637C" w:rsidRPr="0027637C">
        <w:rPr>
          <w:rFonts w:ascii="Calibri" w:hAnsi="Calibri" w:cs="Calibri"/>
        </w:rPr>
        <w:t>Tadin</w:t>
      </w:r>
      <w:proofErr w:type="spellEnd"/>
      <w:r w:rsidR="0027637C" w:rsidRPr="0027637C">
        <w:rPr>
          <w:rFonts w:ascii="Calibri" w:hAnsi="Calibri" w:cs="Calibri"/>
        </w:rPr>
        <w:t xml:space="preserve"> et al (</w:t>
      </w:r>
      <w:proofErr w:type="spellStart"/>
      <w:r w:rsidR="0027637C" w:rsidRPr="0027637C">
        <w:rPr>
          <w:rFonts w:ascii="Calibri" w:hAnsi="Calibri" w:cs="Calibri"/>
        </w:rPr>
        <w:t>Tadin</w:t>
      </w:r>
      <w:proofErr w:type="spellEnd"/>
      <w:r w:rsidR="0027637C" w:rsidRPr="0027637C">
        <w:rPr>
          <w:rFonts w:ascii="Calibri" w:hAnsi="Calibri" w:cs="Calibri"/>
        </w:rPr>
        <w:t xml:space="preserve"> 2005, </w:t>
      </w:r>
      <w:proofErr w:type="spellStart"/>
      <w:r w:rsidR="0027637C" w:rsidRPr="0027637C">
        <w:rPr>
          <w:rFonts w:ascii="Calibri" w:hAnsi="Calibri" w:cs="Calibri"/>
        </w:rPr>
        <w:t>Tadin</w:t>
      </w:r>
      <w:proofErr w:type="spellEnd"/>
      <w:r w:rsidR="0027637C" w:rsidRPr="0027637C">
        <w:rPr>
          <w:rFonts w:ascii="Calibri" w:hAnsi="Calibri" w:cs="Calibri"/>
        </w:rPr>
        <w:t xml:space="preserve"> 2019).</w:t>
      </w:r>
    </w:p>
    <w:p w14:paraId="4B52AC3C" w14:textId="77777777" w:rsidR="00D67BBE" w:rsidRPr="0027637C" w:rsidRDefault="00D67BBE">
      <w:pPr>
        <w:rPr>
          <w:rFonts w:ascii="Calibri" w:hAnsi="Calibri" w:cs="Calibri"/>
          <w:b/>
          <w:bCs/>
        </w:rPr>
      </w:pPr>
    </w:p>
    <w:p w14:paraId="32DD4F20" w14:textId="5536D7A8" w:rsidR="00D67BBE" w:rsidRPr="0027637C" w:rsidRDefault="00D67BBE">
      <w:pPr>
        <w:rPr>
          <w:rFonts w:ascii="Calibri" w:hAnsi="Calibri" w:cs="Calibri"/>
          <w:b/>
          <w:bCs/>
        </w:rPr>
      </w:pPr>
      <w:r w:rsidRPr="0027637C">
        <w:rPr>
          <w:rFonts w:ascii="Calibri" w:hAnsi="Calibri" w:cs="Calibri"/>
          <w:b/>
          <w:bCs/>
        </w:rPr>
        <w:t>Hypothes</w:t>
      </w:r>
      <w:r w:rsidR="003E3824">
        <w:rPr>
          <w:rFonts w:ascii="Calibri" w:hAnsi="Calibri" w:cs="Calibri"/>
          <w:b/>
          <w:bCs/>
        </w:rPr>
        <w:t>is</w:t>
      </w:r>
    </w:p>
    <w:p w14:paraId="31F5FFAB" w14:textId="33FC2757" w:rsidR="0053198D" w:rsidRDefault="0053198D">
      <w:pPr>
        <w:rPr>
          <w:rFonts w:ascii="Calibri" w:hAnsi="Calibri" w:cs="Calibri"/>
        </w:rPr>
      </w:pPr>
      <w:r>
        <w:rPr>
          <w:rFonts w:ascii="Calibri" w:hAnsi="Calibri" w:cs="Calibri"/>
        </w:rPr>
        <w:t xml:space="preserve">Our </w:t>
      </w:r>
      <w:r w:rsidR="00871B16">
        <w:rPr>
          <w:rFonts w:ascii="Calibri" w:hAnsi="Calibri" w:cs="Calibri"/>
        </w:rPr>
        <w:t>primary</w:t>
      </w:r>
      <w:r>
        <w:rPr>
          <w:rFonts w:ascii="Calibri" w:hAnsi="Calibri" w:cs="Calibri"/>
        </w:rPr>
        <w:t xml:space="preserve"> hypothesis is that patients with headache will have reduced surround suppression relative to headache free controls. </w:t>
      </w:r>
      <w:r w:rsidR="00871B16">
        <w:rPr>
          <w:rFonts w:ascii="Calibri" w:hAnsi="Calibri" w:cs="Calibri"/>
        </w:rPr>
        <w:t>We would expect to see this effect in terms of 1) a reduced suppressive index and 2) reduced surround suppression summary parameter from a mechanistic model (</w:t>
      </w:r>
      <w:proofErr w:type="gramStart"/>
      <w:r w:rsidR="00871B16">
        <w:rPr>
          <w:rFonts w:ascii="Calibri" w:hAnsi="Calibri" w:cs="Calibri"/>
        </w:rPr>
        <w:t>i.e.</w:t>
      </w:r>
      <w:proofErr w:type="gramEnd"/>
      <w:r w:rsidR="00871B16">
        <w:rPr>
          <w:rFonts w:ascii="Calibri" w:hAnsi="Calibri" w:cs="Calibri"/>
        </w:rPr>
        <w:t xml:space="preserve"> a reduced beta/alpha ratio as in </w:t>
      </w:r>
      <w:proofErr w:type="spellStart"/>
      <w:r w:rsidR="00871B16">
        <w:rPr>
          <w:rFonts w:ascii="Calibri" w:hAnsi="Calibri" w:cs="Calibri"/>
        </w:rPr>
        <w:t>Tadin</w:t>
      </w:r>
      <w:proofErr w:type="spellEnd"/>
      <w:r w:rsidR="00871B16">
        <w:rPr>
          <w:rFonts w:ascii="Calibri" w:hAnsi="Calibri" w:cs="Calibri"/>
        </w:rPr>
        <w:t xml:space="preserve"> 2019).</w:t>
      </w:r>
    </w:p>
    <w:p w14:paraId="6C84C7C3" w14:textId="77777777" w:rsidR="003E3824" w:rsidRDefault="003E3824">
      <w:pPr>
        <w:rPr>
          <w:rFonts w:ascii="Calibri" w:hAnsi="Calibri" w:cs="Calibri"/>
        </w:rPr>
      </w:pPr>
    </w:p>
    <w:p w14:paraId="4876D650" w14:textId="77777777" w:rsidR="003E3824" w:rsidRPr="0027637C" w:rsidRDefault="003E3824">
      <w:pPr>
        <w:rPr>
          <w:rFonts w:ascii="Calibri" w:hAnsi="Calibri" w:cs="Calibri"/>
          <w:b/>
          <w:bCs/>
        </w:rPr>
      </w:pPr>
    </w:p>
    <w:p w14:paraId="5F403FC0" w14:textId="7FE00D4B" w:rsidR="00576986" w:rsidRPr="0027637C" w:rsidRDefault="00576986">
      <w:pPr>
        <w:rPr>
          <w:rFonts w:ascii="Calibri" w:hAnsi="Calibri" w:cs="Calibri"/>
          <w:b/>
          <w:bCs/>
        </w:rPr>
      </w:pPr>
      <w:r w:rsidRPr="0027637C">
        <w:rPr>
          <w:rFonts w:ascii="Calibri" w:hAnsi="Calibri" w:cs="Calibri"/>
          <w:b/>
          <w:bCs/>
        </w:rPr>
        <w:t>References</w:t>
      </w:r>
    </w:p>
    <w:p w14:paraId="515E06B1" w14:textId="4D58DFCF" w:rsidR="00A94FD2" w:rsidRPr="0027637C" w:rsidRDefault="00A94FD2">
      <w:pPr>
        <w:rPr>
          <w:rFonts w:ascii="Calibri" w:hAnsi="Calibri" w:cs="Calibri"/>
          <w:b/>
          <w:bCs/>
          <w:color w:val="222222"/>
          <w:shd w:val="clear" w:color="auto" w:fill="FFFFFF"/>
        </w:rPr>
      </w:pPr>
      <w:proofErr w:type="spellStart"/>
      <w:r w:rsidRPr="0027637C">
        <w:rPr>
          <w:rFonts w:ascii="Calibri" w:hAnsi="Calibri" w:cs="Calibri"/>
          <w:color w:val="222222"/>
          <w:shd w:val="clear" w:color="auto" w:fill="FFFFFF"/>
        </w:rPr>
        <w:t>Bonnen</w:t>
      </w:r>
      <w:proofErr w:type="spellEnd"/>
      <w:r w:rsidRPr="0027637C">
        <w:rPr>
          <w:rFonts w:ascii="Calibri" w:hAnsi="Calibri" w:cs="Calibri"/>
          <w:color w:val="222222"/>
          <w:shd w:val="clear" w:color="auto" w:fill="FFFFFF"/>
        </w:rPr>
        <w:t>, K., Burge, J., Yates, J., Pillow, J., &amp; Cormack, L. K. (2015). Continuous psychophysics: Target-tracking to measure visual sensitivity. </w:t>
      </w:r>
      <w:r w:rsidRPr="0027637C">
        <w:rPr>
          <w:rFonts w:ascii="Calibri" w:hAnsi="Calibri" w:cs="Calibri"/>
          <w:i/>
          <w:iCs/>
          <w:color w:val="222222"/>
          <w:shd w:val="clear" w:color="auto" w:fill="FFFFFF"/>
        </w:rPr>
        <w:t>Journal of vision</w:t>
      </w:r>
      <w:r w:rsidRPr="0027637C">
        <w:rPr>
          <w:rFonts w:ascii="Calibri" w:hAnsi="Calibri" w:cs="Calibri"/>
          <w:color w:val="222222"/>
          <w:shd w:val="clear" w:color="auto" w:fill="FFFFFF"/>
        </w:rPr>
        <w:t>, </w:t>
      </w:r>
      <w:r w:rsidRPr="0027637C">
        <w:rPr>
          <w:rFonts w:ascii="Calibri" w:hAnsi="Calibri" w:cs="Calibri"/>
          <w:i/>
          <w:iCs/>
          <w:color w:val="222222"/>
          <w:shd w:val="clear" w:color="auto" w:fill="FFFFFF"/>
        </w:rPr>
        <w:t>15</w:t>
      </w:r>
      <w:r w:rsidRPr="0027637C">
        <w:rPr>
          <w:rFonts w:ascii="Calibri" w:hAnsi="Calibri" w:cs="Calibri"/>
          <w:color w:val="222222"/>
          <w:shd w:val="clear" w:color="auto" w:fill="FFFFFF"/>
        </w:rPr>
        <w:t>(3), 14-14.</w:t>
      </w:r>
    </w:p>
    <w:p w14:paraId="182B8964" w14:textId="77777777" w:rsidR="00A94FD2" w:rsidRPr="0027637C" w:rsidRDefault="00A94FD2">
      <w:pPr>
        <w:rPr>
          <w:rFonts w:ascii="Calibri" w:hAnsi="Calibri" w:cs="Calibri"/>
          <w:color w:val="222222"/>
          <w:shd w:val="clear" w:color="auto" w:fill="FFFFFF"/>
        </w:rPr>
      </w:pPr>
    </w:p>
    <w:p w14:paraId="0C80CDEE" w14:textId="1F339017" w:rsidR="00576986" w:rsidRPr="0027637C" w:rsidRDefault="00576986">
      <w:pPr>
        <w:rPr>
          <w:rFonts w:ascii="Calibri" w:hAnsi="Calibri" w:cs="Calibri"/>
          <w:color w:val="222222"/>
          <w:shd w:val="clear" w:color="auto" w:fill="FFFFFF"/>
        </w:rPr>
      </w:pPr>
      <w:proofErr w:type="spellStart"/>
      <w:r w:rsidRPr="0027637C">
        <w:rPr>
          <w:rFonts w:ascii="Calibri" w:hAnsi="Calibri" w:cs="Calibri"/>
          <w:color w:val="222222"/>
          <w:shd w:val="clear" w:color="auto" w:fill="FFFFFF"/>
        </w:rPr>
        <w:t>Tadin</w:t>
      </w:r>
      <w:proofErr w:type="spellEnd"/>
      <w:r w:rsidRPr="0027637C">
        <w:rPr>
          <w:rFonts w:ascii="Calibri" w:hAnsi="Calibri" w:cs="Calibri"/>
          <w:color w:val="222222"/>
          <w:shd w:val="clear" w:color="auto" w:fill="FFFFFF"/>
        </w:rPr>
        <w:t>, D., &amp; Lappin, J. S. (2005). Optimal size for perceiving motion decreases with contrast. </w:t>
      </w:r>
      <w:r w:rsidRPr="0027637C">
        <w:rPr>
          <w:rFonts w:ascii="Calibri" w:hAnsi="Calibri" w:cs="Calibri"/>
          <w:i/>
          <w:iCs/>
          <w:color w:val="222222"/>
          <w:shd w:val="clear" w:color="auto" w:fill="FFFFFF"/>
        </w:rPr>
        <w:t>Vision research</w:t>
      </w:r>
      <w:r w:rsidRPr="0027637C">
        <w:rPr>
          <w:rFonts w:ascii="Calibri" w:hAnsi="Calibri" w:cs="Calibri"/>
          <w:color w:val="222222"/>
          <w:shd w:val="clear" w:color="auto" w:fill="FFFFFF"/>
        </w:rPr>
        <w:t>, </w:t>
      </w:r>
      <w:r w:rsidRPr="0027637C">
        <w:rPr>
          <w:rFonts w:ascii="Calibri" w:hAnsi="Calibri" w:cs="Calibri"/>
          <w:i/>
          <w:iCs/>
          <w:color w:val="222222"/>
          <w:shd w:val="clear" w:color="auto" w:fill="FFFFFF"/>
        </w:rPr>
        <w:t>45</w:t>
      </w:r>
      <w:r w:rsidRPr="0027637C">
        <w:rPr>
          <w:rFonts w:ascii="Calibri" w:hAnsi="Calibri" w:cs="Calibri"/>
          <w:color w:val="222222"/>
          <w:shd w:val="clear" w:color="auto" w:fill="FFFFFF"/>
        </w:rPr>
        <w:t>(16), 2059-2064.</w:t>
      </w:r>
    </w:p>
    <w:p w14:paraId="250DB310" w14:textId="77777777" w:rsidR="0027637C" w:rsidRPr="0027637C" w:rsidRDefault="0027637C">
      <w:pPr>
        <w:rPr>
          <w:rFonts w:ascii="Calibri" w:hAnsi="Calibri" w:cs="Calibri"/>
          <w:color w:val="222222"/>
          <w:shd w:val="clear" w:color="auto" w:fill="FFFFFF"/>
        </w:rPr>
      </w:pPr>
    </w:p>
    <w:p w14:paraId="72E9FDBF" w14:textId="1BAFA20C" w:rsidR="0027637C" w:rsidRPr="0027637C" w:rsidRDefault="0027637C">
      <w:pPr>
        <w:rPr>
          <w:rFonts w:ascii="Calibri" w:hAnsi="Calibri" w:cs="Calibri"/>
          <w:b/>
          <w:bCs/>
        </w:rPr>
      </w:pPr>
      <w:proofErr w:type="spellStart"/>
      <w:r w:rsidRPr="0027637C">
        <w:rPr>
          <w:rFonts w:ascii="Calibri" w:hAnsi="Calibri" w:cs="Calibri"/>
          <w:color w:val="222222"/>
          <w:shd w:val="clear" w:color="auto" w:fill="FFFFFF"/>
        </w:rPr>
        <w:lastRenderedPageBreak/>
        <w:t>Tadin</w:t>
      </w:r>
      <w:proofErr w:type="spellEnd"/>
      <w:r w:rsidRPr="0027637C">
        <w:rPr>
          <w:rFonts w:ascii="Calibri" w:hAnsi="Calibri" w:cs="Calibri"/>
          <w:color w:val="222222"/>
          <w:shd w:val="clear" w:color="auto" w:fill="FFFFFF"/>
        </w:rPr>
        <w:t>, D., Park, W. J., Dieter, K. C., Melnick, M. D., Lappin, J. S., &amp; Blake, R. (2019). Spatial suppression promotes rapid figure-ground segmentation of moving objects. </w:t>
      </w:r>
      <w:r w:rsidRPr="0027637C">
        <w:rPr>
          <w:rFonts w:ascii="Calibri" w:hAnsi="Calibri" w:cs="Calibri"/>
          <w:i/>
          <w:iCs/>
          <w:color w:val="222222"/>
          <w:shd w:val="clear" w:color="auto" w:fill="FFFFFF"/>
        </w:rPr>
        <w:t>Nature Communications</w:t>
      </w:r>
      <w:r w:rsidRPr="0027637C">
        <w:rPr>
          <w:rFonts w:ascii="Calibri" w:hAnsi="Calibri" w:cs="Calibri"/>
          <w:color w:val="222222"/>
          <w:shd w:val="clear" w:color="auto" w:fill="FFFFFF"/>
        </w:rPr>
        <w:t>, </w:t>
      </w:r>
      <w:r w:rsidRPr="0027637C">
        <w:rPr>
          <w:rFonts w:ascii="Calibri" w:hAnsi="Calibri" w:cs="Calibri"/>
          <w:i/>
          <w:iCs/>
          <w:color w:val="222222"/>
          <w:shd w:val="clear" w:color="auto" w:fill="FFFFFF"/>
        </w:rPr>
        <w:t>10</w:t>
      </w:r>
      <w:r w:rsidRPr="0027637C">
        <w:rPr>
          <w:rFonts w:ascii="Calibri" w:hAnsi="Calibri" w:cs="Calibri"/>
          <w:color w:val="222222"/>
          <w:shd w:val="clear" w:color="auto" w:fill="FFFFFF"/>
        </w:rPr>
        <w:t>(1), 2732.</w:t>
      </w:r>
    </w:p>
    <w:sectPr w:rsidR="0027637C" w:rsidRPr="0027637C" w:rsidSect="00254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70119A"/>
    <w:multiLevelType w:val="hybridMultilevel"/>
    <w:tmpl w:val="7F7AE8E4"/>
    <w:lvl w:ilvl="0" w:tplc="85CA24C2">
      <w:start w:val="60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1B091A"/>
    <w:multiLevelType w:val="hybridMultilevel"/>
    <w:tmpl w:val="33AA5EF4"/>
    <w:lvl w:ilvl="0" w:tplc="67AC97BA">
      <w:start w:val="60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2760073">
    <w:abstractNumId w:val="0"/>
  </w:num>
  <w:num w:numId="2" w16cid:durableId="1295285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BBE"/>
    <w:rsid w:val="00066EBE"/>
    <w:rsid w:val="000C7676"/>
    <w:rsid w:val="00114550"/>
    <w:rsid w:val="0014521D"/>
    <w:rsid w:val="0023698C"/>
    <w:rsid w:val="00254A83"/>
    <w:rsid w:val="0027637C"/>
    <w:rsid w:val="003C2C2E"/>
    <w:rsid w:val="003E3824"/>
    <w:rsid w:val="00442E3B"/>
    <w:rsid w:val="004B6132"/>
    <w:rsid w:val="004D5999"/>
    <w:rsid w:val="0053198D"/>
    <w:rsid w:val="00576986"/>
    <w:rsid w:val="0066489E"/>
    <w:rsid w:val="00871B16"/>
    <w:rsid w:val="008C4B21"/>
    <w:rsid w:val="009305F1"/>
    <w:rsid w:val="00A732C2"/>
    <w:rsid w:val="00A94FD2"/>
    <w:rsid w:val="00BC0642"/>
    <w:rsid w:val="00BC6761"/>
    <w:rsid w:val="00BD50B6"/>
    <w:rsid w:val="00CE5C95"/>
    <w:rsid w:val="00D67BBE"/>
    <w:rsid w:val="00DA2EB3"/>
    <w:rsid w:val="00DD396E"/>
    <w:rsid w:val="00FF2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18760A"/>
  <w15:chartTrackingRefBased/>
  <w15:docId w15:val="{0203C446-BDEE-E041-A464-EA148CBE4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FD2"/>
    <w:pPr>
      <w:ind w:left="720"/>
      <w:contextualSpacing/>
    </w:pPr>
  </w:style>
  <w:style w:type="paragraph" w:styleId="Revision">
    <w:name w:val="Revision"/>
    <w:hidden/>
    <w:uiPriority w:val="99"/>
    <w:semiHidden/>
    <w:rsid w:val="000C7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848</Words>
  <Characters>4839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Mcadams, Harrison</dc:creator>
  <cp:keywords/>
  <dc:description/>
  <cp:lastModifiedBy>Mcadams, Harrison</cp:lastModifiedBy>
  <cp:revision>2</cp:revision>
  <dcterms:created xsi:type="dcterms:W3CDTF">2023-11-27T21:10:00Z</dcterms:created>
  <dcterms:modified xsi:type="dcterms:W3CDTF">2023-11-27T21:10:00Z</dcterms:modified>
</cp:coreProperties>
</file>