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54AA5" w14:textId="2B4311D9" w:rsidR="00CF7020" w:rsidRPr="005F4D05" w:rsidRDefault="00435167">
      <w:pPr>
        <w:rPr>
          <w:b/>
          <w:bCs/>
        </w:rPr>
      </w:pPr>
      <w:r w:rsidRPr="005F4D05">
        <w:rPr>
          <w:b/>
          <w:bCs/>
        </w:rPr>
        <w:t>STUDY INFORMATION</w:t>
      </w:r>
      <w:r w:rsidRPr="005F4D05">
        <w:rPr>
          <w:b/>
          <w:bCs/>
        </w:rPr>
        <w:br/>
      </w:r>
    </w:p>
    <w:p w14:paraId="3E29AC8A" w14:textId="0B82B95B" w:rsidR="00435167" w:rsidRDefault="00435167">
      <w:r w:rsidRPr="00A43B40">
        <w:rPr>
          <w:u w:val="single"/>
        </w:rPr>
        <w:t>Title:</w:t>
      </w:r>
      <w:r w:rsidR="00FA1A7E">
        <w:t xml:space="preserve"> </w:t>
      </w:r>
      <w:r w:rsidR="00880775">
        <w:t>Characterization of youth with</w:t>
      </w:r>
      <w:r w:rsidR="006B06F1">
        <w:t xml:space="preserve"> headaches who report</w:t>
      </w:r>
      <w:r w:rsidR="00880775">
        <w:t xml:space="preserve"> neck pain</w:t>
      </w:r>
    </w:p>
    <w:p w14:paraId="2510237C" w14:textId="772E0D75" w:rsidR="00435167" w:rsidRDefault="00435167"/>
    <w:p w14:paraId="5F48E699" w14:textId="3DA92DA5" w:rsidR="00DB267B" w:rsidRDefault="00DB267B">
      <w:r>
        <w:rPr>
          <w:u w:val="single"/>
        </w:rPr>
        <w:t>Proposed a</w:t>
      </w:r>
      <w:r w:rsidR="00435167" w:rsidRPr="00A43B40">
        <w:rPr>
          <w:u w:val="single"/>
        </w:rPr>
        <w:t>uthors:</w:t>
      </w:r>
      <w:r w:rsidR="00A43B40">
        <w:t xml:space="preserve"> </w:t>
      </w:r>
    </w:p>
    <w:p w14:paraId="48E165BA" w14:textId="0A087102" w:rsidR="00880775" w:rsidRDefault="00880775">
      <w:r>
        <w:t>Ali Ladak</w:t>
      </w:r>
    </w:p>
    <w:p w14:paraId="6A8B7AA3" w14:textId="73F63F25" w:rsidR="00C60CF1" w:rsidRDefault="00C60CF1">
      <w:r>
        <w:t>Christina Murphy</w:t>
      </w:r>
    </w:p>
    <w:p w14:paraId="650B39B3" w14:textId="134AD18E" w:rsidR="00BF4280" w:rsidRDefault="00BF4280">
      <w:r>
        <w:t>Christina Szperka</w:t>
      </w:r>
    </w:p>
    <w:p w14:paraId="0E2EABDB" w14:textId="3855E06B" w:rsidR="00C60CF1" w:rsidRDefault="00C60CF1">
      <w:r>
        <w:t>Blanca Marquez De Prado</w:t>
      </w:r>
    </w:p>
    <w:p w14:paraId="518F4CAD" w14:textId="6A81E66C" w:rsidR="00BF4280" w:rsidRDefault="00BF4280">
      <w:r>
        <w:t>Andrew Hershey</w:t>
      </w:r>
    </w:p>
    <w:p w14:paraId="7604AAAB" w14:textId="730A766D" w:rsidR="00BF4280" w:rsidRDefault="00BF4280">
      <w:r>
        <w:t>Carlyn Patterson Gentile</w:t>
      </w:r>
    </w:p>
    <w:p w14:paraId="1476FA92" w14:textId="77777777" w:rsidR="00C60CF1" w:rsidRDefault="00C60CF1"/>
    <w:p w14:paraId="3C245283" w14:textId="1C26624F" w:rsidR="006E0D83" w:rsidRDefault="00435167" w:rsidP="00C60CF1">
      <w:r w:rsidRPr="00A43B40">
        <w:rPr>
          <w:u w:val="single"/>
        </w:rPr>
        <w:t>Description:</w:t>
      </w:r>
      <w:r w:rsidR="00A43B40">
        <w:t xml:space="preserve"> </w:t>
      </w:r>
    </w:p>
    <w:p w14:paraId="079626A7" w14:textId="26557FC1" w:rsidR="00A33ED6" w:rsidRDefault="00A33ED6" w:rsidP="00C60CF1"/>
    <w:p w14:paraId="45D0B19F" w14:textId="0CD1755B" w:rsidR="0078279D" w:rsidRDefault="00A33ED6" w:rsidP="006B06F1">
      <w:r>
        <w:t>This study aims to present the prevalence of self-reported neck pain, headache burden</w:t>
      </w:r>
      <w:r w:rsidR="0025051E">
        <w:t>,</w:t>
      </w:r>
      <w:r>
        <w:t xml:space="preserve"> and headaches </w:t>
      </w:r>
      <w:r w:rsidR="0025051E">
        <w:t>characteristic</w:t>
      </w:r>
      <w:r w:rsidR="006B06F1">
        <w:t>s</w:t>
      </w:r>
      <w:r w:rsidR="0025051E">
        <w:t xml:space="preserve"> </w:t>
      </w:r>
      <w:r>
        <w:t xml:space="preserve">using a </w:t>
      </w:r>
      <w:r w:rsidR="0025051E">
        <w:t xml:space="preserve">registry </w:t>
      </w:r>
      <w:r>
        <w:t xml:space="preserve">database of pediatric/adolescent patients presenting to a tertiary pediatric headache neurology department. </w:t>
      </w:r>
    </w:p>
    <w:p w14:paraId="43EBB35D" w14:textId="317CB524" w:rsidR="00320FAC" w:rsidRDefault="00320FAC" w:rsidP="000874FD"/>
    <w:p w14:paraId="183E0637" w14:textId="77777777" w:rsidR="006B06F1" w:rsidRDefault="006B06F1" w:rsidP="000874FD"/>
    <w:p w14:paraId="061FE0E5" w14:textId="4D285094" w:rsidR="00E11F94" w:rsidRDefault="006B06F1" w:rsidP="006B06F1">
      <w:r>
        <w:rPr>
          <w:u w:val="single"/>
        </w:rPr>
        <w:t xml:space="preserve">Primary </w:t>
      </w:r>
      <w:r w:rsidR="000874FD" w:rsidRPr="000874FD">
        <w:rPr>
          <w:u w:val="single"/>
        </w:rPr>
        <w:t>Hypothesis:</w:t>
      </w:r>
      <w:r>
        <w:t xml:space="preserve"> </w:t>
      </w:r>
      <w:r w:rsidR="00E11F94">
        <w:t xml:space="preserve">Patients </w:t>
      </w:r>
      <w:r w:rsidR="00C22D83">
        <w:t>with continuous/daily headache are more likely to report neck pain than those with non-daily headache</w:t>
      </w:r>
    </w:p>
    <w:p w14:paraId="42560121" w14:textId="77777777" w:rsidR="00E11F94" w:rsidRDefault="00E11F94" w:rsidP="00E11F94">
      <w:pPr>
        <w:pStyle w:val="ListParagraph"/>
      </w:pPr>
    </w:p>
    <w:p w14:paraId="28FD62D3" w14:textId="64CB7814" w:rsidR="00A33ED6" w:rsidRDefault="006B06F1" w:rsidP="006B06F1">
      <w:r>
        <w:rPr>
          <w:u w:val="single"/>
        </w:rPr>
        <w:t xml:space="preserve">Secondary </w:t>
      </w:r>
      <w:r w:rsidRPr="000874FD">
        <w:rPr>
          <w:u w:val="single"/>
        </w:rPr>
        <w:t>Hypothesis:</w:t>
      </w:r>
      <w:r>
        <w:t xml:space="preserve"> </w:t>
      </w:r>
      <w:r w:rsidR="0025051E">
        <w:t>P</w:t>
      </w:r>
      <w:r w:rsidR="00A33ED6">
        <w:t xml:space="preserve">atients </w:t>
      </w:r>
      <w:r w:rsidR="0025051E">
        <w:t xml:space="preserve">that </w:t>
      </w:r>
      <w:r w:rsidR="00A33ED6">
        <w:t xml:space="preserve">self-report neck pain will </w:t>
      </w:r>
      <w:r w:rsidR="0025051E">
        <w:t xml:space="preserve">have </w:t>
      </w:r>
      <w:r w:rsidR="00A33ED6">
        <w:t xml:space="preserve">distinct headache characteristics </w:t>
      </w:r>
      <w:r w:rsidR="0025051E">
        <w:t>from those that do not</w:t>
      </w:r>
    </w:p>
    <w:p w14:paraId="23FFF68E" w14:textId="68AA1771" w:rsidR="00102739" w:rsidRDefault="00102739" w:rsidP="00102739"/>
    <w:p w14:paraId="3A58AFDD" w14:textId="569019C7" w:rsidR="00061EB9" w:rsidRDefault="00102739" w:rsidP="00102739">
      <w:r w:rsidRPr="00102739">
        <w:rPr>
          <w:u w:val="single"/>
        </w:rPr>
        <w:t>Background:</w:t>
      </w:r>
      <w:r>
        <w:t xml:space="preserve"> </w:t>
      </w:r>
    </w:p>
    <w:p w14:paraId="37CEBD46" w14:textId="113FED51" w:rsidR="0025051E" w:rsidRDefault="0025051E"/>
    <w:p w14:paraId="5C32BED2" w14:textId="5EBB4A55" w:rsidR="0025051E" w:rsidRPr="0025051E" w:rsidRDefault="0025051E" w:rsidP="0025051E">
      <w:pPr>
        <w:rPr>
          <w:rFonts w:cstheme="minorHAnsi"/>
          <w:color w:val="212121"/>
          <w:shd w:val="clear" w:color="auto" w:fill="FFFFFF"/>
        </w:rPr>
      </w:pPr>
      <w:r>
        <w:t>The prevalence of neck pain is higher in patients with headaches (Al-</w:t>
      </w:r>
      <w:proofErr w:type="spellStart"/>
      <w:r>
        <w:t>Khazali</w:t>
      </w:r>
      <w:proofErr w:type="spellEnd"/>
      <w:r>
        <w:t xml:space="preserve"> 2022, </w:t>
      </w:r>
      <w:proofErr w:type="spellStart"/>
      <w:r>
        <w:t>Ashina</w:t>
      </w:r>
      <w:proofErr w:type="spellEnd"/>
      <w:r>
        <w:t xml:space="preserve"> 2015).  It is also more prominent in chronic migraine when compared to episodic migraine (Al-</w:t>
      </w:r>
      <w:proofErr w:type="spellStart"/>
      <w:r>
        <w:t>Khazali</w:t>
      </w:r>
      <w:proofErr w:type="spellEnd"/>
      <w:r>
        <w:t xml:space="preserve"> 2022). Though neck pain is less prevalent feature in children under 18 years of age with headaches compared to their adult counterparts it is still significant. The prevalence of associated neck pain in children aged 15-18 years was found to be 38.9% with migraine and 22.6% with TTH when compared to 14.1% in those without headache (</w:t>
      </w:r>
      <w:proofErr w:type="spellStart"/>
      <w:r w:rsidRPr="0025051E">
        <w:rPr>
          <w:rFonts w:cstheme="minorHAnsi"/>
          <w:color w:val="212121"/>
          <w:shd w:val="clear" w:color="auto" w:fill="FFFFFF"/>
        </w:rPr>
        <w:t>Blaschek</w:t>
      </w:r>
      <w:proofErr w:type="spellEnd"/>
      <w:r w:rsidRPr="0025051E">
        <w:rPr>
          <w:rFonts w:cstheme="minorHAnsi"/>
          <w:color w:val="212121"/>
          <w:shd w:val="clear" w:color="auto" w:fill="FFFFFF"/>
        </w:rPr>
        <w:t xml:space="preserve"> 2012</w:t>
      </w:r>
      <w:r>
        <w:rPr>
          <w:rFonts w:cstheme="minorHAnsi"/>
          <w:color w:val="212121"/>
          <w:shd w:val="clear" w:color="auto" w:fill="FFFFFF"/>
        </w:rPr>
        <w:t>)</w:t>
      </w:r>
      <w:r>
        <w:t xml:space="preserve">. Though there is not a consensus on the interaction of neck pain and headaches some studies demonstrate a correlation with increased headache frequency and disability (Ford 2008, </w:t>
      </w:r>
      <w:proofErr w:type="spellStart"/>
      <w:r>
        <w:t>Haytoglu</w:t>
      </w:r>
      <w:proofErr w:type="spellEnd"/>
      <w:r>
        <w:t xml:space="preserve"> 2019). </w:t>
      </w:r>
    </w:p>
    <w:p w14:paraId="3AD49239" w14:textId="357DF3B4" w:rsidR="0025051E" w:rsidRDefault="0025051E" w:rsidP="0025051E">
      <w:pPr>
        <w:spacing w:before="240"/>
      </w:pPr>
      <w:r>
        <w:t xml:space="preserve">The interpretation of neck pain and headaches therefore can be challenging. Increased understanding of neck pain in headache is important to help facilitation more accurate </w:t>
      </w:r>
      <w:r>
        <w:t xml:space="preserve">diagnosis, improve treatment response, understand the potential pathophysiological role and to reduce disability. Utilizing a large database registry of patients self-reported headache intake at a pediatric tertiary headache center will provide helpful insight to prevalence of neck pain, impact to headache burden and presentation of headache to establish potential distinctions in phenotype.  </w:t>
      </w:r>
    </w:p>
    <w:p w14:paraId="2259FEB5" w14:textId="77777777" w:rsidR="00840E40" w:rsidRDefault="00840E40"/>
    <w:p w14:paraId="23C576EB" w14:textId="75C0BCC4" w:rsidR="00435167" w:rsidRPr="001B591B" w:rsidRDefault="00435167">
      <w:pPr>
        <w:rPr>
          <w:b/>
          <w:bCs/>
        </w:rPr>
      </w:pPr>
      <w:r w:rsidRPr="001B591B">
        <w:rPr>
          <w:b/>
          <w:bCs/>
        </w:rPr>
        <w:t>DESIGN PLAN</w:t>
      </w:r>
    </w:p>
    <w:p w14:paraId="18D1B228" w14:textId="6CCA73CD" w:rsidR="00B95F42" w:rsidRDefault="00A43B40">
      <w:r>
        <w:t xml:space="preserve">This study will include </w:t>
      </w:r>
      <w:r w:rsidR="0025051E">
        <w:t xml:space="preserve">data from a large self-reported headache registry to establish the prevalence of neck pain, distinct headache characteristics that may be attributed to neck involvement and comparing the headache burden between patient with and without neck pain. </w:t>
      </w:r>
    </w:p>
    <w:p w14:paraId="74FF5C9C" w14:textId="77777777" w:rsidR="00880775" w:rsidRDefault="00880775"/>
    <w:p w14:paraId="302A880A" w14:textId="043F9E46" w:rsidR="006B06F1" w:rsidRDefault="006B06F1" w:rsidP="006B06F1">
      <w:pPr>
        <w:pStyle w:val="BodyA"/>
      </w:pPr>
      <w:r>
        <w:rPr>
          <w:u w:val="single"/>
        </w:rPr>
        <w:t xml:space="preserve">Inclusion criteria: </w:t>
      </w:r>
      <w:r>
        <w:t>Youth must meet the following inclusion criteria. (1) ages 6 to 17 years old at the time the questionnaire was filled out</w:t>
      </w:r>
      <w:r w:rsidR="00BA7B26">
        <w:t xml:space="preserve"> (2) includes answers on the main predictor and main outcome</w:t>
      </w:r>
      <w:r>
        <w:t>; (</w:t>
      </w:r>
      <w:r w:rsidR="00BA7B26">
        <w:t>3</w:t>
      </w:r>
      <w:r>
        <w:t>) any sex, any race/ethnicity; (</w:t>
      </w:r>
      <w:r w:rsidR="00BA7B26">
        <w:t>4</w:t>
      </w:r>
      <w:r>
        <w:t>) filled out the CHOP intake headache questionnaire between June 2017 and January 2023; (</w:t>
      </w:r>
      <w:r w:rsidR="00BA7B26">
        <w:t>5</w:t>
      </w:r>
      <w:r>
        <w:t>) any headache diagnosis</w:t>
      </w:r>
    </w:p>
    <w:p w14:paraId="6AB1B82E" w14:textId="77777777" w:rsidR="006B06F1" w:rsidRDefault="006B06F1" w:rsidP="006B06F1">
      <w:pPr>
        <w:pStyle w:val="BodyA"/>
      </w:pPr>
    </w:p>
    <w:p w14:paraId="07B16462" w14:textId="1854E402" w:rsidR="00DB267B" w:rsidRDefault="006B06F1" w:rsidP="006B06F1">
      <w:r>
        <w:rPr>
          <w:u w:val="single"/>
          <w:lang w:val="fr-FR"/>
        </w:rPr>
        <w:t xml:space="preserve">Exclusion </w:t>
      </w:r>
      <w:proofErr w:type="spellStart"/>
      <w:proofErr w:type="gramStart"/>
      <w:r>
        <w:rPr>
          <w:u w:val="single"/>
          <w:lang w:val="fr-FR"/>
        </w:rPr>
        <w:t>criteria</w:t>
      </w:r>
      <w:proofErr w:type="spellEnd"/>
      <w:r>
        <w:rPr>
          <w:u w:val="single"/>
          <w:lang w:val="fr-FR"/>
        </w:rPr>
        <w:t>:</w:t>
      </w:r>
      <w:proofErr w:type="gramEnd"/>
      <w:r>
        <w:t xml:space="preserve"> (1) data outside of the designated age (2) outside the date collection range</w:t>
      </w:r>
    </w:p>
    <w:p w14:paraId="5A9FFC33" w14:textId="27914AC8" w:rsidR="006B06F1" w:rsidRDefault="006B06F1"/>
    <w:p w14:paraId="51B46263" w14:textId="52800033" w:rsidR="00BA6F78" w:rsidRDefault="00BA6F78">
      <w:r>
        <w:t>Primary predictor: Continuous</w:t>
      </w:r>
      <w:r w:rsidR="00AE1757">
        <w:t>/daily</w:t>
      </w:r>
      <w:r>
        <w:t xml:space="preserve"> vs. intermittent headache</w:t>
      </w:r>
    </w:p>
    <w:p w14:paraId="26F56C74" w14:textId="77777777" w:rsidR="006B06F1" w:rsidRDefault="006B06F1" w:rsidP="006B06F1"/>
    <w:p w14:paraId="304E5B82" w14:textId="6310D8DE" w:rsidR="006B06F1" w:rsidRDefault="006B06F1" w:rsidP="006B06F1">
      <w:r>
        <w:t xml:space="preserve">Primary outcome: neck pain vs. no neck pain. This is measured by </w:t>
      </w:r>
      <w:r w:rsidR="00225D31">
        <w:t>neck pain reported as a headache pain location and/or as an associated symptom</w:t>
      </w:r>
    </w:p>
    <w:p w14:paraId="580B9E73" w14:textId="03E081C6" w:rsidR="006B06F1" w:rsidRDefault="006B06F1" w:rsidP="006B06F1"/>
    <w:p w14:paraId="56DF459F" w14:textId="0F30CCE6" w:rsidR="007458B4" w:rsidRDefault="007458B4" w:rsidP="006B06F1">
      <w:r>
        <w:t>Participant demographics including age, sex (or gender including the categories of cisgender male, cisgender female, transgender male, transgender female, non-binary if data are available), and race/ethnicity will be assessed</w:t>
      </w:r>
    </w:p>
    <w:p w14:paraId="5E313AAA" w14:textId="77777777" w:rsidR="007458B4" w:rsidRDefault="007458B4" w:rsidP="006B06F1"/>
    <w:p w14:paraId="50CA8F66" w14:textId="3B861DA3" w:rsidR="006B06F1" w:rsidRDefault="00BA6F78" w:rsidP="006B06F1">
      <w:r>
        <w:t xml:space="preserve">Other variables </w:t>
      </w:r>
      <w:r w:rsidR="006B06F1">
        <w:t xml:space="preserve">of interest </w:t>
      </w:r>
      <w:r w:rsidR="007458B4">
        <w:t>will include additional headache characteristics and comorbid conditions as follows:</w:t>
      </w:r>
    </w:p>
    <w:p w14:paraId="18EC8069" w14:textId="77777777" w:rsidR="00225D31" w:rsidRDefault="00225D31" w:rsidP="006B06F1">
      <w:pPr>
        <w:pStyle w:val="ListParagraph"/>
        <w:numPr>
          <w:ilvl w:val="0"/>
          <w:numId w:val="16"/>
        </w:numPr>
      </w:pPr>
      <w:r>
        <w:t>Pain quality</w:t>
      </w:r>
    </w:p>
    <w:p w14:paraId="4B927510" w14:textId="208E94BB" w:rsidR="006B06F1" w:rsidRDefault="006B06F1" w:rsidP="00225D31">
      <w:pPr>
        <w:pStyle w:val="ListParagraph"/>
        <w:numPr>
          <w:ilvl w:val="1"/>
          <w:numId w:val="16"/>
        </w:numPr>
      </w:pPr>
      <w:r>
        <w:t>Neuralgiform</w:t>
      </w:r>
    </w:p>
    <w:p w14:paraId="4CA1CB37" w14:textId="77777777" w:rsidR="006B06F1" w:rsidRDefault="006B06F1" w:rsidP="00225D31">
      <w:pPr>
        <w:pStyle w:val="ListParagraph"/>
        <w:numPr>
          <w:ilvl w:val="1"/>
          <w:numId w:val="16"/>
        </w:numPr>
      </w:pPr>
      <w:proofErr w:type="spellStart"/>
      <w:r>
        <w:t>Migrainous</w:t>
      </w:r>
      <w:proofErr w:type="spellEnd"/>
    </w:p>
    <w:p w14:paraId="75FDE61A" w14:textId="77777777" w:rsidR="006B06F1" w:rsidRDefault="006B06F1" w:rsidP="00225D31">
      <w:pPr>
        <w:pStyle w:val="ListParagraph"/>
        <w:numPr>
          <w:ilvl w:val="1"/>
          <w:numId w:val="16"/>
        </w:numPr>
      </w:pPr>
      <w:r>
        <w:t>Tension</w:t>
      </w:r>
    </w:p>
    <w:p w14:paraId="28716D95" w14:textId="3F987C31" w:rsidR="006B06F1" w:rsidRDefault="006B06F1" w:rsidP="006B06F1">
      <w:pPr>
        <w:pStyle w:val="ListParagraph"/>
        <w:numPr>
          <w:ilvl w:val="0"/>
          <w:numId w:val="16"/>
        </w:numPr>
      </w:pPr>
      <w:r>
        <w:t>Overall pain severity (mild, mod</w:t>
      </w:r>
      <w:r w:rsidR="00BA6F78">
        <w:t>erate</w:t>
      </w:r>
      <w:r>
        <w:t>, severe)</w:t>
      </w:r>
    </w:p>
    <w:p w14:paraId="2285A39B" w14:textId="0AF126CD" w:rsidR="006B06F1" w:rsidRDefault="006B06F1" w:rsidP="006B06F1">
      <w:pPr>
        <w:pStyle w:val="ListParagraph"/>
        <w:numPr>
          <w:ilvl w:val="0"/>
          <w:numId w:val="16"/>
        </w:numPr>
      </w:pPr>
      <w:proofErr w:type="spellStart"/>
      <w:r>
        <w:t>pedMIDAS</w:t>
      </w:r>
      <w:proofErr w:type="spellEnd"/>
      <w:r>
        <w:t xml:space="preserve"> grade</w:t>
      </w:r>
      <w:r w:rsidR="00BA6F78">
        <w:t xml:space="preserve"> (non, mild, moderate, severe)</w:t>
      </w:r>
    </w:p>
    <w:p w14:paraId="7BE226CE" w14:textId="77777777" w:rsidR="006B06F1" w:rsidRDefault="006B06F1" w:rsidP="006B06F1">
      <w:pPr>
        <w:pStyle w:val="ListParagraph"/>
        <w:numPr>
          <w:ilvl w:val="0"/>
          <w:numId w:val="16"/>
        </w:numPr>
      </w:pPr>
      <w:r>
        <w:t>Frequency of headache exacerbations</w:t>
      </w:r>
    </w:p>
    <w:p w14:paraId="2DF7A133" w14:textId="77777777" w:rsidR="006B06F1" w:rsidRDefault="006B06F1" w:rsidP="006B06F1">
      <w:pPr>
        <w:pStyle w:val="ListParagraph"/>
        <w:numPr>
          <w:ilvl w:val="0"/>
          <w:numId w:val="16"/>
        </w:numPr>
      </w:pPr>
      <w:r>
        <w:t>Exacerbation by physical activity</w:t>
      </w:r>
    </w:p>
    <w:p w14:paraId="0FEFFED1" w14:textId="27228C97" w:rsidR="006B06F1" w:rsidRDefault="00AE1757" w:rsidP="006B06F1">
      <w:pPr>
        <w:pStyle w:val="ListParagraph"/>
        <w:numPr>
          <w:ilvl w:val="0"/>
          <w:numId w:val="16"/>
        </w:numPr>
      </w:pPr>
      <w:r>
        <w:t>ICHD-3 d</w:t>
      </w:r>
      <w:r w:rsidR="006B06F1">
        <w:t>iagnostic category</w:t>
      </w:r>
      <w:r>
        <w:t xml:space="preserve"> (as determined by algorithm applied to patient responses as described in previous work Patterson Gentile et al, 2023)</w:t>
      </w:r>
    </w:p>
    <w:p w14:paraId="6510FC7B" w14:textId="2317C786" w:rsidR="00AE1757" w:rsidRDefault="00AE1757" w:rsidP="006B06F1">
      <w:pPr>
        <w:pStyle w:val="ListParagraph"/>
        <w:numPr>
          <w:ilvl w:val="0"/>
          <w:numId w:val="16"/>
        </w:numPr>
      </w:pPr>
      <w:r>
        <w:t>Associated symptoms</w:t>
      </w:r>
    </w:p>
    <w:p w14:paraId="050F50E0" w14:textId="73783187" w:rsidR="006B06F1" w:rsidRDefault="006B06F1" w:rsidP="00AE1757">
      <w:pPr>
        <w:pStyle w:val="ListParagraph"/>
        <w:numPr>
          <w:ilvl w:val="1"/>
          <w:numId w:val="16"/>
        </w:numPr>
      </w:pPr>
      <w:r>
        <w:t>Lightheadedness</w:t>
      </w:r>
    </w:p>
    <w:p w14:paraId="379E56A6" w14:textId="77777777" w:rsidR="006B06F1" w:rsidRDefault="006B06F1" w:rsidP="00AE1757">
      <w:pPr>
        <w:pStyle w:val="ListParagraph"/>
        <w:numPr>
          <w:ilvl w:val="1"/>
          <w:numId w:val="16"/>
        </w:numPr>
      </w:pPr>
      <w:r>
        <w:t>Ear ringing</w:t>
      </w:r>
    </w:p>
    <w:p w14:paraId="506EFDC3" w14:textId="77777777" w:rsidR="006B06F1" w:rsidRDefault="006B06F1" w:rsidP="00AE1757">
      <w:pPr>
        <w:pStyle w:val="ListParagraph"/>
        <w:numPr>
          <w:ilvl w:val="1"/>
          <w:numId w:val="16"/>
        </w:numPr>
      </w:pPr>
      <w:r>
        <w:t>Room spinning</w:t>
      </w:r>
    </w:p>
    <w:p w14:paraId="4D0A0B6A" w14:textId="77777777" w:rsidR="006B06F1" w:rsidRDefault="006B06F1" w:rsidP="00AE1757">
      <w:pPr>
        <w:pStyle w:val="ListParagraph"/>
        <w:numPr>
          <w:ilvl w:val="1"/>
          <w:numId w:val="16"/>
        </w:numPr>
      </w:pPr>
      <w:r>
        <w:t>Balance problems</w:t>
      </w:r>
    </w:p>
    <w:p w14:paraId="1564B8BA" w14:textId="77777777" w:rsidR="006B06F1" w:rsidRDefault="006B06F1" w:rsidP="00AE1757">
      <w:pPr>
        <w:pStyle w:val="ListParagraph"/>
        <w:numPr>
          <w:ilvl w:val="1"/>
          <w:numId w:val="16"/>
        </w:numPr>
      </w:pPr>
      <w:r>
        <w:t>Difficulty thinking</w:t>
      </w:r>
    </w:p>
    <w:p w14:paraId="540F7B88" w14:textId="77777777" w:rsidR="006B06F1" w:rsidRDefault="006B06F1" w:rsidP="00AE1757">
      <w:pPr>
        <w:pStyle w:val="ListParagraph"/>
        <w:numPr>
          <w:ilvl w:val="1"/>
          <w:numId w:val="16"/>
        </w:numPr>
      </w:pPr>
      <w:r>
        <w:t>Blurry vision</w:t>
      </w:r>
    </w:p>
    <w:p w14:paraId="7102E094" w14:textId="77777777" w:rsidR="006B06F1" w:rsidRDefault="006B06F1" w:rsidP="00AE1757">
      <w:pPr>
        <w:pStyle w:val="ListParagraph"/>
        <w:numPr>
          <w:ilvl w:val="1"/>
          <w:numId w:val="16"/>
        </w:numPr>
      </w:pPr>
      <w:r>
        <w:t>Sensory sensitivity (count variable, light, sound, smell)</w:t>
      </w:r>
    </w:p>
    <w:p w14:paraId="166E753F" w14:textId="77777777" w:rsidR="006B06F1" w:rsidRDefault="006B06F1" w:rsidP="00AE1757">
      <w:pPr>
        <w:pStyle w:val="ListParagraph"/>
        <w:numPr>
          <w:ilvl w:val="1"/>
          <w:numId w:val="16"/>
        </w:numPr>
      </w:pPr>
      <w:r>
        <w:t>Numbness/tingling (bilateral, unilateral, both, neither)</w:t>
      </w:r>
    </w:p>
    <w:p w14:paraId="26949F85" w14:textId="77777777" w:rsidR="006B06F1" w:rsidRDefault="006B06F1" w:rsidP="006B06F1">
      <w:pPr>
        <w:pStyle w:val="ListParagraph"/>
        <w:numPr>
          <w:ilvl w:val="0"/>
          <w:numId w:val="16"/>
        </w:numPr>
      </w:pPr>
      <w:r>
        <w:t>Pain laterality (side locked vs. bilateral vs. unilateral alternating vs. combination)</w:t>
      </w:r>
    </w:p>
    <w:p w14:paraId="2EB87C8C" w14:textId="77777777" w:rsidR="006B06F1" w:rsidRDefault="006B06F1" w:rsidP="006B06F1">
      <w:pPr>
        <w:pStyle w:val="ListParagraph"/>
        <w:numPr>
          <w:ilvl w:val="0"/>
          <w:numId w:val="16"/>
        </w:numPr>
      </w:pPr>
      <w:r>
        <w:lastRenderedPageBreak/>
        <w:t>Comorbid stomach/abdominal pain</w:t>
      </w:r>
    </w:p>
    <w:p w14:paraId="768EC86B" w14:textId="77777777" w:rsidR="006B06F1" w:rsidRDefault="006B06F1" w:rsidP="006B06F1">
      <w:pPr>
        <w:pStyle w:val="ListParagraph"/>
        <w:numPr>
          <w:ilvl w:val="0"/>
          <w:numId w:val="16"/>
        </w:numPr>
      </w:pPr>
      <w:r>
        <w:t>Comorbid POTS/dysautonomia</w:t>
      </w:r>
    </w:p>
    <w:p w14:paraId="0094DC00" w14:textId="77777777" w:rsidR="00AE1757" w:rsidRDefault="006B06F1" w:rsidP="006B06F1">
      <w:pPr>
        <w:pStyle w:val="ListParagraph"/>
        <w:numPr>
          <w:ilvl w:val="0"/>
          <w:numId w:val="16"/>
        </w:numPr>
      </w:pPr>
      <w:r>
        <w:t>Positional headache (none, worse lying down, worse standing up, both)</w:t>
      </w:r>
    </w:p>
    <w:p w14:paraId="4767AD1C" w14:textId="5CD8B497" w:rsidR="006B06F1" w:rsidRDefault="006B06F1" w:rsidP="006B06F1">
      <w:pPr>
        <w:pStyle w:val="ListParagraph"/>
        <w:numPr>
          <w:ilvl w:val="0"/>
          <w:numId w:val="16"/>
        </w:numPr>
      </w:pPr>
      <w:r>
        <w:t>Valsalva trigger (yes, no)</w:t>
      </w:r>
    </w:p>
    <w:p w14:paraId="720D19D3" w14:textId="77777777" w:rsidR="001B591B" w:rsidRDefault="001B591B" w:rsidP="00435167"/>
    <w:p w14:paraId="3758EDC7" w14:textId="43709060" w:rsidR="00435167" w:rsidRPr="001B591B" w:rsidRDefault="00435167" w:rsidP="00435167">
      <w:pPr>
        <w:rPr>
          <w:b/>
          <w:bCs/>
        </w:rPr>
      </w:pPr>
      <w:r w:rsidRPr="001B591B">
        <w:rPr>
          <w:b/>
          <w:bCs/>
        </w:rPr>
        <w:t>ANALYSIS PLAN</w:t>
      </w:r>
    </w:p>
    <w:p w14:paraId="73358104" w14:textId="7FF6B5AC" w:rsidR="00A137EC" w:rsidRDefault="00A43B40" w:rsidP="00435167">
      <w:r>
        <w:t xml:space="preserve">All analyses will be carried out through </w:t>
      </w:r>
      <w:proofErr w:type="spellStart"/>
      <w:r>
        <w:t>Matlab</w:t>
      </w:r>
      <w:proofErr w:type="spellEnd"/>
      <w:r>
        <w:t>®.</w:t>
      </w:r>
      <w:r w:rsidR="008E7448">
        <w:t xml:space="preserve"> </w:t>
      </w:r>
    </w:p>
    <w:p w14:paraId="313662AD" w14:textId="77777777" w:rsidR="00996FBA" w:rsidRDefault="00996FBA" w:rsidP="00435167"/>
    <w:p w14:paraId="2F5BF655" w14:textId="7C8715B0" w:rsidR="00E60DBA" w:rsidRDefault="00DF01D3" w:rsidP="00435167">
      <w:r>
        <w:t xml:space="preserve">We will perform univariate analysis </w:t>
      </w:r>
      <w:r w:rsidR="00F91AB7">
        <w:t xml:space="preserve">comparing the presence or absence of neck pain across </w:t>
      </w:r>
      <w:r w:rsidR="0066678B">
        <w:t>patient demographics, and</w:t>
      </w:r>
      <w:r w:rsidR="007458B4">
        <w:t xml:space="preserve"> headache characteristics, and comorbid pain conditions as described above</w:t>
      </w:r>
      <w:r w:rsidR="00F91AB7">
        <w:t xml:space="preserve">. </w:t>
      </w:r>
      <w:r w:rsidR="001B347C">
        <w:t xml:space="preserve">Proportions will be reported for binary and categorical data, median and interquartile range for ordinal and non-normal continuous </w:t>
      </w:r>
      <w:proofErr w:type="gramStart"/>
      <w:r w:rsidR="001B347C">
        <w:t>data, and</w:t>
      </w:r>
      <w:proofErr w:type="gramEnd"/>
      <w:r w:rsidR="001B347C">
        <w:t xml:space="preserve"> mean and standard error of the mean for normal interval data. Chi squared will be reported for binary and categorical data, Kruskal-Wallis will be reported for ordinal data and non-normal interval data, and ANOVA will be reported for normal interval data. </w:t>
      </w:r>
      <w:proofErr w:type="spellStart"/>
      <w:r w:rsidR="00F91AB7">
        <w:t>Benjamini</w:t>
      </w:r>
      <w:proofErr w:type="spellEnd"/>
      <w:r w:rsidR="00F91AB7">
        <w:t>-Hochberg correction will be used to determine significance in the case of multiple comparisons (</w:t>
      </w:r>
      <w:proofErr w:type="spellStart"/>
      <w:r w:rsidR="00F91AB7">
        <w:t>eg.</w:t>
      </w:r>
      <w:proofErr w:type="spellEnd"/>
      <w:r w:rsidR="00F91AB7">
        <w:t xml:space="preserve"> associated symptoms).</w:t>
      </w:r>
      <w:r w:rsidR="00D71064">
        <w:t xml:space="preserve"> Given the large dataset, we will also report effect sizes</w:t>
      </w:r>
      <w:r w:rsidR="007458B4">
        <w:t xml:space="preserve"> of significant variables</w:t>
      </w:r>
      <w:r w:rsidR="00D71064">
        <w:t>.</w:t>
      </w:r>
      <w:r w:rsidR="00DD3A05">
        <w:t xml:space="preserve"> Associated symptoms will be compared individually </w:t>
      </w:r>
      <w:r w:rsidR="007458B4">
        <w:t>and as a count variable.</w:t>
      </w:r>
    </w:p>
    <w:p w14:paraId="546F85ED" w14:textId="5571B65B" w:rsidR="0056285A" w:rsidRDefault="0056285A" w:rsidP="00435167"/>
    <w:p w14:paraId="420D26E8" w14:textId="1C309BA7" w:rsidR="00034380" w:rsidRDefault="00034380" w:rsidP="00034380">
      <w:pPr>
        <w:pStyle w:val="BodyA"/>
      </w:pPr>
      <w:r>
        <w:t>We will perform logistic regression analysis</w:t>
      </w:r>
      <w:r w:rsidR="00592152">
        <w:t xml:space="preserve">. </w:t>
      </w:r>
      <w:r>
        <w:t xml:space="preserve">Our main predictor will be continuous/daily versus intermittent headaches, and our main outcome will be the presence or absence of neck pain. The following covariates will be included in analyses regardless of significance on univariate testing: age, sex/gender, race, ethnicity. Additional </w:t>
      </w:r>
      <w:r w:rsidR="008E39F2">
        <w:t xml:space="preserve">headache characteristic </w:t>
      </w:r>
      <w:r>
        <w:t xml:space="preserve">covariates will be included if they are significantly associated with the presence or absence of neck pain, or </w:t>
      </w:r>
      <w:r w:rsidR="008E39F2">
        <w:t xml:space="preserve">the presence of continuous vs. intermittent headache </w:t>
      </w:r>
      <w:r>
        <w:t xml:space="preserve">(p&gt;0.1, or p&gt;0.1 corrected for </w:t>
      </w:r>
      <w:proofErr w:type="spellStart"/>
      <w:r>
        <w:t>Benjamini</w:t>
      </w:r>
      <w:proofErr w:type="spellEnd"/>
      <w:r>
        <w:t xml:space="preserve">-Hochberg in the case of multiple comparisons like </w:t>
      </w:r>
      <w:r w:rsidR="008E39F2">
        <w:t>associated symptoms or pain quality</w:t>
      </w:r>
      <w:r>
        <w:t>)</w:t>
      </w:r>
      <w:r w:rsidR="008E39F2">
        <w:t>.</w:t>
      </w:r>
    </w:p>
    <w:p w14:paraId="0D9A59B2" w14:textId="77777777" w:rsidR="00034380" w:rsidRDefault="00034380" w:rsidP="00034380">
      <w:pPr>
        <w:pStyle w:val="BodyA"/>
      </w:pPr>
    </w:p>
    <w:p w14:paraId="756FA9BF" w14:textId="16338DDC" w:rsidR="00034380" w:rsidRDefault="00034380" w:rsidP="00034380">
      <w:pPr>
        <w:pStyle w:val="BodyA"/>
      </w:pPr>
      <w:r>
        <w:t>We will also perform a s</w:t>
      </w:r>
      <w:r w:rsidR="008E39F2">
        <w:t>ensitivity analysis for participants who report neck pain in the musculoskeletal review of systems that was not specifically related to headache.</w:t>
      </w:r>
    </w:p>
    <w:p w14:paraId="57D00B68" w14:textId="77777777" w:rsidR="00034380" w:rsidRDefault="00034380" w:rsidP="00034380">
      <w:pPr>
        <w:pStyle w:val="BodyA"/>
      </w:pPr>
    </w:p>
    <w:p w14:paraId="63527AE8" w14:textId="77777777" w:rsidR="00034380" w:rsidRDefault="00034380" w:rsidP="00034380">
      <w:pPr>
        <w:pStyle w:val="BodyA"/>
      </w:pPr>
      <w:r>
        <w:t xml:space="preserve">For missing data, we will compare those excluded based on missing data to those who were included across demographics and headache characteristics. We will report missing data rates for all statistical comparisons and plan to employ propensity scoring if there is a large amount of missing data (&gt;5%) and/or are substantial differences between those excluded based </w:t>
      </w:r>
      <w:r>
        <w:rPr>
          <w:lang w:val="nl-NL"/>
        </w:rPr>
        <w:t>on missing data</w:t>
      </w:r>
      <w:r>
        <w:t>.</w:t>
      </w:r>
    </w:p>
    <w:p w14:paraId="0B926A30" w14:textId="0B006C03" w:rsidR="00034380" w:rsidRDefault="00034380" w:rsidP="00435167"/>
    <w:p w14:paraId="2A3C67E3" w14:textId="03507E62" w:rsidR="00034380" w:rsidRDefault="00034380" w:rsidP="00435167">
      <w:r>
        <w:t>We will perform exploratory factor analysis (</w:t>
      </w:r>
      <w:proofErr w:type="spellStart"/>
      <w:r>
        <w:t>polychoric</w:t>
      </w:r>
      <w:proofErr w:type="spellEnd"/>
      <w:r>
        <w:t xml:space="preserve"> or multiple correspondence analysis depending on whether there are predominately binary or ordinal data included) to understand underlying relationships across multiple headache characteristics in their relation to neck pain.</w:t>
      </w:r>
    </w:p>
    <w:p w14:paraId="4DE5DE6B" w14:textId="1CFFF41C" w:rsidR="00BA6F78" w:rsidRDefault="00F91AB7" w:rsidP="008E39F2">
      <w:r>
        <w:t xml:space="preserve"> </w:t>
      </w:r>
    </w:p>
    <w:p w14:paraId="5281855B" w14:textId="069295AD" w:rsidR="00BA6F78" w:rsidRDefault="00BA6F78" w:rsidP="00435167"/>
    <w:p w14:paraId="300931D3" w14:textId="77777777" w:rsidR="00DC738E" w:rsidRDefault="00DC738E" w:rsidP="00435167"/>
    <w:p w14:paraId="508C1430" w14:textId="3D06EE48" w:rsidR="00996FBA" w:rsidRDefault="00996FBA" w:rsidP="00435167">
      <w:r w:rsidRPr="00A17E99">
        <w:rPr>
          <w:u w:val="single"/>
        </w:rPr>
        <w:t>Sample size:</w:t>
      </w:r>
      <w:r>
        <w:t xml:space="preserve"> </w:t>
      </w:r>
      <w:r w:rsidR="0056285A">
        <w:t>Not applicable given large dataset</w:t>
      </w:r>
    </w:p>
    <w:p w14:paraId="3FD9EBE7" w14:textId="38005E20" w:rsidR="0011283C" w:rsidRDefault="0011283C" w:rsidP="0056285A">
      <w:r>
        <w:br w:type="page"/>
      </w:r>
    </w:p>
    <w:p w14:paraId="17FE924C" w14:textId="7650F44E" w:rsidR="001B591B" w:rsidRDefault="001B591B" w:rsidP="0011283C">
      <w:pPr>
        <w:widowControl w:val="0"/>
        <w:autoSpaceDE w:val="0"/>
        <w:autoSpaceDN w:val="0"/>
        <w:adjustRightInd w:val="0"/>
        <w:rPr>
          <w:b/>
          <w:bCs/>
        </w:rPr>
      </w:pPr>
      <w:r w:rsidRPr="001B591B">
        <w:rPr>
          <w:b/>
          <w:bCs/>
        </w:rPr>
        <w:lastRenderedPageBreak/>
        <w:t>REFERENCES</w:t>
      </w:r>
    </w:p>
    <w:p w14:paraId="1AB93EE3" w14:textId="4FAE4954" w:rsidR="00A33ED6" w:rsidRDefault="00A33ED6" w:rsidP="0011283C">
      <w:pPr>
        <w:widowControl w:val="0"/>
        <w:autoSpaceDE w:val="0"/>
        <w:autoSpaceDN w:val="0"/>
        <w:adjustRightInd w:val="0"/>
        <w:rPr>
          <w:b/>
          <w:bCs/>
        </w:rPr>
      </w:pPr>
    </w:p>
    <w:p w14:paraId="6C400490" w14:textId="5B66EF42" w:rsidR="00A33ED6" w:rsidRPr="0025051E" w:rsidRDefault="00A33ED6" w:rsidP="0011283C">
      <w:pPr>
        <w:widowControl w:val="0"/>
        <w:autoSpaceDE w:val="0"/>
        <w:autoSpaceDN w:val="0"/>
        <w:adjustRightInd w:val="0"/>
      </w:pPr>
      <w:bookmarkStart w:id="0" w:name="_Hlk125977025"/>
      <w:r w:rsidRPr="0025051E">
        <w:rPr>
          <w:rFonts w:ascii="Segoe UI" w:hAnsi="Segoe UI" w:cs="Segoe UI"/>
          <w:color w:val="212121"/>
          <w:shd w:val="clear" w:color="auto" w:fill="FFFFFF"/>
        </w:rPr>
        <w:t xml:space="preserve">Hershey AD, Winner PK. Pediatric migraine: recognition and treatment. </w:t>
      </w:r>
      <w:r w:rsidRPr="0025051E">
        <w:rPr>
          <w:rFonts w:ascii="Segoe UI" w:hAnsi="Segoe UI" w:cs="Segoe UI"/>
          <w:i/>
          <w:iCs/>
          <w:color w:val="212121"/>
          <w:shd w:val="clear" w:color="auto" w:fill="FFFFFF"/>
        </w:rPr>
        <w:t>J Am Osteopath Assoc</w:t>
      </w:r>
      <w:r w:rsidRPr="0025051E">
        <w:rPr>
          <w:rFonts w:ascii="Segoe UI" w:hAnsi="Segoe UI" w:cs="Segoe UI"/>
          <w:color w:val="212121"/>
          <w:shd w:val="clear" w:color="auto" w:fill="FFFFFF"/>
        </w:rPr>
        <w:t>. 2005;105(4 Suppl 2):2S-8S.</w:t>
      </w:r>
    </w:p>
    <w:p w14:paraId="5544C4AF" w14:textId="578DD172" w:rsidR="0011283C" w:rsidRPr="0025051E" w:rsidRDefault="0011283C" w:rsidP="0011283C"/>
    <w:p w14:paraId="44529FA4" w14:textId="18DD1DF4" w:rsidR="00A33ED6" w:rsidRPr="0025051E" w:rsidRDefault="00A33ED6" w:rsidP="0011283C">
      <w:pPr>
        <w:rPr>
          <w:rFonts w:ascii="Segoe UI" w:hAnsi="Segoe UI" w:cs="Segoe UI"/>
          <w:color w:val="212121"/>
          <w:shd w:val="clear" w:color="auto" w:fill="FFFFFF"/>
        </w:rPr>
      </w:pPr>
      <w:r w:rsidRPr="0025051E">
        <w:rPr>
          <w:rFonts w:ascii="Segoe UI" w:hAnsi="Segoe UI" w:cs="Segoe UI"/>
          <w:color w:val="212121"/>
          <w:shd w:val="clear" w:color="auto" w:fill="FFFFFF"/>
        </w:rPr>
        <w:t xml:space="preserve">Headache Classification Committee of the International Headache Society (IHS). The international classification of headache disorders, 3rd edition (beta version). </w:t>
      </w:r>
      <w:r w:rsidRPr="0025051E">
        <w:rPr>
          <w:rFonts w:ascii="Segoe UI" w:hAnsi="Segoe UI" w:cs="Segoe UI"/>
          <w:i/>
          <w:iCs/>
          <w:color w:val="212121"/>
          <w:shd w:val="clear" w:color="auto" w:fill="FFFFFF"/>
        </w:rPr>
        <w:t>Cephalalgia</w:t>
      </w:r>
      <w:r w:rsidRPr="0025051E">
        <w:rPr>
          <w:rFonts w:ascii="Segoe UI" w:hAnsi="Segoe UI" w:cs="Segoe UI"/>
          <w:color w:val="212121"/>
          <w:shd w:val="clear" w:color="auto" w:fill="FFFFFF"/>
        </w:rPr>
        <w:t>. 2013;33(9):629-808.</w:t>
      </w:r>
    </w:p>
    <w:p w14:paraId="4A02F79B" w14:textId="6EE1C8ED" w:rsidR="00A33ED6" w:rsidRPr="0025051E" w:rsidRDefault="00A33ED6" w:rsidP="0011283C"/>
    <w:p w14:paraId="66E62135" w14:textId="3F67EFD8" w:rsidR="00A33ED6" w:rsidRPr="0025051E" w:rsidRDefault="00A33ED6" w:rsidP="0011283C">
      <w:pPr>
        <w:rPr>
          <w:rFonts w:ascii="Segoe UI" w:hAnsi="Segoe UI" w:cs="Segoe UI"/>
          <w:color w:val="212121"/>
          <w:shd w:val="clear" w:color="auto" w:fill="FFFFFF"/>
        </w:rPr>
      </w:pPr>
      <w:proofErr w:type="spellStart"/>
      <w:r w:rsidRPr="0025051E">
        <w:rPr>
          <w:rFonts w:ascii="Segoe UI" w:hAnsi="Segoe UI" w:cs="Segoe UI"/>
          <w:color w:val="212121"/>
          <w:shd w:val="clear" w:color="auto" w:fill="FFFFFF"/>
        </w:rPr>
        <w:t>Ashina</w:t>
      </w:r>
      <w:proofErr w:type="spellEnd"/>
      <w:r w:rsidRPr="0025051E">
        <w:rPr>
          <w:rFonts w:ascii="Segoe UI" w:hAnsi="Segoe UI" w:cs="Segoe UI"/>
          <w:color w:val="212121"/>
          <w:shd w:val="clear" w:color="auto" w:fill="FFFFFF"/>
        </w:rPr>
        <w:t xml:space="preserve"> S, </w:t>
      </w:r>
      <w:proofErr w:type="spellStart"/>
      <w:r w:rsidRPr="0025051E">
        <w:rPr>
          <w:rFonts w:ascii="Segoe UI" w:hAnsi="Segoe UI" w:cs="Segoe UI"/>
          <w:color w:val="212121"/>
          <w:shd w:val="clear" w:color="auto" w:fill="FFFFFF"/>
        </w:rPr>
        <w:t>Bendtsen</w:t>
      </w:r>
      <w:proofErr w:type="spellEnd"/>
      <w:r w:rsidRPr="0025051E">
        <w:rPr>
          <w:rFonts w:ascii="Segoe UI" w:hAnsi="Segoe UI" w:cs="Segoe UI"/>
          <w:color w:val="212121"/>
          <w:shd w:val="clear" w:color="auto" w:fill="FFFFFF"/>
        </w:rPr>
        <w:t xml:space="preserve"> L, </w:t>
      </w:r>
      <w:proofErr w:type="spellStart"/>
      <w:r w:rsidRPr="0025051E">
        <w:rPr>
          <w:rFonts w:ascii="Segoe UI" w:hAnsi="Segoe UI" w:cs="Segoe UI"/>
          <w:color w:val="212121"/>
          <w:shd w:val="clear" w:color="auto" w:fill="FFFFFF"/>
        </w:rPr>
        <w:t>Lyngberg</w:t>
      </w:r>
      <w:proofErr w:type="spellEnd"/>
      <w:r w:rsidRPr="0025051E">
        <w:rPr>
          <w:rFonts w:ascii="Segoe UI" w:hAnsi="Segoe UI" w:cs="Segoe UI"/>
          <w:color w:val="212121"/>
          <w:shd w:val="clear" w:color="auto" w:fill="FFFFFF"/>
        </w:rPr>
        <w:t xml:space="preserve"> AC, Lipton RB, </w:t>
      </w:r>
      <w:proofErr w:type="spellStart"/>
      <w:r w:rsidRPr="0025051E">
        <w:rPr>
          <w:rFonts w:ascii="Segoe UI" w:hAnsi="Segoe UI" w:cs="Segoe UI"/>
          <w:color w:val="212121"/>
          <w:shd w:val="clear" w:color="auto" w:fill="FFFFFF"/>
        </w:rPr>
        <w:t>Hajiyeva</w:t>
      </w:r>
      <w:proofErr w:type="spellEnd"/>
      <w:r w:rsidRPr="0025051E">
        <w:rPr>
          <w:rFonts w:ascii="Segoe UI" w:hAnsi="Segoe UI" w:cs="Segoe UI"/>
          <w:color w:val="212121"/>
          <w:shd w:val="clear" w:color="auto" w:fill="FFFFFF"/>
        </w:rPr>
        <w:t xml:space="preserve"> N, Jensen R. Prevalence of neck pain in migraine and tension-type headache: a population study. Cephalalgia. 2015;35(3):211-9. </w:t>
      </w:r>
    </w:p>
    <w:p w14:paraId="1F0393E1" w14:textId="674CF13B" w:rsidR="00A33ED6" w:rsidRPr="0025051E" w:rsidRDefault="00A33ED6" w:rsidP="0011283C"/>
    <w:p w14:paraId="0F034614" w14:textId="2E7E16CD" w:rsidR="00A33ED6" w:rsidRPr="0025051E" w:rsidRDefault="00A33ED6" w:rsidP="0011283C">
      <w:pPr>
        <w:rPr>
          <w:rFonts w:ascii="Segoe UI" w:hAnsi="Segoe UI" w:cs="Segoe UI"/>
          <w:color w:val="212121"/>
          <w:shd w:val="clear" w:color="auto" w:fill="FFFFFF"/>
        </w:rPr>
      </w:pPr>
      <w:r w:rsidRPr="0025051E">
        <w:rPr>
          <w:rFonts w:ascii="Segoe UI" w:hAnsi="Segoe UI" w:cs="Segoe UI"/>
          <w:color w:val="212121"/>
          <w:shd w:val="clear" w:color="auto" w:fill="FFFFFF"/>
        </w:rPr>
        <w:t xml:space="preserve">Luedtke K, Starke W, May A. Musculoskeletal dysfunction in migraine patients. Cephalalgia. 2018;38(5):865-875. </w:t>
      </w:r>
    </w:p>
    <w:p w14:paraId="40F9A71D" w14:textId="448CD7D4" w:rsidR="00A33ED6" w:rsidRPr="0025051E" w:rsidRDefault="00A33ED6" w:rsidP="0011283C">
      <w:pPr>
        <w:rPr>
          <w:rFonts w:ascii="Segoe UI" w:hAnsi="Segoe UI" w:cs="Segoe UI"/>
          <w:color w:val="212121"/>
          <w:shd w:val="clear" w:color="auto" w:fill="FFFFFF"/>
        </w:rPr>
      </w:pPr>
    </w:p>
    <w:p w14:paraId="6A40C71D" w14:textId="1E0F8C7D" w:rsidR="00A33ED6" w:rsidRPr="0025051E" w:rsidRDefault="00A33ED6" w:rsidP="0011283C">
      <w:pPr>
        <w:rPr>
          <w:rFonts w:ascii="Segoe UI" w:hAnsi="Segoe UI" w:cs="Segoe UI"/>
          <w:color w:val="212121"/>
          <w:shd w:val="clear" w:color="auto" w:fill="FFFFFF"/>
        </w:rPr>
      </w:pPr>
      <w:proofErr w:type="spellStart"/>
      <w:r w:rsidRPr="0025051E">
        <w:rPr>
          <w:rFonts w:ascii="Segoe UI" w:hAnsi="Segoe UI" w:cs="Segoe UI"/>
          <w:color w:val="212121"/>
          <w:shd w:val="clear" w:color="auto" w:fill="FFFFFF"/>
        </w:rPr>
        <w:t>Bragatto</w:t>
      </w:r>
      <w:proofErr w:type="spellEnd"/>
      <w:r w:rsidRPr="0025051E">
        <w:rPr>
          <w:rFonts w:ascii="Segoe UI" w:hAnsi="Segoe UI" w:cs="Segoe UI"/>
          <w:color w:val="212121"/>
          <w:shd w:val="clear" w:color="auto" w:fill="FFFFFF"/>
        </w:rPr>
        <w:t xml:space="preserve"> MM, </w:t>
      </w:r>
      <w:proofErr w:type="spellStart"/>
      <w:r w:rsidRPr="0025051E">
        <w:rPr>
          <w:rFonts w:ascii="Segoe UI" w:hAnsi="Segoe UI" w:cs="Segoe UI"/>
          <w:color w:val="212121"/>
          <w:shd w:val="clear" w:color="auto" w:fill="FFFFFF"/>
        </w:rPr>
        <w:t>Bevilaqua-Grossi</w:t>
      </w:r>
      <w:proofErr w:type="spellEnd"/>
      <w:r w:rsidRPr="0025051E">
        <w:rPr>
          <w:rFonts w:ascii="Segoe UI" w:hAnsi="Segoe UI" w:cs="Segoe UI"/>
          <w:color w:val="212121"/>
          <w:shd w:val="clear" w:color="auto" w:fill="FFFFFF"/>
        </w:rPr>
        <w:t xml:space="preserve"> D, </w:t>
      </w:r>
      <w:proofErr w:type="spellStart"/>
      <w:r w:rsidRPr="0025051E">
        <w:rPr>
          <w:rFonts w:ascii="Segoe UI" w:hAnsi="Segoe UI" w:cs="Segoe UI"/>
          <w:color w:val="212121"/>
          <w:shd w:val="clear" w:color="auto" w:fill="FFFFFF"/>
        </w:rPr>
        <w:t>Benatto</w:t>
      </w:r>
      <w:proofErr w:type="spellEnd"/>
      <w:r w:rsidRPr="0025051E">
        <w:rPr>
          <w:rFonts w:ascii="Segoe UI" w:hAnsi="Segoe UI" w:cs="Segoe UI"/>
          <w:color w:val="212121"/>
          <w:shd w:val="clear" w:color="auto" w:fill="FFFFFF"/>
        </w:rPr>
        <w:t xml:space="preserve"> MT, </w:t>
      </w:r>
      <w:proofErr w:type="spellStart"/>
      <w:r w:rsidRPr="0025051E">
        <w:rPr>
          <w:rFonts w:ascii="Segoe UI" w:hAnsi="Segoe UI" w:cs="Segoe UI"/>
          <w:color w:val="212121"/>
          <w:shd w:val="clear" w:color="auto" w:fill="FFFFFF"/>
        </w:rPr>
        <w:t>Lodovichi</w:t>
      </w:r>
      <w:proofErr w:type="spellEnd"/>
      <w:r w:rsidRPr="0025051E">
        <w:rPr>
          <w:rFonts w:ascii="Segoe UI" w:hAnsi="Segoe UI" w:cs="Segoe UI"/>
          <w:color w:val="212121"/>
          <w:shd w:val="clear" w:color="auto" w:fill="FFFFFF"/>
        </w:rPr>
        <w:t xml:space="preserve"> SS, Pinheiro CF, Carvalho GF, </w:t>
      </w:r>
      <w:proofErr w:type="spellStart"/>
      <w:r w:rsidRPr="0025051E">
        <w:rPr>
          <w:rFonts w:ascii="Segoe UI" w:hAnsi="Segoe UI" w:cs="Segoe UI"/>
          <w:color w:val="212121"/>
          <w:shd w:val="clear" w:color="auto" w:fill="FFFFFF"/>
        </w:rPr>
        <w:t>Dach</w:t>
      </w:r>
      <w:proofErr w:type="spellEnd"/>
      <w:r w:rsidRPr="0025051E">
        <w:rPr>
          <w:rFonts w:ascii="Segoe UI" w:hAnsi="Segoe UI" w:cs="Segoe UI"/>
          <w:color w:val="212121"/>
          <w:shd w:val="clear" w:color="auto" w:fill="FFFFFF"/>
        </w:rPr>
        <w:t xml:space="preserve"> F, Fernández-de-Las-</w:t>
      </w:r>
      <w:proofErr w:type="spellStart"/>
      <w:r w:rsidRPr="0025051E">
        <w:rPr>
          <w:rFonts w:ascii="Segoe UI" w:hAnsi="Segoe UI" w:cs="Segoe UI"/>
          <w:color w:val="212121"/>
          <w:shd w:val="clear" w:color="auto" w:fill="FFFFFF"/>
        </w:rPr>
        <w:t>Peñas</w:t>
      </w:r>
      <w:proofErr w:type="spellEnd"/>
      <w:r w:rsidRPr="0025051E">
        <w:rPr>
          <w:rFonts w:ascii="Segoe UI" w:hAnsi="Segoe UI" w:cs="Segoe UI"/>
          <w:color w:val="212121"/>
          <w:shd w:val="clear" w:color="auto" w:fill="FFFFFF"/>
        </w:rPr>
        <w:t xml:space="preserve"> C, Florencio LL. Is the presence of neck pain associated with more severe clinical presentation in patients with migraine? A cross-sectional study. Cephalalgia. 2019;39(12):1500-1508. </w:t>
      </w:r>
    </w:p>
    <w:p w14:paraId="0C569FD3" w14:textId="723E0B9C" w:rsidR="00A33ED6" w:rsidRPr="0025051E" w:rsidRDefault="00A33ED6" w:rsidP="0011283C"/>
    <w:p w14:paraId="51505515" w14:textId="2215C1C4" w:rsidR="00A33ED6" w:rsidRPr="0025051E" w:rsidRDefault="00A33ED6" w:rsidP="0011283C">
      <w:pPr>
        <w:rPr>
          <w:rFonts w:ascii="Segoe UI" w:hAnsi="Segoe UI" w:cs="Segoe UI"/>
          <w:color w:val="212121"/>
          <w:shd w:val="clear" w:color="auto" w:fill="FFFFFF"/>
        </w:rPr>
      </w:pPr>
      <w:r w:rsidRPr="0025051E">
        <w:rPr>
          <w:rFonts w:ascii="Segoe UI" w:hAnsi="Segoe UI" w:cs="Segoe UI"/>
          <w:color w:val="212121"/>
          <w:shd w:val="clear" w:color="auto" w:fill="FFFFFF"/>
        </w:rPr>
        <w:t>Al-</w:t>
      </w:r>
      <w:proofErr w:type="spellStart"/>
      <w:r w:rsidRPr="0025051E">
        <w:rPr>
          <w:rFonts w:ascii="Segoe UI" w:hAnsi="Segoe UI" w:cs="Segoe UI"/>
          <w:color w:val="212121"/>
          <w:shd w:val="clear" w:color="auto" w:fill="FFFFFF"/>
        </w:rPr>
        <w:t>Khazali</w:t>
      </w:r>
      <w:proofErr w:type="spellEnd"/>
      <w:r w:rsidRPr="0025051E">
        <w:rPr>
          <w:rFonts w:ascii="Segoe UI" w:hAnsi="Segoe UI" w:cs="Segoe UI"/>
          <w:color w:val="212121"/>
          <w:shd w:val="clear" w:color="auto" w:fill="FFFFFF"/>
        </w:rPr>
        <w:t xml:space="preserve"> HM, Younis S, Al-Sayegh Z, </w:t>
      </w:r>
      <w:proofErr w:type="spellStart"/>
      <w:r w:rsidRPr="0025051E">
        <w:rPr>
          <w:rFonts w:ascii="Segoe UI" w:hAnsi="Segoe UI" w:cs="Segoe UI"/>
          <w:color w:val="212121"/>
          <w:shd w:val="clear" w:color="auto" w:fill="FFFFFF"/>
        </w:rPr>
        <w:t>Ashina</w:t>
      </w:r>
      <w:proofErr w:type="spellEnd"/>
      <w:r w:rsidRPr="0025051E">
        <w:rPr>
          <w:rFonts w:ascii="Segoe UI" w:hAnsi="Segoe UI" w:cs="Segoe UI"/>
          <w:color w:val="212121"/>
          <w:shd w:val="clear" w:color="auto" w:fill="FFFFFF"/>
        </w:rPr>
        <w:t xml:space="preserve"> S, </w:t>
      </w:r>
      <w:proofErr w:type="spellStart"/>
      <w:r w:rsidRPr="0025051E">
        <w:rPr>
          <w:rFonts w:ascii="Segoe UI" w:hAnsi="Segoe UI" w:cs="Segoe UI"/>
          <w:color w:val="212121"/>
          <w:shd w:val="clear" w:color="auto" w:fill="FFFFFF"/>
        </w:rPr>
        <w:t>Ashina</w:t>
      </w:r>
      <w:proofErr w:type="spellEnd"/>
      <w:r w:rsidRPr="0025051E">
        <w:rPr>
          <w:rFonts w:ascii="Segoe UI" w:hAnsi="Segoe UI" w:cs="Segoe UI"/>
          <w:color w:val="212121"/>
          <w:shd w:val="clear" w:color="auto" w:fill="FFFFFF"/>
        </w:rPr>
        <w:t xml:space="preserve"> M, </w:t>
      </w:r>
      <w:proofErr w:type="spellStart"/>
      <w:r w:rsidRPr="0025051E">
        <w:rPr>
          <w:rFonts w:ascii="Segoe UI" w:hAnsi="Segoe UI" w:cs="Segoe UI"/>
          <w:color w:val="212121"/>
          <w:shd w:val="clear" w:color="auto" w:fill="FFFFFF"/>
        </w:rPr>
        <w:t>Schytz</w:t>
      </w:r>
      <w:proofErr w:type="spellEnd"/>
      <w:r w:rsidRPr="0025051E">
        <w:rPr>
          <w:rFonts w:ascii="Segoe UI" w:hAnsi="Segoe UI" w:cs="Segoe UI"/>
          <w:color w:val="212121"/>
          <w:shd w:val="clear" w:color="auto" w:fill="FFFFFF"/>
        </w:rPr>
        <w:t xml:space="preserve"> HW. Prevalence of neck pain in migraine: A systematic review and meta-analysis. Cephalalgia. 2022;42(7):663-673. </w:t>
      </w:r>
    </w:p>
    <w:p w14:paraId="5FD5F81D" w14:textId="2E9C59BC" w:rsidR="00A33ED6" w:rsidRPr="0025051E" w:rsidRDefault="00A33ED6" w:rsidP="0011283C">
      <w:pPr>
        <w:rPr>
          <w:rFonts w:ascii="Segoe UI" w:hAnsi="Segoe UI" w:cs="Segoe UI"/>
          <w:color w:val="212121"/>
          <w:shd w:val="clear" w:color="auto" w:fill="FFFFFF"/>
        </w:rPr>
      </w:pPr>
    </w:p>
    <w:p w14:paraId="217B66BA" w14:textId="48200C38" w:rsidR="00A33ED6" w:rsidRPr="0025051E" w:rsidRDefault="00A33ED6" w:rsidP="00A33ED6">
      <w:pPr>
        <w:rPr>
          <w:rFonts w:ascii="Segoe UI" w:hAnsi="Segoe UI" w:cs="Segoe UI"/>
          <w:color w:val="222222"/>
          <w:shd w:val="clear" w:color="auto" w:fill="FFFFFF"/>
        </w:rPr>
      </w:pPr>
      <w:r w:rsidRPr="0025051E">
        <w:rPr>
          <w:rFonts w:ascii="Segoe UI" w:hAnsi="Segoe UI" w:cs="Segoe UI"/>
          <w:color w:val="222222"/>
          <w:shd w:val="clear" w:color="auto" w:fill="FFFFFF"/>
        </w:rPr>
        <w:t>Ford S, Calhoun A, Kahn K, Mann J, Finkel A. Predictors of disability in migraineurs referred to a tertiary clinic: neck pain, headache characteristics, and coping behaviors. Headache: The Journal of Head and Face Pain. 2008;48(4):523-8.</w:t>
      </w:r>
    </w:p>
    <w:p w14:paraId="3799B8F1" w14:textId="1F58B671" w:rsidR="00A33ED6" w:rsidRPr="0025051E" w:rsidRDefault="00A33ED6" w:rsidP="00A33ED6">
      <w:pPr>
        <w:rPr>
          <w:rFonts w:ascii="Arial" w:hAnsi="Arial" w:cs="Arial"/>
          <w:color w:val="222222"/>
          <w:sz w:val="20"/>
          <w:szCs w:val="20"/>
          <w:shd w:val="clear" w:color="auto" w:fill="FFFFFF"/>
        </w:rPr>
      </w:pPr>
    </w:p>
    <w:p w14:paraId="28A97506" w14:textId="31A4F9C5" w:rsidR="00A33ED6" w:rsidRPr="0025051E" w:rsidRDefault="00A33ED6" w:rsidP="00A33ED6">
      <w:pPr>
        <w:rPr>
          <w:rFonts w:ascii="Segoe UI" w:hAnsi="Segoe UI" w:cs="Segoe UI"/>
          <w:color w:val="212121"/>
          <w:shd w:val="clear" w:color="auto" w:fill="FFFFFF"/>
        </w:rPr>
      </w:pPr>
      <w:proofErr w:type="spellStart"/>
      <w:r w:rsidRPr="0025051E">
        <w:rPr>
          <w:rFonts w:ascii="Segoe UI" w:hAnsi="Segoe UI" w:cs="Segoe UI"/>
          <w:color w:val="212121"/>
          <w:shd w:val="clear" w:color="auto" w:fill="FFFFFF"/>
        </w:rPr>
        <w:t>Haytoglu</w:t>
      </w:r>
      <w:proofErr w:type="spellEnd"/>
      <w:r w:rsidRPr="0025051E">
        <w:rPr>
          <w:rFonts w:ascii="Segoe UI" w:hAnsi="Segoe UI" w:cs="Segoe UI"/>
          <w:color w:val="212121"/>
          <w:shd w:val="clear" w:color="auto" w:fill="FFFFFF"/>
        </w:rPr>
        <w:t xml:space="preserve"> Z, </w:t>
      </w:r>
      <w:proofErr w:type="spellStart"/>
      <w:r w:rsidRPr="0025051E">
        <w:rPr>
          <w:rFonts w:ascii="Segoe UI" w:hAnsi="Segoe UI" w:cs="Segoe UI"/>
          <w:color w:val="212121"/>
          <w:shd w:val="clear" w:color="auto" w:fill="FFFFFF"/>
        </w:rPr>
        <w:t>Herguner</w:t>
      </w:r>
      <w:proofErr w:type="spellEnd"/>
      <w:r w:rsidRPr="0025051E">
        <w:rPr>
          <w:rFonts w:ascii="Segoe UI" w:hAnsi="Segoe UI" w:cs="Segoe UI"/>
          <w:color w:val="212121"/>
          <w:shd w:val="clear" w:color="auto" w:fill="FFFFFF"/>
        </w:rPr>
        <w:t xml:space="preserve"> MO. Cranial Autonomic Symptoms, Neck Pain: Challenges in Pediatric Migraine. Ann </w:t>
      </w:r>
      <w:r w:rsidRPr="0025051E">
        <w:rPr>
          <w:rFonts w:ascii="Segoe UI" w:hAnsi="Segoe UI" w:cs="Segoe UI"/>
          <w:i/>
          <w:iCs/>
          <w:color w:val="212121"/>
          <w:shd w:val="clear" w:color="auto" w:fill="FFFFFF"/>
        </w:rPr>
        <w:t xml:space="preserve">Indian </w:t>
      </w:r>
      <w:proofErr w:type="spellStart"/>
      <w:r w:rsidRPr="0025051E">
        <w:rPr>
          <w:rFonts w:ascii="Segoe UI" w:hAnsi="Segoe UI" w:cs="Segoe UI"/>
          <w:i/>
          <w:iCs/>
          <w:color w:val="212121"/>
          <w:shd w:val="clear" w:color="auto" w:fill="FFFFFF"/>
        </w:rPr>
        <w:t>Acad</w:t>
      </w:r>
      <w:proofErr w:type="spellEnd"/>
      <w:r w:rsidRPr="0025051E">
        <w:rPr>
          <w:rFonts w:ascii="Segoe UI" w:hAnsi="Segoe UI" w:cs="Segoe UI"/>
          <w:i/>
          <w:iCs/>
          <w:color w:val="212121"/>
          <w:shd w:val="clear" w:color="auto" w:fill="FFFFFF"/>
        </w:rPr>
        <w:t xml:space="preserve"> Neurol</w:t>
      </w:r>
      <w:r w:rsidRPr="0025051E">
        <w:rPr>
          <w:rFonts w:ascii="Segoe UI" w:hAnsi="Segoe UI" w:cs="Segoe UI"/>
          <w:color w:val="212121"/>
          <w:shd w:val="clear" w:color="auto" w:fill="FFFFFF"/>
        </w:rPr>
        <w:t xml:space="preserve">. 2019;22(3):282-285. </w:t>
      </w:r>
    </w:p>
    <w:p w14:paraId="295BCC11" w14:textId="0EE9A7B7" w:rsidR="00A33ED6" w:rsidRPr="0025051E" w:rsidRDefault="00A33ED6" w:rsidP="00A33ED6">
      <w:pPr>
        <w:rPr>
          <w:rFonts w:ascii="Arial" w:hAnsi="Arial" w:cs="Arial"/>
          <w:color w:val="222222"/>
          <w:sz w:val="20"/>
          <w:szCs w:val="20"/>
          <w:shd w:val="clear" w:color="auto" w:fill="FFFFFF"/>
        </w:rPr>
      </w:pPr>
    </w:p>
    <w:p w14:paraId="4A8CAE21" w14:textId="2F83714B" w:rsidR="00A33ED6" w:rsidRDefault="00AA7C53" w:rsidP="00A33ED6">
      <w:pPr>
        <w:rPr>
          <w:rFonts w:ascii="Segoe UI" w:hAnsi="Segoe UI" w:cs="Segoe UI"/>
          <w:color w:val="212121"/>
          <w:shd w:val="clear" w:color="auto" w:fill="FFFFFF"/>
        </w:rPr>
      </w:pPr>
      <w:proofErr w:type="spellStart"/>
      <w:r w:rsidRPr="0025051E">
        <w:rPr>
          <w:rFonts w:ascii="Segoe UI" w:hAnsi="Segoe UI" w:cs="Segoe UI"/>
          <w:color w:val="212121"/>
          <w:shd w:val="clear" w:color="auto" w:fill="FFFFFF"/>
        </w:rPr>
        <w:t>Blaschek</w:t>
      </w:r>
      <w:proofErr w:type="spellEnd"/>
      <w:r w:rsidRPr="0025051E">
        <w:rPr>
          <w:rFonts w:ascii="Segoe UI" w:hAnsi="Segoe UI" w:cs="Segoe UI"/>
          <w:color w:val="212121"/>
          <w:shd w:val="clear" w:color="auto" w:fill="FFFFFF"/>
        </w:rPr>
        <w:t xml:space="preserve"> A, </w:t>
      </w:r>
      <w:proofErr w:type="spellStart"/>
      <w:r w:rsidRPr="0025051E">
        <w:rPr>
          <w:rFonts w:ascii="Segoe UI" w:hAnsi="Segoe UI" w:cs="Segoe UI"/>
          <w:color w:val="212121"/>
          <w:shd w:val="clear" w:color="auto" w:fill="FFFFFF"/>
        </w:rPr>
        <w:t>Milde</w:t>
      </w:r>
      <w:proofErr w:type="spellEnd"/>
      <w:r w:rsidRPr="0025051E">
        <w:rPr>
          <w:rFonts w:ascii="Segoe UI" w:hAnsi="Segoe UI" w:cs="Segoe UI"/>
          <w:color w:val="212121"/>
          <w:shd w:val="clear" w:color="auto" w:fill="FFFFFF"/>
        </w:rPr>
        <w:t xml:space="preserve">-Busch A, </w:t>
      </w:r>
      <w:proofErr w:type="spellStart"/>
      <w:r w:rsidRPr="0025051E">
        <w:rPr>
          <w:rFonts w:ascii="Segoe UI" w:hAnsi="Segoe UI" w:cs="Segoe UI"/>
          <w:color w:val="212121"/>
          <w:shd w:val="clear" w:color="auto" w:fill="FFFFFF"/>
        </w:rPr>
        <w:t>Straube</w:t>
      </w:r>
      <w:proofErr w:type="spellEnd"/>
      <w:r w:rsidRPr="0025051E">
        <w:rPr>
          <w:rFonts w:ascii="Segoe UI" w:hAnsi="Segoe UI" w:cs="Segoe UI"/>
          <w:color w:val="212121"/>
          <w:shd w:val="clear" w:color="auto" w:fill="FFFFFF"/>
        </w:rPr>
        <w:t xml:space="preserve"> A, </w:t>
      </w:r>
      <w:proofErr w:type="spellStart"/>
      <w:r w:rsidRPr="0025051E">
        <w:rPr>
          <w:rFonts w:ascii="Segoe UI" w:hAnsi="Segoe UI" w:cs="Segoe UI"/>
          <w:color w:val="212121"/>
          <w:shd w:val="clear" w:color="auto" w:fill="FFFFFF"/>
        </w:rPr>
        <w:t>Schankin</w:t>
      </w:r>
      <w:proofErr w:type="spellEnd"/>
      <w:r w:rsidRPr="0025051E">
        <w:rPr>
          <w:rFonts w:ascii="Segoe UI" w:hAnsi="Segoe UI" w:cs="Segoe UI"/>
          <w:color w:val="212121"/>
          <w:shd w:val="clear" w:color="auto" w:fill="FFFFFF"/>
        </w:rPr>
        <w:t xml:space="preserve"> C, </w:t>
      </w:r>
      <w:proofErr w:type="spellStart"/>
      <w:r w:rsidRPr="0025051E">
        <w:rPr>
          <w:rFonts w:ascii="Segoe UI" w:hAnsi="Segoe UI" w:cs="Segoe UI"/>
          <w:color w:val="212121"/>
          <w:shd w:val="clear" w:color="auto" w:fill="FFFFFF"/>
        </w:rPr>
        <w:t>Langhagen</w:t>
      </w:r>
      <w:proofErr w:type="spellEnd"/>
      <w:r w:rsidRPr="0025051E">
        <w:rPr>
          <w:rFonts w:ascii="Segoe UI" w:hAnsi="Segoe UI" w:cs="Segoe UI"/>
          <w:color w:val="212121"/>
          <w:shd w:val="clear" w:color="auto" w:fill="FFFFFF"/>
        </w:rPr>
        <w:t xml:space="preserve"> T, Jahn K, </w:t>
      </w:r>
      <w:proofErr w:type="spellStart"/>
      <w:r w:rsidRPr="0025051E">
        <w:rPr>
          <w:rFonts w:ascii="Segoe UI" w:hAnsi="Segoe UI" w:cs="Segoe UI"/>
          <w:color w:val="212121"/>
          <w:shd w:val="clear" w:color="auto" w:fill="FFFFFF"/>
        </w:rPr>
        <w:t>Schröder</w:t>
      </w:r>
      <w:proofErr w:type="spellEnd"/>
      <w:r w:rsidRPr="0025051E">
        <w:rPr>
          <w:rFonts w:ascii="Segoe UI" w:hAnsi="Segoe UI" w:cs="Segoe UI"/>
          <w:color w:val="212121"/>
          <w:shd w:val="clear" w:color="auto" w:fill="FFFFFF"/>
        </w:rPr>
        <w:t xml:space="preserve"> SA, Reiter K, von </w:t>
      </w:r>
      <w:proofErr w:type="spellStart"/>
      <w:r w:rsidRPr="0025051E">
        <w:rPr>
          <w:rFonts w:ascii="Segoe UI" w:hAnsi="Segoe UI" w:cs="Segoe UI"/>
          <w:color w:val="212121"/>
          <w:shd w:val="clear" w:color="auto" w:fill="FFFFFF"/>
        </w:rPr>
        <w:t>Kries</w:t>
      </w:r>
      <w:proofErr w:type="spellEnd"/>
      <w:r w:rsidRPr="0025051E">
        <w:rPr>
          <w:rFonts w:ascii="Segoe UI" w:hAnsi="Segoe UI" w:cs="Segoe UI"/>
          <w:color w:val="212121"/>
          <w:shd w:val="clear" w:color="auto" w:fill="FFFFFF"/>
        </w:rPr>
        <w:t xml:space="preserve"> R, Heinen F. Self-reported muscle pain in adolescents with migraine and tension-type headache. Cephalalgia. 2012;32(3):241-9. </w:t>
      </w:r>
    </w:p>
    <w:p w14:paraId="609E20A3" w14:textId="2D56F79D" w:rsidR="007458B4" w:rsidRDefault="007458B4" w:rsidP="00A33ED6">
      <w:pPr>
        <w:rPr>
          <w:rFonts w:ascii="Segoe UI" w:hAnsi="Segoe UI" w:cs="Segoe UI"/>
          <w:color w:val="212121"/>
          <w:shd w:val="clear" w:color="auto" w:fill="FFFFFF"/>
        </w:rPr>
      </w:pPr>
    </w:p>
    <w:p w14:paraId="7C66192C" w14:textId="6F4FDED9" w:rsidR="007458B4" w:rsidRPr="0025051E" w:rsidRDefault="007458B4" w:rsidP="00A33ED6">
      <w:pPr>
        <w:rPr>
          <w:rFonts w:ascii="Segoe UI" w:hAnsi="Segoe UI" w:cs="Segoe UI"/>
          <w:color w:val="212121"/>
          <w:shd w:val="clear" w:color="auto" w:fill="FFFFFF"/>
        </w:rPr>
      </w:pPr>
      <w:r>
        <w:rPr>
          <w:rFonts w:ascii="Segoe UI" w:hAnsi="Segoe UI" w:cs="Segoe UI"/>
          <w:color w:val="212121"/>
          <w:shd w:val="clear" w:color="auto" w:fill="FFFFFF"/>
        </w:rPr>
        <w:t xml:space="preserve">Patterson Gentile, C., Aguirre, G.K., Hershey, A.D., </w:t>
      </w:r>
      <w:proofErr w:type="spellStart"/>
      <w:r>
        <w:rPr>
          <w:rFonts w:ascii="Segoe UI" w:hAnsi="Segoe UI" w:cs="Segoe UI"/>
          <w:color w:val="212121"/>
          <w:shd w:val="clear" w:color="auto" w:fill="FFFFFF"/>
        </w:rPr>
        <w:t>Szperka</w:t>
      </w:r>
      <w:proofErr w:type="spellEnd"/>
      <w:r>
        <w:rPr>
          <w:rFonts w:ascii="Segoe UI" w:hAnsi="Segoe UI" w:cs="Segoe UI"/>
          <w:color w:val="212121"/>
          <w:shd w:val="clear" w:color="auto" w:fill="FFFFFF"/>
        </w:rPr>
        <w:t>, C.L. Symptoms associated with headache in youth. (</w:t>
      </w:r>
      <w:proofErr w:type="gramStart"/>
      <w:r>
        <w:rPr>
          <w:rFonts w:ascii="Segoe UI" w:hAnsi="Segoe UI" w:cs="Segoe UI"/>
          <w:color w:val="212121"/>
          <w:shd w:val="clear" w:color="auto" w:fill="FFFFFF"/>
        </w:rPr>
        <w:t>under</w:t>
      </w:r>
      <w:proofErr w:type="gramEnd"/>
      <w:r>
        <w:rPr>
          <w:rFonts w:ascii="Segoe UI" w:hAnsi="Segoe UI" w:cs="Segoe UI"/>
          <w:color w:val="212121"/>
          <w:shd w:val="clear" w:color="auto" w:fill="FFFFFF"/>
        </w:rPr>
        <w:t xml:space="preserve"> review).</w:t>
      </w:r>
    </w:p>
    <w:p w14:paraId="7EB2C49D" w14:textId="2B2DB82B" w:rsidR="00AA7C53" w:rsidRDefault="00AA7C53" w:rsidP="00A33ED6">
      <w:pPr>
        <w:rPr>
          <w:rFonts w:ascii="Segoe UI" w:hAnsi="Segoe UI" w:cs="Segoe UI"/>
          <w:color w:val="212121"/>
          <w:shd w:val="clear" w:color="auto" w:fill="FFFFFF"/>
        </w:rPr>
      </w:pPr>
    </w:p>
    <w:p w14:paraId="445CDCFD" w14:textId="3996AA35" w:rsidR="00AA7C53" w:rsidRDefault="00AA7C53" w:rsidP="00A33ED6">
      <w:pPr>
        <w:rPr>
          <w:rFonts w:ascii="Segoe UI" w:hAnsi="Segoe UI" w:cs="Segoe UI"/>
          <w:color w:val="212121"/>
          <w:shd w:val="clear" w:color="auto" w:fill="FFFFFF"/>
        </w:rPr>
      </w:pPr>
    </w:p>
    <w:bookmarkEnd w:id="0"/>
    <w:p w14:paraId="3F2B5C09" w14:textId="77777777" w:rsidR="00A33ED6" w:rsidRDefault="00A33ED6" w:rsidP="0011283C"/>
    <w:sectPr w:rsidR="00A33ED6" w:rsidSect="00272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2444"/>
    <w:multiLevelType w:val="hybridMultilevel"/>
    <w:tmpl w:val="1BC81936"/>
    <w:lvl w:ilvl="0" w:tplc="C742C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544CD"/>
    <w:multiLevelType w:val="hybridMultilevel"/>
    <w:tmpl w:val="07F81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14368"/>
    <w:multiLevelType w:val="hybridMultilevel"/>
    <w:tmpl w:val="3E549FEC"/>
    <w:lvl w:ilvl="0" w:tplc="77FA49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4630C"/>
    <w:multiLevelType w:val="hybridMultilevel"/>
    <w:tmpl w:val="C7906E46"/>
    <w:lvl w:ilvl="0" w:tplc="DC9CF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209A2"/>
    <w:multiLevelType w:val="hybridMultilevel"/>
    <w:tmpl w:val="B3EAAEDC"/>
    <w:lvl w:ilvl="0" w:tplc="03564A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03E5"/>
    <w:multiLevelType w:val="hybridMultilevel"/>
    <w:tmpl w:val="CB8C6204"/>
    <w:lvl w:ilvl="0" w:tplc="1A28EC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365AE"/>
    <w:multiLevelType w:val="hybridMultilevel"/>
    <w:tmpl w:val="76901018"/>
    <w:lvl w:ilvl="0" w:tplc="158E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52057"/>
    <w:multiLevelType w:val="hybridMultilevel"/>
    <w:tmpl w:val="62B642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5073F"/>
    <w:multiLevelType w:val="hybridMultilevel"/>
    <w:tmpl w:val="FF8084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808CB"/>
    <w:multiLevelType w:val="hybridMultilevel"/>
    <w:tmpl w:val="7896A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B85D84"/>
    <w:multiLevelType w:val="hybridMultilevel"/>
    <w:tmpl w:val="B40CBBA2"/>
    <w:lvl w:ilvl="0" w:tplc="AEC442E4">
      <w:start w:val="1"/>
      <w:numFmt w:val="decimal"/>
      <w:lvlText w:val="%1."/>
      <w:lvlJc w:val="left"/>
      <w:pPr>
        <w:tabs>
          <w:tab w:val="num" w:pos="720"/>
        </w:tabs>
        <w:ind w:left="720" w:hanging="360"/>
      </w:pPr>
    </w:lvl>
    <w:lvl w:ilvl="1" w:tplc="AE3817B4" w:tentative="1">
      <w:start w:val="1"/>
      <w:numFmt w:val="decimal"/>
      <w:lvlText w:val="%2."/>
      <w:lvlJc w:val="left"/>
      <w:pPr>
        <w:tabs>
          <w:tab w:val="num" w:pos="1440"/>
        </w:tabs>
        <w:ind w:left="1440" w:hanging="360"/>
      </w:pPr>
    </w:lvl>
    <w:lvl w:ilvl="2" w:tplc="C7C43AEA" w:tentative="1">
      <w:start w:val="1"/>
      <w:numFmt w:val="decimal"/>
      <w:lvlText w:val="%3."/>
      <w:lvlJc w:val="left"/>
      <w:pPr>
        <w:tabs>
          <w:tab w:val="num" w:pos="2160"/>
        </w:tabs>
        <w:ind w:left="2160" w:hanging="360"/>
      </w:pPr>
    </w:lvl>
    <w:lvl w:ilvl="3" w:tplc="A3628422" w:tentative="1">
      <w:start w:val="1"/>
      <w:numFmt w:val="decimal"/>
      <w:lvlText w:val="%4."/>
      <w:lvlJc w:val="left"/>
      <w:pPr>
        <w:tabs>
          <w:tab w:val="num" w:pos="2880"/>
        </w:tabs>
        <w:ind w:left="2880" w:hanging="360"/>
      </w:pPr>
    </w:lvl>
    <w:lvl w:ilvl="4" w:tplc="ABD469EE" w:tentative="1">
      <w:start w:val="1"/>
      <w:numFmt w:val="decimal"/>
      <w:lvlText w:val="%5."/>
      <w:lvlJc w:val="left"/>
      <w:pPr>
        <w:tabs>
          <w:tab w:val="num" w:pos="3600"/>
        </w:tabs>
        <w:ind w:left="3600" w:hanging="360"/>
      </w:pPr>
    </w:lvl>
    <w:lvl w:ilvl="5" w:tplc="296EE6AC" w:tentative="1">
      <w:start w:val="1"/>
      <w:numFmt w:val="decimal"/>
      <w:lvlText w:val="%6."/>
      <w:lvlJc w:val="left"/>
      <w:pPr>
        <w:tabs>
          <w:tab w:val="num" w:pos="4320"/>
        </w:tabs>
        <w:ind w:left="4320" w:hanging="360"/>
      </w:pPr>
    </w:lvl>
    <w:lvl w:ilvl="6" w:tplc="F62C7CAA" w:tentative="1">
      <w:start w:val="1"/>
      <w:numFmt w:val="decimal"/>
      <w:lvlText w:val="%7."/>
      <w:lvlJc w:val="left"/>
      <w:pPr>
        <w:tabs>
          <w:tab w:val="num" w:pos="5040"/>
        </w:tabs>
        <w:ind w:left="5040" w:hanging="360"/>
      </w:pPr>
    </w:lvl>
    <w:lvl w:ilvl="7" w:tplc="E1BA39E6" w:tentative="1">
      <w:start w:val="1"/>
      <w:numFmt w:val="decimal"/>
      <w:lvlText w:val="%8."/>
      <w:lvlJc w:val="left"/>
      <w:pPr>
        <w:tabs>
          <w:tab w:val="num" w:pos="5760"/>
        </w:tabs>
        <w:ind w:left="5760" w:hanging="360"/>
      </w:pPr>
    </w:lvl>
    <w:lvl w:ilvl="8" w:tplc="80AE1506" w:tentative="1">
      <w:start w:val="1"/>
      <w:numFmt w:val="decimal"/>
      <w:lvlText w:val="%9."/>
      <w:lvlJc w:val="left"/>
      <w:pPr>
        <w:tabs>
          <w:tab w:val="num" w:pos="6480"/>
        </w:tabs>
        <w:ind w:left="6480" w:hanging="360"/>
      </w:pPr>
    </w:lvl>
  </w:abstractNum>
  <w:abstractNum w:abstractNumId="11" w15:restartNumberingAfterBreak="0">
    <w:nsid w:val="571B6B97"/>
    <w:multiLevelType w:val="hybridMultilevel"/>
    <w:tmpl w:val="2E9A0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72717"/>
    <w:multiLevelType w:val="hybridMultilevel"/>
    <w:tmpl w:val="C07CD7D6"/>
    <w:lvl w:ilvl="0" w:tplc="651C7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721B7"/>
    <w:multiLevelType w:val="hybridMultilevel"/>
    <w:tmpl w:val="BF1C4C5A"/>
    <w:lvl w:ilvl="0" w:tplc="83360C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C259B"/>
    <w:multiLevelType w:val="hybridMultilevel"/>
    <w:tmpl w:val="3F786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4C3778"/>
    <w:multiLevelType w:val="hybridMultilevel"/>
    <w:tmpl w:val="381AA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2155966">
    <w:abstractNumId w:val="5"/>
  </w:num>
  <w:num w:numId="2" w16cid:durableId="1793405555">
    <w:abstractNumId w:val="11"/>
  </w:num>
  <w:num w:numId="3" w16cid:durableId="146022959">
    <w:abstractNumId w:val="12"/>
  </w:num>
  <w:num w:numId="4" w16cid:durableId="394544698">
    <w:abstractNumId w:val="4"/>
  </w:num>
  <w:num w:numId="5" w16cid:durableId="955913786">
    <w:abstractNumId w:val="6"/>
  </w:num>
  <w:num w:numId="6" w16cid:durableId="132530084">
    <w:abstractNumId w:val="0"/>
  </w:num>
  <w:num w:numId="7" w16cid:durableId="42876922">
    <w:abstractNumId w:val="3"/>
  </w:num>
  <w:num w:numId="8" w16cid:durableId="1720939469">
    <w:abstractNumId w:val="9"/>
  </w:num>
  <w:num w:numId="9" w16cid:durableId="169412342">
    <w:abstractNumId w:val="15"/>
  </w:num>
  <w:num w:numId="10" w16cid:durableId="1558085411">
    <w:abstractNumId w:val="14"/>
  </w:num>
  <w:num w:numId="11" w16cid:durableId="267810256">
    <w:abstractNumId w:val="8"/>
  </w:num>
  <w:num w:numId="12" w16cid:durableId="532350285">
    <w:abstractNumId w:val="1"/>
  </w:num>
  <w:num w:numId="13" w16cid:durableId="1301349490">
    <w:abstractNumId w:val="2"/>
  </w:num>
  <w:num w:numId="14" w16cid:durableId="1645425693">
    <w:abstractNumId w:val="10"/>
  </w:num>
  <w:num w:numId="15" w16cid:durableId="1776443525">
    <w:abstractNumId w:val="7"/>
  </w:num>
  <w:num w:numId="16" w16cid:durableId="12323492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66"/>
    <w:rsid w:val="00011622"/>
    <w:rsid w:val="00015178"/>
    <w:rsid w:val="00034380"/>
    <w:rsid w:val="00061EB9"/>
    <w:rsid w:val="00070D9A"/>
    <w:rsid w:val="000721F7"/>
    <w:rsid w:val="000772F6"/>
    <w:rsid w:val="000874FD"/>
    <w:rsid w:val="000A54AC"/>
    <w:rsid w:val="000B1FFB"/>
    <w:rsid w:val="000B5011"/>
    <w:rsid w:val="000B5C08"/>
    <w:rsid w:val="000D1CB4"/>
    <w:rsid w:val="000E5917"/>
    <w:rsid w:val="000E7FE4"/>
    <w:rsid w:val="00100EB5"/>
    <w:rsid w:val="00102739"/>
    <w:rsid w:val="00102A59"/>
    <w:rsid w:val="0011283C"/>
    <w:rsid w:val="00113A23"/>
    <w:rsid w:val="001162AC"/>
    <w:rsid w:val="00121DD2"/>
    <w:rsid w:val="00127306"/>
    <w:rsid w:val="001373FD"/>
    <w:rsid w:val="00173352"/>
    <w:rsid w:val="001B347C"/>
    <w:rsid w:val="001B591B"/>
    <w:rsid w:val="001B7C69"/>
    <w:rsid w:val="001D115A"/>
    <w:rsid w:val="001D7BE6"/>
    <w:rsid w:val="001E637C"/>
    <w:rsid w:val="001F3E92"/>
    <w:rsid w:val="00203AEA"/>
    <w:rsid w:val="00224F91"/>
    <w:rsid w:val="00225D31"/>
    <w:rsid w:val="00225D5C"/>
    <w:rsid w:val="00231E89"/>
    <w:rsid w:val="00234AA9"/>
    <w:rsid w:val="0025051E"/>
    <w:rsid w:val="00272414"/>
    <w:rsid w:val="00277628"/>
    <w:rsid w:val="00291F00"/>
    <w:rsid w:val="00296D44"/>
    <w:rsid w:val="00297540"/>
    <w:rsid w:val="002A1BCF"/>
    <w:rsid w:val="002A693D"/>
    <w:rsid w:val="002D01AE"/>
    <w:rsid w:val="002D64D7"/>
    <w:rsid w:val="002F190B"/>
    <w:rsid w:val="002F7B90"/>
    <w:rsid w:val="0030155F"/>
    <w:rsid w:val="00301EE2"/>
    <w:rsid w:val="003129E9"/>
    <w:rsid w:val="00313158"/>
    <w:rsid w:val="00320FAC"/>
    <w:rsid w:val="003632CC"/>
    <w:rsid w:val="003706F7"/>
    <w:rsid w:val="003D427F"/>
    <w:rsid w:val="003E15D3"/>
    <w:rsid w:val="00430866"/>
    <w:rsid w:val="00435167"/>
    <w:rsid w:val="00436BD0"/>
    <w:rsid w:val="00445C90"/>
    <w:rsid w:val="00447754"/>
    <w:rsid w:val="00455642"/>
    <w:rsid w:val="00487B75"/>
    <w:rsid w:val="00493DB3"/>
    <w:rsid w:val="004B0CD8"/>
    <w:rsid w:val="004C693E"/>
    <w:rsid w:val="004D5D06"/>
    <w:rsid w:val="004F180D"/>
    <w:rsid w:val="004F572E"/>
    <w:rsid w:val="004F5921"/>
    <w:rsid w:val="004F68C3"/>
    <w:rsid w:val="00545F70"/>
    <w:rsid w:val="0056285A"/>
    <w:rsid w:val="00565E5B"/>
    <w:rsid w:val="00574688"/>
    <w:rsid w:val="00574F3B"/>
    <w:rsid w:val="00592152"/>
    <w:rsid w:val="00595D7C"/>
    <w:rsid w:val="005A2AFF"/>
    <w:rsid w:val="005A5DA3"/>
    <w:rsid w:val="005B1AF1"/>
    <w:rsid w:val="005B2371"/>
    <w:rsid w:val="005B4203"/>
    <w:rsid w:val="005B75FE"/>
    <w:rsid w:val="005E6BBA"/>
    <w:rsid w:val="005F0F83"/>
    <w:rsid w:val="005F4D05"/>
    <w:rsid w:val="006232F3"/>
    <w:rsid w:val="006630C2"/>
    <w:rsid w:val="0066678B"/>
    <w:rsid w:val="00666F16"/>
    <w:rsid w:val="00672510"/>
    <w:rsid w:val="006906F4"/>
    <w:rsid w:val="006B06F1"/>
    <w:rsid w:val="006B417E"/>
    <w:rsid w:val="006B59B6"/>
    <w:rsid w:val="006C2979"/>
    <w:rsid w:val="006C47D6"/>
    <w:rsid w:val="006D2A99"/>
    <w:rsid w:val="006E0D83"/>
    <w:rsid w:val="006E3986"/>
    <w:rsid w:val="00706221"/>
    <w:rsid w:val="00706CA6"/>
    <w:rsid w:val="00715832"/>
    <w:rsid w:val="007166AF"/>
    <w:rsid w:val="007327CE"/>
    <w:rsid w:val="0073292A"/>
    <w:rsid w:val="00737458"/>
    <w:rsid w:val="007458B4"/>
    <w:rsid w:val="00754A37"/>
    <w:rsid w:val="0075747E"/>
    <w:rsid w:val="00760E50"/>
    <w:rsid w:val="00766452"/>
    <w:rsid w:val="007771F0"/>
    <w:rsid w:val="00782490"/>
    <w:rsid w:val="0078279D"/>
    <w:rsid w:val="00782B13"/>
    <w:rsid w:val="007C0A8F"/>
    <w:rsid w:val="007C11B8"/>
    <w:rsid w:val="007D3F86"/>
    <w:rsid w:val="007D528C"/>
    <w:rsid w:val="007E1392"/>
    <w:rsid w:val="007E52BA"/>
    <w:rsid w:val="007F63B2"/>
    <w:rsid w:val="008205B8"/>
    <w:rsid w:val="00840E40"/>
    <w:rsid w:val="00842078"/>
    <w:rsid w:val="00880775"/>
    <w:rsid w:val="0088433D"/>
    <w:rsid w:val="008A0901"/>
    <w:rsid w:val="008A1603"/>
    <w:rsid w:val="008A2778"/>
    <w:rsid w:val="008A3EF0"/>
    <w:rsid w:val="008A7814"/>
    <w:rsid w:val="008E39F2"/>
    <w:rsid w:val="008E4715"/>
    <w:rsid w:val="008E7448"/>
    <w:rsid w:val="008F1066"/>
    <w:rsid w:val="00914CF2"/>
    <w:rsid w:val="00917945"/>
    <w:rsid w:val="00921026"/>
    <w:rsid w:val="00940873"/>
    <w:rsid w:val="00962B2D"/>
    <w:rsid w:val="00967F74"/>
    <w:rsid w:val="00975F2D"/>
    <w:rsid w:val="0098706D"/>
    <w:rsid w:val="0098747F"/>
    <w:rsid w:val="0098768C"/>
    <w:rsid w:val="00993505"/>
    <w:rsid w:val="00994BAA"/>
    <w:rsid w:val="0099562B"/>
    <w:rsid w:val="00996FBA"/>
    <w:rsid w:val="009A4614"/>
    <w:rsid w:val="009B2FE1"/>
    <w:rsid w:val="009C78CA"/>
    <w:rsid w:val="009D3816"/>
    <w:rsid w:val="009E78D7"/>
    <w:rsid w:val="009F1141"/>
    <w:rsid w:val="00A0052D"/>
    <w:rsid w:val="00A137EC"/>
    <w:rsid w:val="00A17E99"/>
    <w:rsid w:val="00A23EE6"/>
    <w:rsid w:val="00A27860"/>
    <w:rsid w:val="00A27FD9"/>
    <w:rsid w:val="00A33ED6"/>
    <w:rsid w:val="00A40FB1"/>
    <w:rsid w:val="00A43B40"/>
    <w:rsid w:val="00A71A8A"/>
    <w:rsid w:val="00A91399"/>
    <w:rsid w:val="00AA7C53"/>
    <w:rsid w:val="00AD00A3"/>
    <w:rsid w:val="00AD75DE"/>
    <w:rsid w:val="00AE16A9"/>
    <w:rsid w:val="00AE1757"/>
    <w:rsid w:val="00AE4E04"/>
    <w:rsid w:val="00B03E8B"/>
    <w:rsid w:val="00B065C8"/>
    <w:rsid w:val="00B112E7"/>
    <w:rsid w:val="00B14DA7"/>
    <w:rsid w:val="00B21587"/>
    <w:rsid w:val="00B265DD"/>
    <w:rsid w:val="00B266AE"/>
    <w:rsid w:val="00B310BD"/>
    <w:rsid w:val="00B72B4B"/>
    <w:rsid w:val="00B7359C"/>
    <w:rsid w:val="00B934BA"/>
    <w:rsid w:val="00B95F42"/>
    <w:rsid w:val="00BA6F78"/>
    <w:rsid w:val="00BA7B26"/>
    <w:rsid w:val="00BD27C4"/>
    <w:rsid w:val="00BD3634"/>
    <w:rsid w:val="00BF4280"/>
    <w:rsid w:val="00BF527F"/>
    <w:rsid w:val="00C03ADB"/>
    <w:rsid w:val="00C2039C"/>
    <w:rsid w:val="00C22D83"/>
    <w:rsid w:val="00C3667D"/>
    <w:rsid w:val="00C43F35"/>
    <w:rsid w:val="00C518EB"/>
    <w:rsid w:val="00C60CF1"/>
    <w:rsid w:val="00C74CA5"/>
    <w:rsid w:val="00CA0738"/>
    <w:rsid w:val="00CA7B08"/>
    <w:rsid w:val="00CB1DBB"/>
    <w:rsid w:val="00CE41AC"/>
    <w:rsid w:val="00CF32F6"/>
    <w:rsid w:val="00CF4147"/>
    <w:rsid w:val="00CF4CB2"/>
    <w:rsid w:val="00CF5594"/>
    <w:rsid w:val="00CF7020"/>
    <w:rsid w:val="00D04AC7"/>
    <w:rsid w:val="00D0538B"/>
    <w:rsid w:val="00D07E7C"/>
    <w:rsid w:val="00D202B9"/>
    <w:rsid w:val="00D71064"/>
    <w:rsid w:val="00D77DC6"/>
    <w:rsid w:val="00D86B40"/>
    <w:rsid w:val="00D90982"/>
    <w:rsid w:val="00DA5941"/>
    <w:rsid w:val="00DA5C6F"/>
    <w:rsid w:val="00DA64FC"/>
    <w:rsid w:val="00DB267B"/>
    <w:rsid w:val="00DC0994"/>
    <w:rsid w:val="00DC11D1"/>
    <w:rsid w:val="00DC738E"/>
    <w:rsid w:val="00DD3A05"/>
    <w:rsid w:val="00DE4BFD"/>
    <w:rsid w:val="00DF01D3"/>
    <w:rsid w:val="00E11F94"/>
    <w:rsid w:val="00E20653"/>
    <w:rsid w:val="00E30429"/>
    <w:rsid w:val="00E4689B"/>
    <w:rsid w:val="00E60DBA"/>
    <w:rsid w:val="00E616B2"/>
    <w:rsid w:val="00E65BAC"/>
    <w:rsid w:val="00E672B7"/>
    <w:rsid w:val="00E67326"/>
    <w:rsid w:val="00E76BB1"/>
    <w:rsid w:val="00E913D3"/>
    <w:rsid w:val="00E9300D"/>
    <w:rsid w:val="00E954BD"/>
    <w:rsid w:val="00EA24FC"/>
    <w:rsid w:val="00EC0B05"/>
    <w:rsid w:val="00EC7A44"/>
    <w:rsid w:val="00ED0EEE"/>
    <w:rsid w:val="00ED41A7"/>
    <w:rsid w:val="00EF63FC"/>
    <w:rsid w:val="00F00245"/>
    <w:rsid w:val="00F12639"/>
    <w:rsid w:val="00F316DF"/>
    <w:rsid w:val="00F80CF0"/>
    <w:rsid w:val="00F87062"/>
    <w:rsid w:val="00F91AB7"/>
    <w:rsid w:val="00F95144"/>
    <w:rsid w:val="00FA1A7E"/>
    <w:rsid w:val="00FB1C5D"/>
    <w:rsid w:val="00FC0AB8"/>
    <w:rsid w:val="00FC3B09"/>
    <w:rsid w:val="00FD0194"/>
    <w:rsid w:val="00FD3E3F"/>
    <w:rsid w:val="00FE0F50"/>
    <w:rsid w:val="00FF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37AD"/>
  <w15:chartTrackingRefBased/>
  <w15:docId w15:val="{EE24EB76-15D2-6946-98B4-D99CB0C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167"/>
    <w:pPr>
      <w:ind w:left="720"/>
      <w:contextualSpacing/>
    </w:pPr>
  </w:style>
  <w:style w:type="character" w:styleId="CommentReference">
    <w:name w:val="annotation reference"/>
    <w:basedOn w:val="DefaultParagraphFont"/>
    <w:uiPriority w:val="99"/>
    <w:semiHidden/>
    <w:unhideWhenUsed/>
    <w:rsid w:val="0030155F"/>
    <w:rPr>
      <w:sz w:val="16"/>
      <w:szCs w:val="16"/>
    </w:rPr>
  </w:style>
  <w:style w:type="paragraph" w:styleId="CommentText">
    <w:name w:val="annotation text"/>
    <w:basedOn w:val="Normal"/>
    <w:link w:val="CommentTextChar"/>
    <w:uiPriority w:val="99"/>
    <w:semiHidden/>
    <w:unhideWhenUsed/>
    <w:rsid w:val="0030155F"/>
    <w:rPr>
      <w:sz w:val="20"/>
      <w:szCs w:val="20"/>
    </w:rPr>
  </w:style>
  <w:style w:type="character" w:customStyle="1" w:styleId="CommentTextChar">
    <w:name w:val="Comment Text Char"/>
    <w:basedOn w:val="DefaultParagraphFont"/>
    <w:link w:val="CommentText"/>
    <w:uiPriority w:val="99"/>
    <w:semiHidden/>
    <w:rsid w:val="0030155F"/>
    <w:rPr>
      <w:sz w:val="20"/>
      <w:szCs w:val="20"/>
    </w:rPr>
  </w:style>
  <w:style w:type="paragraph" w:styleId="CommentSubject">
    <w:name w:val="annotation subject"/>
    <w:basedOn w:val="CommentText"/>
    <w:next w:val="CommentText"/>
    <w:link w:val="CommentSubjectChar"/>
    <w:uiPriority w:val="99"/>
    <w:semiHidden/>
    <w:unhideWhenUsed/>
    <w:rsid w:val="0030155F"/>
    <w:rPr>
      <w:b/>
      <w:bCs/>
    </w:rPr>
  </w:style>
  <w:style w:type="character" w:customStyle="1" w:styleId="CommentSubjectChar">
    <w:name w:val="Comment Subject Char"/>
    <w:basedOn w:val="CommentTextChar"/>
    <w:link w:val="CommentSubject"/>
    <w:uiPriority w:val="99"/>
    <w:semiHidden/>
    <w:rsid w:val="0030155F"/>
    <w:rPr>
      <w:b/>
      <w:bCs/>
      <w:sz w:val="20"/>
      <w:szCs w:val="20"/>
    </w:rPr>
  </w:style>
  <w:style w:type="paragraph" w:styleId="Revision">
    <w:name w:val="Revision"/>
    <w:hidden/>
    <w:uiPriority w:val="99"/>
    <w:semiHidden/>
    <w:rsid w:val="00DF01D3"/>
  </w:style>
  <w:style w:type="paragraph" w:customStyle="1" w:styleId="BodyA">
    <w:name w:val="Body A"/>
    <w:rsid w:val="006B06F1"/>
    <w:pPr>
      <w:pBdr>
        <w:top w:val="nil"/>
        <w:left w:val="nil"/>
        <w:bottom w:val="nil"/>
        <w:right w:val="nil"/>
        <w:between w:val="nil"/>
        <w:bar w:val="nil"/>
      </w:pBdr>
    </w:pPr>
    <w:rPr>
      <w:rFonts w:ascii="Calibri" w:eastAsia="Arial Unicode MS" w:hAnsi="Calibri" w:cs="Arial Unicode MS"/>
      <w:color w:val="000000"/>
      <w:u w:color="000000"/>
      <w:bdr w:val="ni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56212">
      <w:bodyDiv w:val="1"/>
      <w:marLeft w:val="0"/>
      <w:marRight w:val="0"/>
      <w:marTop w:val="0"/>
      <w:marBottom w:val="0"/>
      <w:divBdr>
        <w:top w:val="none" w:sz="0" w:space="0" w:color="auto"/>
        <w:left w:val="none" w:sz="0" w:space="0" w:color="auto"/>
        <w:bottom w:val="none" w:sz="0" w:space="0" w:color="auto"/>
        <w:right w:val="none" w:sz="0" w:space="0" w:color="auto"/>
      </w:divBdr>
    </w:div>
    <w:div w:id="1452748830">
      <w:bodyDiv w:val="1"/>
      <w:marLeft w:val="0"/>
      <w:marRight w:val="0"/>
      <w:marTop w:val="0"/>
      <w:marBottom w:val="0"/>
      <w:divBdr>
        <w:top w:val="none" w:sz="0" w:space="0" w:color="auto"/>
        <w:left w:val="none" w:sz="0" w:space="0" w:color="auto"/>
        <w:bottom w:val="none" w:sz="0" w:space="0" w:color="auto"/>
        <w:right w:val="none" w:sz="0" w:space="0" w:color="auto"/>
      </w:divBdr>
      <w:divsChild>
        <w:div w:id="1213541344">
          <w:marLeft w:val="806"/>
          <w:marRight w:val="0"/>
          <w:marTop w:val="200"/>
          <w:marBottom w:val="0"/>
          <w:divBdr>
            <w:top w:val="none" w:sz="0" w:space="0" w:color="auto"/>
            <w:left w:val="none" w:sz="0" w:space="0" w:color="auto"/>
            <w:bottom w:val="none" w:sz="0" w:space="0" w:color="auto"/>
            <w:right w:val="none" w:sz="0" w:space="0" w:color="auto"/>
          </w:divBdr>
        </w:div>
      </w:divsChild>
    </w:div>
    <w:div w:id="152077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5E927-A1BE-D848-92D6-27D2E7FF4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1270</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Carlyn Patterson Gentile</dc:creator>
  <cp:keywords/>
  <dc:description/>
  <cp:lastModifiedBy>Patterson Gentile, Carlyn A</cp:lastModifiedBy>
  <cp:revision>3</cp:revision>
  <dcterms:created xsi:type="dcterms:W3CDTF">2023-02-06T17:27:00Z</dcterms:created>
  <dcterms:modified xsi:type="dcterms:W3CDTF">2023-02-06T19:44:00Z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f3c07bfb-3c8e-393e-ad72-f601f0157f69</vt:lpwstr>
  </property>
  <property fmtid="{D5CDD505-2E9C-101B-9397-08002B2CF9AE}" pid="24" name="Mendeley Citation Style_1">
    <vt:lpwstr>http://www.zotero.org/styles/harvard-cite-them-right</vt:lpwstr>
  </property>
</Properties>
</file>