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6F3BA" w14:textId="77777777" w:rsidR="004F143B" w:rsidRPr="00000F4C" w:rsidRDefault="0050491F">
      <w:pPr>
        <w:pStyle w:val="BodyA"/>
        <w:rPr>
          <w:rFonts w:cs="Calibri"/>
          <w:b/>
          <w:bCs/>
        </w:rPr>
      </w:pPr>
      <w:r w:rsidRPr="00000F4C">
        <w:rPr>
          <w:rFonts w:cs="Calibri"/>
          <w:b/>
          <w:bCs/>
        </w:rPr>
        <w:t>STUDY INFORMATION</w:t>
      </w:r>
      <w:r w:rsidRPr="00000F4C">
        <w:rPr>
          <w:rFonts w:cs="Calibri"/>
          <w:b/>
          <w:bCs/>
        </w:rPr>
        <w:br/>
      </w:r>
    </w:p>
    <w:p w14:paraId="65B11EAE" w14:textId="47B3710D" w:rsidR="004F143B" w:rsidRPr="00000F4C" w:rsidRDefault="0050491F">
      <w:pPr>
        <w:pStyle w:val="BodyA"/>
        <w:rPr>
          <w:rFonts w:cs="Calibri"/>
        </w:rPr>
      </w:pPr>
      <w:r w:rsidRPr="00000F4C">
        <w:rPr>
          <w:rFonts w:cs="Calibri"/>
          <w:u w:val="single"/>
          <w:lang w:val="de-DE"/>
        </w:rPr>
        <w:t>Title:</w:t>
      </w:r>
      <w:r w:rsidRPr="00000F4C">
        <w:rPr>
          <w:rFonts w:cs="Calibri"/>
        </w:rPr>
        <w:t xml:space="preserve"> </w:t>
      </w:r>
      <w:r w:rsidR="00D1359F">
        <w:rPr>
          <w:rFonts w:cs="Calibri"/>
        </w:rPr>
        <w:t xml:space="preserve">Cluster Analysis for Migraine-associated Symptoms (CAMS) in concussion: </w:t>
      </w:r>
      <w:r w:rsidR="00791477">
        <w:rPr>
          <w:rFonts w:cs="Calibri"/>
        </w:rPr>
        <w:t>Comparing n</w:t>
      </w:r>
      <w:r w:rsidR="00A44A16">
        <w:rPr>
          <w:rFonts w:cs="Calibri"/>
        </w:rPr>
        <w:t>eurologic symptom clusters in migraine and concussion</w:t>
      </w:r>
      <w:r w:rsidR="00791477">
        <w:rPr>
          <w:rFonts w:cs="Calibri"/>
        </w:rPr>
        <w:t xml:space="preserve"> to define a post-concussive migraine phenotype.</w:t>
      </w:r>
    </w:p>
    <w:p w14:paraId="56F2D991" w14:textId="77777777" w:rsidR="004F143B" w:rsidRPr="00000F4C" w:rsidRDefault="004F143B">
      <w:pPr>
        <w:pStyle w:val="BodyA"/>
        <w:rPr>
          <w:rFonts w:cs="Calibri"/>
        </w:rPr>
      </w:pPr>
    </w:p>
    <w:p w14:paraId="3D918025" w14:textId="77777777" w:rsidR="004F143B" w:rsidRPr="00000F4C" w:rsidRDefault="0050491F">
      <w:pPr>
        <w:pStyle w:val="BodyA"/>
        <w:rPr>
          <w:rFonts w:cs="Calibri"/>
        </w:rPr>
      </w:pPr>
      <w:r w:rsidRPr="00000F4C">
        <w:rPr>
          <w:rFonts w:cs="Calibri"/>
          <w:u w:val="single"/>
        </w:rPr>
        <w:t>Proposed authors:</w:t>
      </w:r>
      <w:r w:rsidRPr="00000F4C">
        <w:rPr>
          <w:rFonts w:cs="Calibri"/>
        </w:rPr>
        <w:t xml:space="preserve"> </w:t>
      </w:r>
    </w:p>
    <w:p w14:paraId="655D1890" w14:textId="77777777" w:rsidR="004F143B" w:rsidRDefault="0050491F">
      <w:pPr>
        <w:pStyle w:val="BodyA"/>
        <w:rPr>
          <w:rFonts w:cs="Calibri"/>
        </w:rPr>
      </w:pPr>
      <w:proofErr w:type="spellStart"/>
      <w:r w:rsidRPr="00000F4C">
        <w:rPr>
          <w:rFonts w:cs="Calibri"/>
        </w:rPr>
        <w:t>Carlyn</w:t>
      </w:r>
      <w:proofErr w:type="spellEnd"/>
      <w:r w:rsidRPr="00000F4C">
        <w:rPr>
          <w:rFonts w:cs="Calibri"/>
        </w:rPr>
        <w:t xml:space="preserve"> Patterson Gentile</w:t>
      </w:r>
    </w:p>
    <w:p w14:paraId="0378E920" w14:textId="236EB60A" w:rsidR="002B20EE" w:rsidRDefault="002B20EE">
      <w:pPr>
        <w:pStyle w:val="BodyA"/>
        <w:rPr>
          <w:rFonts w:cs="Calibri"/>
        </w:rPr>
      </w:pPr>
      <w:r>
        <w:rPr>
          <w:rFonts w:cs="Calibri"/>
        </w:rPr>
        <w:t xml:space="preserve">Christina </w:t>
      </w:r>
      <w:proofErr w:type="spellStart"/>
      <w:r>
        <w:rPr>
          <w:rFonts w:cs="Calibri"/>
        </w:rPr>
        <w:t>Szperka</w:t>
      </w:r>
      <w:proofErr w:type="spellEnd"/>
    </w:p>
    <w:p w14:paraId="64C59D71" w14:textId="5A260B17" w:rsidR="002B20EE" w:rsidRDefault="002B20EE">
      <w:pPr>
        <w:pStyle w:val="BodyA"/>
        <w:rPr>
          <w:rFonts w:cs="Calibri"/>
        </w:rPr>
      </w:pPr>
      <w:r>
        <w:rPr>
          <w:rFonts w:cs="Calibri"/>
        </w:rPr>
        <w:t>Andrew Hershey</w:t>
      </w:r>
    </w:p>
    <w:p w14:paraId="4A6AC3F2" w14:textId="2423D89E" w:rsidR="00CD6A08" w:rsidRPr="00000F4C" w:rsidRDefault="00CD6A08">
      <w:pPr>
        <w:pStyle w:val="BodyA"/>
        <w:rPr>
          <w:rFonts w:cs="Calibri"/>
        </w:rPr>
      </w:pPr>
      <w:r>
        <w:rPr>
          <w:rFonts w:cs="Calibri"/>
        </w:rPr>
        <w:t>Geoff Aguirre</w:t>
      </w:r>
    </w:p>
    <w:p w14:paraId="54B818E1" w14:textId="46F67600" w:rsidR="00E63018" w:rsidRPr="00000F4C" w:rsidRDefault="004F26BF" w:rsidP="00E63018">
      <w:pPr>
        <w:pStyle w:val="BodyA"/>
        <w:rPr>
          <w:rFonts w:cs="Calibri"/>
        </w:rPr>
      </w:pPr>
      <w:r>
        <w:rPr>
          <w:rFonts w:cs="Calibri"/>
        </w:rPr>
        <w:t>Christina Master</w:t>
      </w:r>
    </w:p>
    <w:p w14:paraId="51E18BAC" w14:textId="77777777" w:rsidR="00E63018" w:rsidRPr="00000F4C" w:rsidRDefault="00E63018">
      <w:pPr>
        <w:pStyle w:val="BodyA"/>
        <w:rPr>
          <w:rFonts w:cs="Calibri"/>
        </w:rPr>
      </w:pPr>
    </w:p>
    <w:p w14:paraId="3F84306B" w14:textId="77777777" w:rsidR="004F143B" w:rsidRPr="00000F4C" w:rsidRDefault="004F143B">
      <w:pPr>
        <w:pStyle w:val="BodyA"/>
        <w:rPr>
          <w:rFonts w:cs="Calibri"/>
        </w:rPr>
      </w:pPr>
    </w:p>
    <w:p w14:paraId="4D42461F" w14:textId="77777777" w:rsidR="004F143B" w:rsidRPr="00000F4C" w:rsidRDefault="0050491F">
      <w:pPr>
        <w:pStyle w:val="BodyA"/>
        <w:rPr>
          <w:rFonts w:cs="Calibri"/>
        </w:rPr>
      </w:pPr>
      <w:r w:rsidRPr="00000F4C">
        <w:rPr>
          <w:rFonts w:cs="Calibri"/>
          <w:u w:val="single"/>
        </w:rPr>
        <w:t>Description:</w:t>
      </w:r>
      <w:r w:rsidRPr="00000F4C">
        <w:rPr>
          <w:rFonts w:cs="Calibri"/>
        </w:rPr>
        <w:t xml:space="preserve"> </w:t>
      </w:r>
    </w:p>
    <w:p w14:paraId="0288F785" w14:textId="77777777" w:rsidR="004F143B" w:rsidRPr="00000F4C" w:rsidRDefault="004F143B">
      <w:pPr>
        <w:pStyle w:val="BodyA"/>
        <w:rPr>
          <w:rFonts w:cs="Calibri"/>
        </w:rPr>
      </w:pPr>
    </w:p>
    <w:p w14:paraId="52714F06" w14:textId="73A1F88C" w:rsidR="0060378B" w:rsidRPr="00000F4C" w:rsidRDefault="003F5B47" w:rsidP="00791477">
      <w:pPr>
        <w:pStyle w:val="BodyA"/>
        <w:rPr>
          <w:rFonts w:cs="Calibri"/>
        </w:rPr>
      </w:pPr>
      <w:r w:rsidRPr="00000F4C">
        <w:rPr>
          <w:rFonts w:cs="Calibri"/>
        </w:rPr>
        <w:t xml:space="preserve">The primary objective of this study is to determine </w:t>
      </w:r>
      <w:r w:rsidR="00D1359F">
        <w:rPr>
          <w:rFonts w:cs="Calibri"/>
        </w:rPr>
        <w:t>if CAMS based on multiple correspondence analysis identifies symptom clusters following concussion.</w:t>
      </w:r>
    </w:p>
    <w:p w14:paraId="3A31C4DC" w14:textId="77777777" w:rsidR="004F143B" w:rsidRPr="00000F4C" w:rsidRDefault="004F143B">
      <w:pPr>
        <w:pStyle w:val="BodyA"/>
        <w:rPr>
          <w:rFonts w:cs="Calibri"/>
          <w:color w:val="FF0000"/>
          <w:u w:color="FF0000"/>
        </w:rPr>
      </w:pPr>
    </w:p>
    <w:p w14:paraId="7929DA53" w14:textId="142D9852" w:rsidR="00CD43B8" w:rsidRPr="00000F4C" w:rsidRDefault="00DA7B65" w:rsidP="006D1E72">
      <w:pPr>
        <w:pStyle w:val="BodyA"/>
        <w:rPr>
          <w:rFonts w:cs="Calibri"/>
        </w:rPr>
      </w:pPr>
      <w:r>
        <w:rPr>
          <w:rFonts w:cs="Calibri"/>
          <w:u w:val="single"/>
        </w:rPr>
        <w:t xml:space="preserve">Primary </w:t>
      </w:r>
      <w:r w:rsidR="00AD272C" w:rsidRPr="00000F4C">
        <w:rPr>
          <w:rFonts w:cs="Calibri"/>
          <w:u w:val="single"/>
        </w:rPr>
        <w:t>Hypothesis:</w:t>
      </w:r>
      <w:r w:rsidR="00AD272C" w:rsidRPr="00000F4C">
        <w:rPr>
          <w:rFonts w:cs="Calibri"/>
        </w:rPr>
        <w:t xml:space="preserve"> </w:t>
      </w:r>
      <w:r w:rsidR="00CC21FE">
        <w:rPr>
          <w:rFonts w:cs="Calibri"/>
        </w:rPr>
        <w:t>Similar symptom clusters will be seen in migraine and concussion as revealed by CAMS.</w:t>
      </w:r>
    </w:p>
    <w:p w14:paraId="1FD8CBB1" w14:textId="77777777" w:rsidR="004F143B" w:rsidRPr="00000F4C" w:rsidRDefault="004F143B" w:rsidP="006D1E72">
      <w:pPr>
        <w:pStyle w:val="BodyA"/>
        <w:rPr>
          <w:rFonts w:cs="Calibri"/>
        </w:rPr>
      </w:pPr>
    </w:p>
    <w:p w14:paraId="03D73D23" w14:textId="37F0FBED" w:rsidR="007054A8" w:rsidRPr="00000F4C" w:rsidRDefault="0050491F" w:rsidP="006D1E72">
      <w:pPr>
        <w:pStyle w:val="BodyA"/>
        <w:rPr>
          <w:rFonts w:cs="Calibri"/>
        </w:rPr>
      </w:pPr>
      <w:r w:rsidRPr="00000F4C">
        <w:rPr>
          <w:rFonts w:cs="Calibri"/>
          <w:u w:val="single"/>
        </w:rPr>
        <w:t>Background:</w:t>
      </w:r>
      <w:r w:rsidRPr="00000F4C">
        <w:rPr>
          <w:rFonts w:cs="Calibri"/>
        </w:rPr>
        <w:t xml:space="preserve"> </w:t>
      </w:r>
      <w:r w:rsidR="005A6833">
        <w:rPr>
          <w:rFonts w:cs="Calibri"/>
        </w:rPr>
        <w:t xml:space="preserve">We developed a novel analysis to </w:t>
      </w:r>
      <w:r w:rsidR="003E4567">
        <w:rPr>
          <w:rFonts w:cs="Calibri"/>
        </w:rPr>
        <w:t xml:space="preserve">determine underlying associations between </w:t>
      </w:r>
      <w:r w:rsidR="00791477">
        <w:rPr>
          <w:rFonts w:cs="Calibri"/>
        </w:rPr>
        <w:t>migraine</w:t>
      </w:r>
      <w:r w:rsidR="003E4567">
        <w:rPr>
          <w:rFonts w:cs="Calibri"/>
        </w:rPr>
        <w:t>-associated symptoms in youth using a large single center headache registry</w:t>
      </w:r>
      <w:r w:rsidR="001D6393">
        <w:rPr>
          <w:rFonts w:cs="Calibri"/>
        </w:rPr>
        <w:t xml:space="preserve"> (Patterson Gentile et al, 2023</w:t>
      </w:r>
      <w:r w:rsidR="00791477">
        <w:rPr>
          <w:rFonts w:cs="Calibri"/>
        </w:rPr>
        <w:t>) and confirmed this result in a multicenter study (Patterson Gentile et al – in progress</w:t>
      </w:r>
      <w:r w:rsidR="001D6393">
        <w:rPr>
          <w:rFonts w:cs="Calibri"/>
        </w:rPr>
        <w:t>)</w:t>
      </w:r>
      <w:r w:rsidR="003E4567">
        <w:rPr>
          <w:rFonts w:cs="Calibri"/>
        </w:rPr>
        <w:t>.</w:t>
      </w:r>
      <w:r w:rsidR="009E0281">
        <w:rPr>
          <w:rFonts w:cs="Calibri"/>
        </w:rPr>
        <w:t xml:space="preserve"> Individuals with concussion can experience migraine-like symptoms. Therefore, we will use this analysis to determine if similar symptom clusters of migraine-associated symptoms are seen after concussion.</w:t>
      </w:r>
    </w:p>
    <w:p w14:paraId="74D46B22" w14:textId="77777777" w:rsidR="004F143B" w:rsidRPr="00000F4C" w:rsidRDefault="004F143B" w:rsidP="006D1E72">
      <w:pPr>
        <w:pStyle w:val="BodyA"/>
        <w:rPr>
          <w:rFonts w:cs="Calibri"/>
        </w:rPr>
      </w:pPr>
    </w:p>
    <w:p w14:paraId="141EDE4E" w14:textId="77777777" w:rsidR="004F143B" w:rsidRPr="00000F4C" w:rsidRDefault="0050491F" w:rsidP="006D1E72">
      <w:pPr>
        <w:pStyle w:val="BodyA"/>
        <w:rPr>
          <w:rFonts w:cs="Calibri"/>
          <w:b/>
          <w:bCs/>
          <w:lang w:val="pt-PT"/>
        </w:rPr>
      </w:pPr>
      <w:r w:rsidRPr="00000F4C">
        <w:rPr>
          <w:rFonts w:cs="Calibri"/>
          <w:b/>
          <w:bCs/>
          <w:lang w:val="pt-PT"/>
        </w:rPr>
        <w:t>DESIGN PLAN</w:t>
      </w:r>
    </w:p>
    <w:p w14:paraId="07C7C07A" w14:textId="77777777" w:rsidR="00D10941" w:rsidRDefault="00D10941" w:rsidP="006D1E72">
      <w:pPr>
        <w:pStyle w:val="BodyA"/>
        <w:rPr>
          <w:rFonts w:cs="Calibri"/>
        </w:rPr>
      </w:pPr>
    </w:p>
    <w:p w14:paraId="7F431FFD" w14:textId="6F729EEC" w:rsidR="004F143B" w:rsidRDefault="00791477" w:rsidP="006D1E72">
      <w:pPr>
        <w:pStyle w:val="BodyA"/>
        <w:rPr>
          <w:rFonts w:cs="Calibri"/>
        </w:rPr>
      </w:pPr>
      <w:r>
        <w:rPr>
          <w:rFonts w:cs="Calibri"/>
        </w:rPr>
        <w:t>We will use post-concussion symptom inventory</w:t>
      </w:r>
      <w:r w:rsidR="005F7501">
        <w:rPr>
          <w:rFonts w:cs="Calibri"/>
        </w:rPr>
        <w:t xml:space="preserve"> (PCSI)</w:t>
      </w:r>
      <w:r>
        <w:rPr>
          <w:rFonts w:cs="Calibri"/>
        </w:rPr>
        <w:t xml:space="preserve"> collected from </w:t>
      </w:r>
      <w:bookmarkStart w:id="0" w:name="OLE_LINK1"/>
      <w:r w:rsidR="00B11405">
        <w:rPr>
          <w:rFonts w:cs="Calibri"/>
        </w:rPr>
        <w:t>adolescents and young adults</w:t>
      </w:r>
      <w:r w:rsidR="009E0281">
        <w:rPr>
          <w:rFonts w:cs="Calibri"/>
        </w:rPr>
        <w:t xml:space="preserve"> </w:t>
      </w:r>
      <w:bookmarkEnd w:id="0"/>
      <w:r w:rsidR="00B11405">
        <w:rPr>
          <w:rFonts w:cs="Calibri"/>
        </w:rPr>
        <w:t xml:space="preserve">(ages 13 – 21) </w:t>
      </w:r>
      <w:r>
        <w:rPr>
          <w:rFonts w:cs="Calibri"/>
        </w:rPr>
        <w:t>with concussion and without concussion</w:t>
      </w:r>
      <w:r w:rsidR="009E0281">
        <w:rPr>
          <w:rFonts w:cs="Calibri"/>
        </w:rPr>
        <w:t xml:space="preserve"> from the Minds Matter Concussion Registry</w:t>
      </w:r>
      <w:r>
        <w:rPr>
          <w:rFonts w:cs="Calibri"/>
        </w:rPr>
        <w:t xml:space="preserve">, and </w:t>
      </w:r>
      <w:r w:rsidR="00B11405">
        <w:rPr>
          <w:rFonts w:cs="Calibri"/>
        </w:rPr>
        <w:t>adolescents and young adults from the</w:t>
      </w:r>
      <w:r>
        <w:rPr>
          <w:rFonts w:cs="Calibri"/>
        </w:rPr>
        <w:t xml:space="preserve"> headache program who answered similar questions about headache-associated symptoms. To match the two datasets, we will use the following:</w:t>
      </w:r>
    </w:p>
    <w:p w14:paraId="23DE1047" w14:textId="654809A2" w:rsidR="00791477" w:rsidRDefault="00791477" w:rsidP="006D1E72">
      <w:pPr>
        <w:pStyle w:val="BodyA"/>
        <w:rPr>
          <w:rFonts w:cs="Calibri"/>
        </w:rPr>
      </w:pPr>
    </w:p>
    <w:p w14:paraId="5389030A" w14:textId="0ACA29CC" w:rsidR="002B20EE" w:rsidRDefault="002B20EE" w:rsidP="002B20EE">
      <w:pPr>
        <w:pStyle w:val="BodyA"/>
        <w:rPr>
          <w:rFonts w:cs="Calibri"/>
        </w:rPr>
      </w:pPr>
      <w:r>
        <w:rPr>
          <w:rFonts w:cs="Calibri"/>
        </w:rPr>
        <w:t xml:space="preserve">The presence or absence of the following </w:t>
      </w:r>
      <w:r w:rsidR="004514C1">
        <w:rPr>
          <w:rFonts w:cs="Calibri"/>
        </w:rPr>
        <w:t>7</w:t>
      </w:r>
      <w:r w:rsidR="00344887">
        <w:rPr>
          <w:rFonts w:cs="Calibri"/>
        </w:rPr>
        <w:t xml:space="preserve"> neurologic</w:t>
      </w:r>
      <w:r>
        <w:rPr>
          <w:rFonts w:cs="Calibri"/>
        </w:rPr>
        <w:t xml:space="preserve"> symptoms will be used in our analysis: </w:t>
      </w:r>
      <w:r w:rsidRPr="002B20EE">
        <w:rPr>
          <w:rFonts w:cs="Calibri"/>
          <w:b/>
          <w:bCs/>
        </w:rPr>
        <w:t>nausea</w:t>
      </w:r>
      <w:r>
        <w:rPr>
          <w:rFonts w:cs="Calibri"/>
        </w:rPr>
        <w:t xml:space="preserve">, </w:t>
      </w:r>
      <w:r w:rsidRPr="00DA7B65">
        <w:rPr>
          <w:rFonts w:cs="Calibri"/>
          <w:b/>
          <w:bCs/>
        </w:rPr>
        <w:t>light sensitivity</w:t>
      </w:r>
      <w:r>
        <w:rPr>
          <w:rFonts w:cs="Calibri"/>
        </w:rPr>
        <w:t xml:space="preserve">, </w:t>
      </w:r>
      <w:r w:rsidRPr="00DA7B65">
        <w:rPr>
          <w:rFonts w:cs="Calibri"/>
          <w:b/>
          <w:bCs/>
        </w:rPr>
        <w:t>sound sensitivity</w:t>
      </w:r>
      <w:r>
        <w:rPr>
          <w:rFonts w:cs="Calibri"/>
        </w:rPr>
        <w:t xml:space="preserve">, </w:t>
      </w:r>
      <w:r w:rsidRPr="00DA7B65">
        <w:rPr>
          <w:rFonts w:cs="Calibri"/>
          <w:b/>
          <w:bCs/>
        </w:rPr>
        <w:t>dizziness</w:t>
      </w:r>
      <w:r>
        <w:rPr>
          <w:rFonts w:cs="Calibri"/>
        </w:rPr>
        <w:t xml:space="preserve"> [dizziness from the PCSI, </w:t>
      </w:r>
      <w:r w:rsidR="00412084">
        <w:rPr>
          <w:rFonts w:cs="Calibri"/>
        </w:rPr>
        <w:t xml:space="preserve">combine </w:t>
      </w:r>
      <w:r>
        <w:rPr>
          <w:rFonts w:cs="Calibri"/>
        </w:rPr>
        <w:t>room spinning</w:t>
      </w:r>
      <w:r w:rsidR="00412084">
        <w:rPr>
          <w:rFonts w:cs="Calibri"/>
        </w:rPr>
        <w:t xml:space="preserve"> and lightheadedness</w:t>
      </w:r>
      <w:r>
        <w:rPr>
          <w:rFonts w:cs="Calibri"/>
        </w:rPr>
        <w:t xml:space="preserve"> in the Headache questionnaire], </w:t>
      </w:r>
      <w:r w:rsidRPr="002B20EE">
        <w:rPr>
          <w:rFonts w:cs="Calibri"/>
          <w:b/>
          <w:bCs/>
        </w:rPr>
        <w:t>balance problems</w:t>
      </w:r>
      <w:r w:rsidR="00BA6948">
        <w:rPr>
          <w:rFonts w:cs="Calibri"/>
        </w:rPr>
        <w:t xml:space="preserve">, </w:t>
      </w:r>
      <w:r w:rsidRPr="002B20EE">
        <w:rPr>
          <w:rFonts w:cs="Calibri"/>
          <w:b/>
          <w:bCs/>
        </w:rPr>
        <w:t>visual problems</w:t>
      </w:r>
      <w:r>
        <w:rPr>
          <w:rFonts w:cs="Calibri"/>
        </w:rPr>
        <w:t xml:space="preserve"> [visual problems from the PCSI, use combined double vision and blurry vision from the headache questionnaire], </w:t>
      </w:r>
      <w:r w:rsidRPr="002B20EE">
        <w:rPr>
          <w:rFonts w:cs="Calibri"/>
          <w:b/>
          <w:bCs/>
        </w:rPr>
        <w:t>difficulty thinking</w:t>
      </w:r>
      <w:r>
        <w:rPr>
          <w:rFonts w:cs="Calibri"/>
        </w:rPr>
        <w:t xml:space="preserve"> [combine mentally foggy, slowed, different concentration, different remembering, and confused from the </w:t>
      </w:r>
      <w:r w:rsidR="00861D99">
        <w:rPr>
          <w:rFonts w:cs="Calibri"/>
        </w:rPr>
        <w:t>PCSI</w:t>
      </w:r>
      <w:r>
        <w:rPr>
          <w:rFonts w:cs="Calibri"/>
        </w:rPr>
        <w:t xml:space="preserve">, use difficulty thinking from the headache questionnaire]. </w:t>
      </w:r>
      <w:r w:rsidR="004514C1">
        <w:rPr>
          <w:rFonts w:cs="Calibri"/>
        </w:rPr>
        <w:t xml:space="preserve">Fatigue was going to be </w:t>
      </w:r>
      <w:proofErr w:type="gramStart"/>
      <w:r w:rsidR="004514C1">
        <w:rPr>
          <w:rFonts w:cs="Calibri"/>
        </w:rPr>
        <w:t>included, but</w:t>
      </w:r>
      <w:proofErr w:type="gramEnd"/>
      <w:r w:rsidR="004514C1">
        <w:rPr>
          <w:rFonts w:cs="Calibri"/>
        </w:rPr>
        <w:t xml:space="preserve"> was removed because the </w:t>
      </w:r>
      <w:r w:rsidR="004514C1">
        <w:rPr>
          <w:rFonts w:cs="Calibri"/>
        </w:rPr>
        <w:lastRenderedPageBreak/>
        <w:t xml:space="preserve">headache questionnaire only asked this as a trigger, and not an associated symptom. </w:t>
      </w:r>
      <w:r>
        <w:rPr>
          <w:rFonts w:cs="Calibri"/>
        </w:rPr>
        <w:t>The Likert-type PCSI scores will be collapsed into the presence (PCSI score &gt;0) versus absence (PCSI score 0) of a symptom.</w:t>
      </w:r>
    </w:p>
    <w:p w14:paraId="5E1E82B3" w14:textId="77777777" w:rsidR="002B20EE" w:rsidRDefault="002B20EE" w:rsidP="006D1E72">
      <w:pPr>
        <w:pStyle w:val="BodyA"/>
        <w:rPr>
          <w:rFonts w:cs="Calibri"/>
        </w:rPr>
      </w:pPr>
    </w:p>
    <w:p w14:paraId="0BD13E12" w14:textId="727D7730" w:rsidR="002B20EE" w:rsidRDefault="002B20EE" w:rsidP="006D1E72">
      <w:pPr>
        <w:pStyle w:val="BodyA"/>
        <w:rPr>
          <w:rFonts w:cs="Calibri"/>
        </w:rPr>
      </w:pPr>
      <w:r>
        <w:rPr>
          <w:rFonts w:cs="Calibri"/>
        </w:rPr>
        <w:t xml:space="preserve">Headache severity will be </w:t>
      </w:r>
      <w:r w:rsidR="00344887">
        <w:rPr>
          <w:rFonts w:cs="Calibri"/>
        </w:rPr>
        <w:t xml:space="preserve">compared to results from the neurologic symptom MCA, </w:t>
      </w:r>
      <w:r>
        <w:rPr>
          <w:rFonts w:cs="Calibri"/>
        </w:rPr>
        <w:t>which will be defined as none (PCSI headache score of 0), mild (PCSI score of 1 – 2 for patients from the concussion sample and mild overall headache rating or 0 – 10 headache pain severity score of 1 – 3), moderate (PCSI score of 3 – 4 for patients from the concussion sample and moderate overall headache rating or 0 – 10 headache pain severity score of 4 – 6), and severe (PCSI score of 5 – 6 for patients from the concussion sample and severe overall headache rating or 0 – 10 headache pain severity score of 7 – 10).</w:t>
      </w:r>
    </w:p>
    <w:p w14:paraId="4D2F1BF4" w14:textId="77777777" w:rsidR="004F143B" w:rsidRPr="00000F4C" w:rsidRDefault="004F143B" w:rsidP="006D1E72">
      <w:pPr>
        <w:pStyle w:val="BodyA"/>
        <w:rPr>
          <w:rFonts w:cs="Calibri"/>
        </w:rPr>
      </w:pPr>
    </w:p>
    <w:p w14:paraId="235040F9" w14:textId="53E9CF93" w:rsidR="004F143B" w:rsidRPr="00000F4C" w:rsidRDefault="0050491F" w:rsidP="006D1E72">
      <w:pPr>
        <w:pStyle w:val="BodyA"/>
        <w:rPr>
          <w:rFonts w:cs="Calibri"/>
        </w:rPr>
      </w:pPr>
      <w:r w:rsidRPr="00000F4C">
        <w:rPr>
          <w:rFonts w:cs="Calibri"/>
          <w:u w:val="single"/>
        </w:rPr>
        <w:t xml:space="preserve">Inclusion criteria: </w:t>
      </w:r>
      <w:r w:rsidR="009E03DF">
        <w:rPr>
          <w:rFonts w:cs="Calibri"/>
        </w:rPr>
        <w:t>Participants</w:t>
      </w:r>
      <w:r w:rsidR="0047127E" w:rsidRPr="00000F4C">
        <w:rPr>
          <w:rFonts w:cs="Calibri"/>
        </w:rPr>
        <w:t xml:space="preserve"> must meet the following inclusion criteria. (1) ages </w:t>
      </w:r>
      <w:r w:rsidR="00791477">
        <w:rPr>
          <w:rFonts w:cs="Calibri"/>
        </w:rPr>
        <w:t>13</w:t>
      </w:r>
      <w:r w:rsidR="0047127E" w:rsidRPr="00000F4C">
        <w:rPr>
          <w:rFonts w:cs="Calibri"/>
        </w:rPr>
        <w:t xml:space="preserve"> to </w:t>
      </w:r>
      <w:r w:rsidR="00791477">
        <w:rPr>
          <w:rFonts w:cs="Calibri"/>
        </w:rPr>
        <w:t>21</w:t>
      </w:r>
      <w:r w:rsidR="0047127E" w:rsidRPr="00000F4C">
        <w:rPr>
          <w:rFonts w:cs="Calibri"/>
        </w:rPr>
        <w:t xml:space="preserve"> years old</w:t>
      </w:r>
      <w:r w:rsidR="005E04F6" w:rsidRPr="00000F4C">
        <w:rPr>
          <w:rFonts w:cs="Calibri"/>
        </w:rPr>
        <w:t xml:space="preserve">; </w:t>
      </w:r>
      <w:r w:rsidR="0047127E" w:rsidRPr="00000F4C">
        <w:rPr>
          <w:rFonts w:cs="Calibri"/>
        </w:rPr>
        <w:t>(</w:t>
      </w:r>
      <w:r w:rsidR="005E04F6" w:rsidRPr="00000F4C">
        <w:rPr>
          <w:rFonts w:cs="Calibri"/>
        </w:rPr>
        <w:t>2</w:t>
      </w:r>
      <w:r w:rsidR="0047127E" w:rsidRPr="00000F4C">
        <w:rPr>
          <w:rFonts w:cs="Calibri"/>
        </w:rPr>
        <w:t>) any sex, any race/ethnicity</w:t>
      </w:r>
      <w:r w:rsidR="005E04F6" w:rsidRPr="00000F4C">
        <w:rPr>
          <w:rFonts w:cs="Calibri"/>
        </w:rPr>
        <w:t>;</w:t>
      </w:r>
      <w:r w:rsidR="0047127E" w:rsidRPr="00000F4C">
        <w:rPr>
          <w:rFonts w:cs="Calibri"/>
        </w:rPr>
        <w:t xml:space="preserve"> (</w:t>
      </w:r>
      <w:r w:rsidR="005E04F6" w:rsidRPr="00000F4C">
        <w:rPr>
          <w:rFonts w:cs="Calibri"/>
        </w:rPr>
        <w:t>3</w:t>
      </w:r>
      <w:r w:rsidR="0047127E" w:rsidRPr="00000F4C">
        <w:rPr>
          <w:rFonts w:cs="Calibri"/>
        </w:rPr>
        <w:t>)</w:t>
      </w:r>
      <w:r w:rsidR="009E03DF">
        <w:rPr>
          <w:rFonts w:cs="Calibri"/>
        </w:rPr>
        <w:t xml:space="preserve"> Adolescents and young adults with </w:t>
      </w:r>
      <w:r w:rsidR="00693C1F">
        <w:rPr>
          <w:rFonts w:cs="Calibri"/>
        </w:rPr>
        <w:t>a</w:t>
      </w:r>
      <w:r w:rsidR="00717503">
        <w:rPr>
          <w:rFonts w:cs="Calibri"/>
        </w:rPr>
        <w:t xml:space="preserve"> diagnosis </w:t>
      </w:r>
      <w:r w:rsidR="00693C1F">
        <w:rPr>
          <w:rFonts w:cs="Calibri"/>
        </w:rPr>
        <w:t xml:space="preserve">of migraine (any subtype) or tension-type headache </w:t>
      </w:r>
      <w:r w:rsidR="00717503">
        <w:rPr>
          <w:rFonts w:cs="Calibri"/>
        </w:rPr>
        <w:t>who</w:t>
      </w:r>
      <w:r w:rsidR="0047127E" w:rsidRPr="00000F4C">
        <w:rPr>
          <w:rFonts w:cs="Calibri"/>
        </w:rPr>
        <w:t xml:space="preserve"> filled out the CHOP intake headache questionnaire between </w:t>
      </w:r>
      <w:r w:rsidR="00B711A7" w:rsidRPr="00000F4C">
        <w:rPr>
          <w:rFonts w:cs="Calibri"/>
        </w:rPr>
        <w:t>November 2022 and December 2023</w:t>
      </w:r>
      <w:r w:rsidR="000612A3">
        <w:rPr>
          <w:rFonts w:cs="Calibri"/>
        </w:rPr>
        <w:t xml:space="preserve">, OR who those from the Minds Matter Concussion registry with </w:t>
      </w:r>
      <w:r w:rsidR="004514C1">
        <w:rPr>
          <w:rFonts w:cs="Calibri"/>
        </w:rPr>
        <w:t xml:space="preserve">a pre-injury and post-injury </w:t>
      </w:r>
      <w:r w:rsidR="009C4B34">
        <w:rPr>
          <w:rFonts w:cs="Calibri"/>
        </w:rPr>
        <w:t xml:space="preserve">adolescent </w:t>
      </w:r>
      <w:r w:rsidR="00575D36">
        <w:rPr>
          <w:rFonts w:cs="Calibri"/>
        </w:rPr>
        <w:t>post-concussion symptom inventory score</w:t>
      </w:r>
      <w:r w:rsidR="00AD2F08">
        <w:rPr>
          <w:rFonts w:cs="Calibri"/>
        </w:rPr>
        <w:t xml:space="preserve"> collected between August 2017 and December 2020</w:t>
      </w:r>
      <w:r w:rsidR="00575D36">
        <w:rPr>
          <w:rFonts w:cs="Calibri"/>
        </w:rPr>
        <w:t>.</w:t>
      </w:r>
      <w:r w:rsidR="00693C1F">
        <w:rPr>
          <w:rFonts w:cs="Calibri"/>
        </w:rPr>
        <w:t xml:space="preserve"> </w:t>
      </w:r>
      <w:r w:rsidR="004514C1">
        <w:rPr>
          <w:rFonts w:cs="Calibri"/>
        </w:rPr>
        <w:t>We will include those who are within a year of their concussion.</w:t>
      </w:r>
    </w:p>
    <w:p w14:paraId="051AD0B2" w14:textId="77777777" w:rsidR="008D1910" w:rsidRPr="00000F4C" w:rsidRDefault="008D1910" w:rsidP="006D1E72">
      <w:pPr>
        <w:pStyle w:val="BodyA"/>
        <w:rPr>
          <w:rFonts w:cs="Calibri"/>
        </w:rPr>
      </w:pPr>
    </w:p>
    <w:p w14:paraId="2787DA84" w14:textId="190BA4E0" w:rsidR="004F143B" w:rsidRDefault="0050491F" w:rsidP="006D1E72">
      <w:pPr>
        <w:pStyle w:val="BodyA"/>
        <w:rPr>
          <w:rFonts w:cs="Calibri"/>
        </w:rPr>
      </w:pPr>
      <w:r w:rsidRPr="00000F4C">
        <w:rPr>
          <w:rFonts w:cs="Calibri"/>
          <w:u w:val="single"/>
          <w:lang w:val="fr-FR"/>
        </w:rPr>
        <w:t xml:space="preserve">Exclusion </w:t>
      </w:r>
      <w:proofErr w:type="spellStart"/>
      <w:proofErr w:type="gramStart"/>
      <w:r w:rsidR="00DC12F9">
        <w:rPr>
          <w:rFonts w:cs="Calibri"/>
          <w:u w:val="single"/>
          <w:lang w:val="fr-FR"/>
        </w:rPr>
        <w:t>criteria</w:t>
      </w:r>
      <w:proofErr w:type="spellEnd"/>
      <w:r w:rsidRPr="00000F4C">
        <w:rPr>
          <w:rFonts w:cs="Calibri"/>
          <w:u w:val="single"/>
          <w:lang w:val="fr-FR"/>
        </w:rPr>
        <w:t>:</w:t>
      </w:r>
      <w:proofErr w:type="gramEnd"/>
      <w:r w:rsidRPr="00000F4C">
        <w:rPr>
          <w:rFonts w:cs="Calibri"/>
        </w:rPr>
        <w:t xml:space="preserve"> </w:t>
      </w:r>
      <w:r w:rsidR="00F21355">
        <w:rPr>
          <w:rFonts w:cs="Calibri"/>
        </w:rPr>
        <w:t>For those in the headache group</w:t>
      </w:r>
      <w:r w:rsidR="00693C1F">
        <w:rPr>
          <w:rFonts w:cs="Calibri"/>
        </w:rPr>
        <w:t xml:space="preserve"> a headache diagnosis that is not migraine or tension-type headache; those with a history of post-traumatic headache will be excluded. For</w:t>
      </w:r>
      <w:r w:rsidR="00F21355">
        <w:rPr>
          <w:rFonts w:cs="Calibri"/>
        </w:rPr>
        <w:t xml:space="preserve"> those with</w:t>
      </w:r>
      <w:r w:rsidRPr="00000F4C">
        <w:rPr>
          <w:rFonts w:cs="Calibri"/>
        </w:rPr>
        <w:t xml:space="preserve"> </w:t>
      </w:r>
      <w:r w:rsidR="00EA6C07">
        <w:rPr>
          <w:rFonts w:cs="Calibri"/>
        </w:rPr>
        <w:t>concussion</w:t>
      </w:r>
      <w:r w:rsidR="00693C1F">
        <w:rPr>
          <w:rFonts w:cs="Calibri"/>
        </w:rPr>
        <w:t>, those out of the 1-</w:t>
      </w:r>
      <w:r w:rsidR="004514C1">
        <w:rPr>
          <w:rFonts w:cs="Calibri"/>
        </w:rPr>
        <w:t>year</w:t>
      </w:r>
      <w:r w:rsidR="00693C1F">
        <w:rPr>
          <w:rFonts w:cs="Calibri"/>
        </w:rPr>
        <w:t xml:space="preserve"> time window will be excluded, those with a remote history of concussion and/or history of migraine or chronic headaches will be excluded.</w:t>
      </w:r>
    </w:p>
    <w:p w14:paraId="7D585927" w14:textId="77777777" w:rsidR="009B7429" w:rsidRDefault="009B7429" w:rsidP="006D1E72">
      <w:pPr>
        <w:pStyle w:val="BodyA"/>
        <w:rPr>
          <w:rFonts w:cs="Calibri"/>
        </w:rPr>
      </w:pPr>
    </w:p>
    <w:p w14:paraId="4672BA24" w14:textId="6EC0D9BF" w:rsidR="009B7429" w:rsidRDefault="009B7429" w:rsidP="006D1E72">
      <w:pPr>
        <w:pStyle w:val="BodyA"/>
        <w:rPr>
          <w:rFonts w:cs="Calibri"/>
        </w:rPr>
      </w:pPr>
      <w:r>
        <w:rPr>
          <w:rFonts w:cs="Calibri"/>
        </w:rPr>
        <w:t>The following groups will be compared:</w:t>
      </w:r>
    </w:p>
    <w:p w14:paraId="408A1245" w14:textId="3190BB1A" w:rsidR="009B7429" w:rsidRDefault="009B7429" w:rsidP="009B7429">
      <w:pPr>
        <w:pStyle w:val="BodyA"/>
        <w:numPr>
          <w:ilvl w:val="0"/>
          <w:numId w:val="12"/>
        </w:numPr>
        <w:rPr>
          <w:rFonts w:cs="Calibri"/>
        </w:rPr>
      </w:pPr>
      <w:r>
        <w:rPr>
          <w:rFonts w:cs="Calibri"/>
        </w:rPr>
        <w:t xml:space="preserve">Adolescents and young adults </w:t>
      </w:r>
      <w:r w:rsidR="00BA1CAC">
        <w:rPr>
          <w:rFonts w:cs="Calibri"/>
        </w:rPr>
        <w:t>being seen for a chief complaint of</w:t>
      </w:r>
      <w:r>
        <w:rPr>
          <w:rFonts w:cs="Calibri"/>
        </w:rPr>
        <w:t xml:space="preserve"> </w:t>
      </w:r>
      <w:r w:rsidR="004514C1">
        <w:rPr>
          <w:rFonts w:cs="Calibri"/>
        </w:rPr>
        <w:t>headache (migraine or tension-type headache)</w:t>
      </w:r>
    </w:p>
    <w:p w14:paraId="47A7DA04" w14:textId="08DE3966" w:rsidR="004F143B" w:rsidRDefault="009C4B34" w:rsidP="006D1E72">
      <w:pPr>
        <w:pStyle w:val="BodyA"/>
        <w:numPr>
          <w:ilvl w:val="0"/>
          <w:numId w:val="12"/>
        </w:numPr>
        <w:rPr>
          <w:rFonts w:cs="Calibri"/>
        </w:rPr>
      </w:pPr>
      <w:r>
        <w:rPr>
          <w:rFonts w:cs="Calibri"/>
        </w:rPr>
        <w:t>Adolescents and young adults</w:t>
      </w:r>
      <w:r w:rsidR="00B26228">
        <w:rPr>
          <w:rFonts w:cs="Calibri"/>
        </w:rPr>
        <w:t xml:space="preserve"> with a diagnosis of concussion, within</w:t>
      </w:r>
      <w:r w:rsidR="00BA1CAC">
        <w:rPr>
          <w:rFonts w:cs="Calibri"/>
        </w:rPr>
        <w:t xml:space="preserve"> </w:t>
      </w:r>
      <w:r w:rsidR="00EA6C07">
        <w:rPr>
          <w:rFonts w:cs="Calibri"/>
        </w:rPr>
        <w:t xml:space="preserve">1 </w:t>
      </w:r>
      <w:r w:rsidR="004514C1">
        <w:rPr>
          <w:rFonts w:cs="Calibri"/>
        </w:rPr>
        <w:t xml:space="preserve">year </w:t>
      </w:r>
      <w:r w:rsidR="00BA1CAC">
        <w:rPr>
          <w:rFonts w:cs="Calibri"/>
        </w:rPr>
        <w:t>of concussion</w:t>
      </w:r>
    </w:p>
    <w:p w14:paraId="27C53148" w14:textId="1B45A9AC" w:rsidR="004514C1" w:rsidRDefault="004514C1" w:rsidP="004514C1">
      <w:pPr>
        <w:pStyle w:val="BodyA"/>
        <w:numPr>
          <w:ilvl w:val="1"/>
          <w:numId w:val="12"/>
        </w:numPr>
        <w:rPr>
          <w:rFonts w:cs="Calibri"/>
        </w:rPr>
      </w:pPr>
      <w:r>
        <w:rPr>
          <w:rFonts w:cs="Calibri"/>
        </w:rPr>
        <w:t xml:space="preserve">Subgrouping for those within 1 month of concussion </w:t>
      </w:r>
      <w:r w:rsidR="009E4B84">
        <w:rPr>
          <w:rFonts w:cs="Calibri"/>
        </w:rPr>
        <w:t xml:space="preserve">vs. </w:t>
      </w:r>
      <w:r>
        <w:rPr>
          <w:rFonts w:cs="Calibri"/>
        </w:rPr>
        <w:t>greater than 1 month</w:t>
      </w:r>
    </w:p>
    <w:p w14:paraId="4EB8ED81" w14:textId="45072E20" w:rsidR="004514C1" w:rsidRDefault="004514C1" w:rsidP="004514C1">
      <w:pPr>
        <w:pStyle w:val="BodyA"/>
        <w:numPr>
          <w:ilvl w:val="1"/>
          <w:numId w:val="12"/>
        </w:numPr>
        <w:rPr>
          <w:rFonts w:cs="Calibri"/>
        </w:rPr>
      </w:pPr>
      <w:r>
        <w:rPr>
          <w:rFonts w:cs="Calibri"/>
        </w:rPr>
        <w:t xml:space="preserve">Pre-injury and </w:t>
      </w:r>
      <w:proofErr w:type="gramStart"/>
      <w:r>
        <w:rPr>
          <w:rFonts w:cs="Calibri"/>
        </w:rPr>
        <w:t>Post-injury</w:t>
      </w:r>
      <w:proofErr w:type="gramEnd"/>
      <w:r>
        <w:rPr>
          <w:rFonts w:cs="Calibri"/>
        </w:rPr>
        <w:t xml:space="preserve"> scores will be used</w:t>
      </w:r>
    </w:p>
    <w:p w14:paraId="5EA1ECCB" w14:textId="77777777" w:rsidR="004514C1" w:rsidRPr="004514C1" w:rsidRDefault="004514C1" w:rsidP="004514C1">
      <w:pPr>
        <w:pStyle w:val="BodyA"/>
        <w:rPr>
          <w:rFonts w:cs="Calibri"/>
        </w:rPr>
      </w:pPr>
    </w:p>
    <w:p w14:paraId="09093202" w14:textId="714186A3" w:rsidR="009E03DF" w:rsidRPr="00000F4C" w:rsidRDefault="0050491F" w:rsidP="009E03DF">
      <w:pPr>
        <w:pStyle w:val="BodyA"/>
        <w:rPr>
          <w:rFonts w:cs="Calibri"/>
        </w:rPr>
      </w:pPr>
      <w:r w:rsidRPr="00000F4C">
        <w:rPr>
          <w:rFonts w:cs="Calibri"/>
        </w:rPr>
        <w:t>Participant demographics including age</w:t>
      </w:r>
      <w:r w:rsidR="005621C1" w:rsidRPr="00000F4C">
        <w:rPr>
          <w:rFonts w:cs="Calibri"/>
        </w:rPr>
        <w:t xml:space="preserve"> (in years)</w:t>
      </w:r>
      <w:r w:rsidRPr="00000F4C">
        <w:rPr>
          <w:rFonts w:cs="Calibri"/>
        </w:rPr>
        <w:t xml:space="preserve">, </w:t>
      </w:r>
      <w:r w:rsidR="00A9027E" w:rsidRPr="00000F4C">
        <w:rPr>
          <w:rFonts w:cs="Calibri"/>
        </w:rPr>
        <w:t xml:space="preserve">legal </w:t>
      </w:r>
      <w:r w:rsidR="007B4EDC" w:rsidRPr="00000F4C">
        <w:rPr>
          <w:rFonts w:cs="Calibri"/>
        </w:rPr>
        <w:t>sex</w:t>
      </w:r>
      <w:r w:rsidR="000E3401">
        <w:rPr>
          <w:rFonts w:cs="Calibri"/>
        </w:rPr>
        <w:t xml:space="preserve">, </w:t>
      </w:r>
      <w:r w:rsidRPr="00000F4C">
        <w:rPr>
          <w:rFonts w:cs="Calibri"/>
        </w:rPr>
        <w:t>race</w:t>
      </w:r>
      <w:r w:rsidR="00DC12F9">
        <w:rPr>
          <w:rFonts w:cs="Calibri"/>
        </w:rPr>
        <w:t xml:space="preserve">, and ethnicity will </w:t>
      </w:r>
      <w:r w:rsidR="000E3401">
        <w:rPr>
          <w:rFonts w:cs="Calibri"/>
        </w:rPr>
        <w:t xml:space="preserve">be </w:t>
      </w:r>
      <w:r w:rsidR="004514C1">
        <w:rPr>
          <w:rFonts w:cs="Calibri"/>
        </w:rPr>
        <w:t>recorded</w:t>
      </w:r>
      <w:r w:rsidR="000E3401">
        <w:rPr>
          <w:rFonts w:cs="Calibri"/>
        </w:rPr>
        <w:t>. Additional information available on race and gender identity will be reported in a table</w:t>
      </w:r>
      <w:r w:rsidR="00364FC0">
        <w:rPr>
          <w:rFonts w:cs="Calibri"/>
        </w:rPr>
        <w:t>.</w:t>
      </w:r>
      <w:r w:rsidR="00374398">
        <w:rPr>
          <w:rFonts w:cs="Calibri"/>
        </w:rPr>
        <w:t xml:space="preserve"> </w:t>
      </w:r>
      <w:r w:rsidR="004F0718">
        <w:rPr>
          <w:rFonts w:cs="Calibri"/>
        </w:rPr>
        <w:t xml:space="preserve">History of migraine and chronic headaches will be included for the concussion group. </w:t>
      </w:r>
      <w:r w:rsidR="00016444">
        <w:rPr>
          <w:rFonts w:cs="Calibri"/>
        </w:rPr>
        <w:t xml:space="preserve">Days post-injury will be recorded for those in the concussion group. </w:t>
      </w:r>
      <w:r w:rsidR="00374398">
        <w:rPr>
          <w:rFonts w:cs="Calibri"/>
        </w:rPr>
        <w:t>We will correlate scores with headache severity: mild, moderate</w:t>
      </w:r>
      <w:r w:rsidR="00E80FA3">
        <w:rPr>
          <w:rFonts w:cs="Calibri"/>
        </w:rPr>
        <w:t>,</w:t>
      </w:r>
      <w:r w:rsidR="00374398">
        <w:rPr>
          <w:rFonts w:cs="Calibri"/>
        </w:rPr>
        <w:t xml:space="preserve"> or severe from headache questionnaire; from PCSI headache severity will be categorized as none (PCSI headache score = 0), mild (PCSI headache score 1-2), moderate (PCSI headache score 3-4), or severe (PCSI headache score 5-6).</w:t>
      </w:r>
    </w:p>
    <w:p w14:paraId="21536788" w14:textId="77777777" w:rsidR="004F143B" w:rsidRPr="00000F4C" w:rsidRDefault="004F143B">
      <w:pPr>
        <w:pStyle w:val="BodyA"/>
        <w:rPr>
          <w:rFonts w:cs="Calibri"/>
        </w:rPr>
      </w:pPr>
    </w:p>
    <w:p w14:paraId="36291F9E" w14:textId="77777777" w:rsidR="004F143B" w:rsidRPr="00000F4C" w:rsidRDefault="0050491F">
      <w:pPr>
        <w:pStyle w:val="BodyA"/>
        <w:rPr>
          <w:rFonts w:cs="Calibri"/>
          <w:b/>
          <w:bCs/>
        </w:rPr>
      </w:pPr>
      <w:r w:rsidRPr="00000F4C">
        <w:rPr>
          <w:rFonts w:cs="Calibri"/>
          <w:b/>
          <w:bCs/>
        </w:rPr>
        <w:t>ANALYSIS PLAN</w:t>
      </w:r>
    </w:p>
    <w:p w14:paraId="62AEB6C1" w14:textId="77777777" w:rsidR="004F143B" w:rsidRPr="00000F4C" w:rsidRDefault="0050491F">
      <w:pPr>
        <w:pStyle w:val="BodyA"/>
        <w:rPr>
          <w:rFonts w:cs="Calibri"/>
        </w:rPr>
      </w:pPr>
      <w:r w:rsidRPr="00000F4C">
        <w:rPr>
          <w:rFonts w:cs="Calibri"/>
        </w:rPr>
        <w:t xml:space="preserve">All analyses will be carried out through </w:t>
      </w:r>
      <w:proofErr w:type="spellStart"/>
      <w:r w:rsidRPr="00000F4C">
        <w:rPr>
          <w:rFonts w:cs="Calibri"/>
        </w:rPr>
        <w:t>Matlab</w:t>
      </w:r>
      <w:proofErr w:type="spellEnd"/>
      <w:r w:rsidRPr="00000F4C">
        <w:rPr>
          <w:rFonts w:cs="Calibri"/>
        </w:rPr>
        <w:t xml:space="preserve">®. </w:t>
      </w:r>
    </w:p>
    <w:p w14:paraId="63A5F974" w14:textId="77777777" w:rsidR="004F143B" w:rsidRPr="00000F4C" w:rsidRDefault="004F143B">
      <w:pPr>
        <w:pStyle w:val="BodyA"/>
        <w:rPr>
          <w:rFonts w:cs="Calibri"/>
        </w:rPr>
      </w:pPr>
    </w:p>
    <w:p w14:paraId="20FACC3E" w14:textId="7C187120" w:rsidR="00E80FA3" w:rsidRDefault="005A5843" w:rsidP="00E148BA">
      <w:pPr>
        <w:pStyle w:val="BodyA"/>
        <w:rPr>
          <w:rFonts w:cs="Calibri"/>
        </w:rPr>
      </w:pPr>
      <w:r w:rsidRPr="00000F4C">
        <w:rPr>
          <w:rFonts w:cs="Calibri"/>
        </w:rPr>
        <w:lastRenderedPageBreak/>
        <w:t xml:space="preserve">MCA will be conducted on the </w:t>
      </w:r>
      <w:r w:rsidR="00E80FA3">
        <w:rPr>
          <w:rFonts w:cs="Calibri"/>
        </w:rPr>
        <w:t>7</w:t>
      </w:r>
      <w:r w:rsidRPr="00000F4C">
        <w:rPr>
          <w:rFonts w:cs="Calibri"/>
        </w:rPr>
        <w:t xml:space="preserve"> </w:t>
      </w:r>
      <w:r w:rsidR="00BA45F3">
        <w:rPr>
          <w:rFonts w:cs="Calibri"/>
        </w:rPr>
        <w:t>neurologic</w:t>
      </w:r>
      <w:r w:rsidRPr="00000F4C">
        <w:rPr>
          <w:rFonts w:cs="Calibri"/>
        </w:rPr>
        <w:t xml:space="preserve"> symptoms</w:t>
      </w:r>
      <w:r w:rsidR="00BA45F3">
        <w:rPr>
          <w:rFonts w:cs="Calibri"/>
        </w:rPr>
        <w:t xml:space="preserve"> both combining the </w:t>
      </w:r>
      <w:r w:rsidR="00E80FA3">
        <w:rPr>
          <w:rFonts w:cs="Calibri"/>
        </w:rPr>
        <w:t>pre-injury, post-injury</w:t>
      </w:r>
      <w:r w:rsidR="004F0718">
        <w:rPr>
          <w:rFonts w:cs="Calibri"/>
        </w:rPr>
        <w:t>, and headache groups,</w:t>
      </w:r>
      <w:r w:rsidR="00BA45F3">
        <w:rPr>
          <w:rFonts w:cs="Calibri"/>
        </w:rPr>
        <w:t xml:space="preserve"> and separating the three groups</w:t>
      </w:r>
      <w:r w:rsidRPr="00000F4C">
        <w:rPr>
          <w:rFonts w:cs="Calibri"/>
        </w:rPr>
        <w:t xml:space="preserve">. </w:t>
      </w:r>
      <w:r w:rsidR="00BA45F3">
        <w:rPr>
          <w:rFonts w:cs="Calibri"/>
        </w:rPr>
        <w:t>Dimensions will be compared across groups, and the first three dimensions</w:t>
      </w:r>
      <w:r w:rsidR="00E80FA3">
        <w:rPr>
          <w:rFonts w:cs="Calibri"/>
        </w:rPr>
        <w:t xml:space="preserve"> (based on prior work)</w:t>
      </w:r>
      <w:r w:rsidR="00BA45F3">
        <w:rPr>
          <w:rFonts w:cs="Calibri"/>
        </w:rPr>
        <w:t>, as well as any additional dimension that appears consistent across groups will be evaluated in more depth</w:t>
      </w:r>
      <w:r w:rsidR="001A2CAC" w:rsidRPr="00000F4C">
        <w:rPr>
          <w:rFonts w:cs="Calibri"/>
        </w:rPr>
        <w:t>.</w:t>
      </w:r>
      <w:r w:rsidR="00716177" w:rsidRPr="00000F4C">
        <w:rPr>
          <w:rFonts w:cs="Calibri"/>
        </w:rPr>
        <w:t xml:space="preserve"> </w:t>
      </w:r>
    </w:p>
    <w:p w14:paraId="77DF7CAF" w14:textId="77777777" w:rsidR="00E80FA3" w:rsidRDefault="00E80FA3" w:rsidP="00E148BA">
      <w:pPr>
        <w:pStyle w:val="BodyA"/>
        <w:rPr>
          <w:rFonts w:cs="Calibri"/>
        </w:rPr>
      </w:pPr>
    </w:p>
    <w:p w14:paraId="59176D98" w14:textId="0417A5B7" w:rsidR="00250F9F" w:rsidRDefault="00752E80" w:rsidP="00E148BA">
      <w:pPr>
        <w:pStyle w:val="BodyA"/>
        <w:rPr>
          <w:rFonts w:cs="Calibri"/>
        </w:rPr>
      </w:pPr>
      <w:r w:rsidRPr="00000F4C">
        <w:rPr>
          <w:rFonts w:cs="Calibri"/>
        </w:rPr>
        <w:t>A mixed effects l</w:t>
      </w:r>
      <w:r w:rsidR="00C55380" w:rsidRPr="00000F4C">
        <w:rPr>
          <w:rFonts w:cs="Calibri"/>
        </w:rPr>
        <w:t>inear</w:t>
      </w:r>
      <w:r w:rsidRPr="00000F4C">
        <w:rPr>
          <w:rFonts w:cs="Calibri"/>
        </w:rPr>
        <w:t xml:space="preserve"> regression model</w:t>
      </w:r>
      <w:r w:rsidR="00AA47BD" w:rsidRPr="00000F4C">
        <w:rPr>
          <w:rFonts w:cs="Calibri"/>
        </w:rPr>
        <w:t xml:space="preserve"> will be used </w:t>
      </w:r>
      <w:r w:rsidR="00184465" w:rsidRPr="00000F4C">
        <w:rPr>
          <w:rFonts w:cs="Calibri"/>
        </w:rPr>
        <w:t xml:space="preserve">to </w:t>
      </w:r>
      <w:r w:rsidR="009203A4" w:rsidRPr="00000F4C">
        <w:rPr>
          <w:rFonts w:cs="Calibri"/>
        </w:rPr>
        <w:t>determine</w:t>
      </w:r>
      <w:r w:rsidR="00062696" w:rsidRPr="00000F4C">
        <w:rPr>
          <w:rFonts w:cs="Calibri"/>
        </w:rPr>
        <w:t xml:space="preserve"> if </w:t>
      </w:r>
      <w:r w:rsidR="004224DE">
        <w:rPr>
          <w:rFonts w:cs="Calibri"/>
        </w:rPr>
        <w:t xml:space="preserve">there are differences across </w:t>
      </w:r>
      <w:r w:rsidR="00210D42">
        <w:rPr>
          <w:rFonts w:cs="Calibri"/>
        </w:rPr>
        <w:t>the following groups</w:t>
      </w:r>
      <w:r w:rsidR="00551A8D" w:rsidRPr="00000F4C">
        <w:rPr>
          <w:rFonts w:cs="Calibri"/>
        </w:rPr>
        <w:t xml:space="preserve"> </w:t>
      </w:r>
      <w:r w:rsidR="00575D36">
        <w:rPr>
          <w:rFonts w:cs="Calibri"/>
        </w:rPr>
        <w:t>(</w:t>
      </w:r>
      <w:r w:rsidR="00210D42">
        <w:rPr>
          <w:rFonts w:cs="Calibri"/>
        </w:rPr>
        <w:t>pre-</w:t>
      </w:r>
      <w:r w:rsidR="00575D36">
        <w:rPr>
          <w:rFonts w:cs="Calibri"/>
        </w:rPr>
        <w:t xml:space="preserve">concussion, </w:t>
      </w:r>
      <w:r w:rsidR="00210D42">
        <w:rPr>
          <w:rFonts w:cs="Calibri"/>
        </w:rPr>
        <w:t>no concussion, and headache</w:t>
      </w:r>
      <w:r w:rsidR="004224DE">
        <w:rPr>
          <w:rFonts w:cs="Calibri"/>
        </w:rPr>
        <w:t>)</w:t>
      </w:r>
      <w:r w:rsidR="00407AE3">
        <w:rPr>
          <w:rFonts w:cs="Calibri"/>
        </w:rPr>
        <w:t xml:space="preserve"> in CAMS dimensions. A grouping variable will be applied to registry (Headache Program or Minds Matter Concussion Program) to account for differences in questionnaires and information collection. </w:t>
      </w:r>
      <w:r w:rsidR="00871893">
        <w:rPr>
          <w:rFonts w:cs="Calibri"/>
        </w:rPr>
        <w:t xml:space="preserve">Demographics (age, sex, race/ethnicity) and headache severity will be </w:t>
      </w:r>
      <w:r w:rsidR="00210D42">
        <w:rPr>
          <w:rFonts w:cs="Calibri"/>
        </w:rPr>
        <w:t>considered</w:t>
      </w:r>
      <w:r w:rsidR="00871893">
        <w:rPr>
          <w:rFonts w:cs="Calibri"/>
        </w:rPr>
        <w:t xml:space="preserve">. </w:t>
      </w:r>
      <w:r w:rsidR="00210D42">
        <w:rPr>
          <w:rFonts w:cs="Calibri"/>
        </w:rPr>
        <w:t xml:space="preserve">Headache severity will be included. </w:t>
      </w:r>
      <w:r w:rsidR="003A5B23" w:rsidRPr="00000F4C">
        <w:rPr>
          <w:rFonts w:cs="Calibri"/>
        </w:rPr>
        <w:t xml:space="preserve">Covariates will </w:t>
      </w:r>
      <w:r w:rsidR="004212DD">
        <w:rPr>
          <w:rFonts w:cs="Calibri"/>
        </w:rPr>
        <w:t xml:space="preserve">be selected if they have a </w:t>
      </w:r>
      <w:r w:rsidR="003C748B">
        <w:rPr>
          <w:rFonts w:cs="Calibri"/>
        </w:rPr>
        <w:t>significant association (defined as p-value&lt;0.1)</w:t>
      </w:r>
      <w:r w:rsidR="00EB0446">
        <w:rPr>
          <w:rFonts w:cs="Calibri"/>
        </w:rPr>
        <w:t xml:space="preserve"> with either the primary predictor or the primary outcome.</w:t>
      </w:r>
      <w:r w:rsidR="003C748B">
        <w:rPr>
          <w:rFonts w:cs="Calibri"/>
        </w:rPr>
        <w:t xml:space="preserve"> </w:t>
      </w:r>
      <w:r w:rsidR="00F532B7">
        <w:rPr>
          <w:rFonts w:cs="Calibri"/>
        </w:rPr>
        <w:t xml:space="preserve">Covariates that will be evaluated </w:t>
      </w:r>
      <w:r w:rsidR="003A5B23" w:rsidRPr="00000F4C">
        <w:rPr>
          <w:rFonts w:cs="Calibri"/>
        </w:rPr>
        <w:t>include demographic information</w:t>
      </w:r>
      <w:r w:rsidR="00FF2193" w:rsidRPr="00000F4C">
        <w:rPr>
          <w:rFonts w:cs="Calibri"/>
        </w:rPr>
        <w:t xml:space="preserve">, </w:t>
      </w:r>
      <w:r w:rsidR="00141DA9" w:rsidRPr="00000F4C">
        <w:rPr>
          <w:rFonts w:cs="Calibri"/>
        </w:rPr>
        <w:t xml:space="preserve">headache phenotype, </w:t>
      </w:r>
      <w:r w:rsidR="00697363" w:rsidRPr="00000F4C">
        <w:rPr>
          <w:rFonts w:cs="Calibri"/>
        </w:rPr>
        <w:t>and headache burden metrics</w:t>
      </w:r>
      <w:r w:rsidR="00F92E77" w:rsidRPr="00000F4C">
        <w:rPr>
          <w:rFonts w:cs="Calibri"/>
        </w:rPr>
        <w:t xml:space="preserve"> as detailed above</w:t>
      </w:r>
      <w:r w:rsidR="00697363" w:rsidRPr="00000F4C">
        <w:rPr>
          <w:rFonts w:cs="Calibri"/>
        </w:rPr>
        <w:t>.</w:t>
      </w:r>
      <w:r w:rsidR="000C3518">
        <w:rPr>
          <w:rFonts w:cs="Calibri"/>
        </w:rPr>
        <w:t xml:space="preserve"> </w:t>
      </w:r>
      <w:r w:rsidR="00670091">
        <w:rPr>
          <w:rFonts w:cs="Calibri"/>
        </w:rPr>
        <w:t>Non-significant covariates will be removed by backwards elimination. Any covariate that is significant (p&lt;0.05) or impacts the primar</w:t>
      </w:r>
      <w:r w:rsidR="00A01E0B">
        <w:rPr>
          <w:rFonts w:cs="Calibri"/>
        </w:rPr>
        <w:t>y predictor by &gt;15%</w:t>
      </w:r>
      <w:r w:rsidR="00250E25">
        <w:rPr>
          <w:rFonts w:cs="Calibri"/>
        </w:rPr>
        <w:t xml:space="preserve"> will remain in the final analysis</w:t>
      </w:r>
      <w:r w:rsidR="00A01E0B">
        <w:rPr>
          <w:rFonts w:cs="Calibri"/>
        </w:rPr>
        <w:t>.</w:t>
      </w:r>
    </w:p>
    <w:p w14:paraId="01732BA7" w14:textId="77777777" w:rsidR="00F21355" w:rsidRDefault="00F21355" w:rsidP="00E148BA">
      <w:pPr>
        <w:pStyle w:val="BodyA"/>
        <w:rPr>
          <w:rFonts w:cs="Calibri"/>
        </w:rPr>
      </w:pPr>
    </w:p>
    <w:p w14:paraId="70FC99B5" w14:textId="77777777" w:rsidR="00F21355" w:rsidRDefault="00F21355" w:rsidP="00E148BA">
      <w:pPr>
        <w:pStyle w:val="BodyA"/>
        <w:rPr>
          <w:rFonts w:cs="Calibri"/>
        </w:rPr>
      </w:pPr>
      <w:r w:rsidRPr="00F21355">
        <w:rPr>
          <w:rFonts w:cs="Calibri"/>
          <w:u w:val="single"/>
        </w:rPr>
        <w:t>Secondary analys</w:t>
      </w:r>
      <w:r>
        <w:rPr>
          <w:rFonts w:cs="Calibri"/>
          <w:u w:val="single"/>
        </w:rPr>
        <w:t>e</w:t>
      </w:r>
      <w:r w:rsidRPr="00F21355">
        <w:rPr>
          <w:rFonts w:cs="Calibri"/>
          <w:u w:val="single"/>
        </w:rPr>
        <w:t>s:</w:t>
      </w:r>
      <w:r>
        <w:rPr>
          <w:rFonts w:cs="Calibri"/>
        </w:rPr>
        <w:t xml:space="preserve"> </w:t>
      </w:r>
    </w:p>
    <w:p w14:paraId="693243FA" w14:textId="77CBB139" w:rsidR="00F21355" w:rsidRDefault="00F21355" w:rsidP="00F21355">
      <w:pPr>
        <w:pStyle w:val="BodyA"/>
        <w:numPr>
          <w:ilvl w:val="0"/>
          <w:numId w:val="13"/>
        </w:numPr>
        <w:rPr>
          <w:rFonts w:cs="Calibri"/>
        </w:rPr>
      </w:pPr>
      <w:r>
        <w:rPr>
          <w:rFonts w:cs="Calibri"/>
        </w:rPr>
        <w:t xml:space="preserve">We will compare those within 1 month of concussion to those </w:t>
      </w:r>
      <w:r w:rsidR="00EA6C07">
        <w:rPr>
          <w:rFonts w:cs="Calibri"/>
        </w:rPr>
        <w:t xml:space="preserve">1 – </w:t>
      </w:r>
      <w:r w:rsidR="00210D42">
        <w:rPr>
          <w:rFonts w:cs="Calibri"/>
        </w:rPr>
        <w:t>12</w:t>
      </w:r>
      <w:r w:rsidR="00EA6C07">
        <w:rPr>
          <w:rFonts w:cs="Calibri"/>
        </w:rPr>
        <w:t xml:space="preserve"> months post</w:t>
      </w:r>
      <w:r w:rsidR="004224DE">
        <w:rPr>
          <w:rFonts w:cs="Calibri"/>
        </w:rPr>
        <w:t>-</w:t>
      </w:r>
      <w:r w:rsidR="00EA6C07">
        <w:rPr>
          <w:rFonts w:cs="Calibri"/>
        </w:rPr>
        <w:t>concussion.</w:t>
      </w:r>
    </w:p>
    <w:p w14:paraId="66F28420" w14:textId="3A603532" w:rsidR="00210D42" w:rsidRDefault="00210D42" w:rsidP="00F21355">
      <w:pPr>
        <w:pStyle w:val="BodyA"/>
        <w:numPr>
          <w:ilvl w:val="0"/>
          <w:numId w:val="13"/>
        </w:numPr>
        <w:rPr>
          <w:rFonts w:cs="Calibri"/>
        </w:rPr>
      </w:pPr>
      <w:r>
        <w:rPr>
          <w:rFonts w:cs="Calibri"/>
        </w:rPr>
        <w:t>We will compare within subjects pre- and post-injury CAMS scores.</w:t>
      </w:r>
    </w:p>
    <w:p w14:paraId="70BC9368" w14:textId="764F373F" w:rsidR="00230A8C" w:rsidRDefault="00210D42" w:rsidP="00F21355">
      <w:pPr>
        <w:pStyle w:val="BodyA"/>
        <w:numPr>
          <w:ilvl w:val="0"/>
          <w:numId w:val="13"/>
        </w:numPr>
        <w:rPr>
          <w:rFonts w:cs="Calibri"/>
        </w:rPr>
      </w:pPr>
      <w:r>
        <w:rPr>
          <w:rFonts w:cs="Calibri"/>
        </w:rPr>
        <w:t>We will develop a support vector machine classifier to determine if these symptoms can be used to differentiate post-concussive and migraine, and if some post-concussive individuals show more of a migraine cluster.</w:t>
      </w:r>
    </w:p>
    <w:p w14:paraId="09A6A0D8" w14:textId="2AE9E595" w:rsidR="001A6EB3" w:rsidRPr="00000F4C" w:rsidRDefault="001A6EB3" w:rsidP="00F21355">
      <w:pPr>
        <w:pStyle w:val="BodyA"/>
        <w:numPr>
          <w:ilvl w:val="0"/>
          <w:numId w:val="13"/>
        </w:numPr>
        <w:rPr>
          <w:rFonts w:cs="Calibri"/>
        </w:rPr>
      </w:pPr>
      <w:r>
        <w:rPr>
          <w:rFonts w:cs="Calibri"/>
        </w:rPr>
        <w:t xml:space="preserve">We will plan on looking at CAMS with </w:t>
      </w:r>
      <w:proofErr w:type="spellStart"/>
      <w:r>
        <w:rPr>
          <w:rFonts w:cs="Calibri"/>
        </w:rPr>
        <w:t>visio</w:t>
      </w:r>
      <w:proofErr w:type="spellEnd"/>
      <w:r>
        <w:rPr>
          <w:rFonts w:cs="Calibri"/>
        </w:rPr>
        <w:t>-vestibular exam, VEP, and visually evoked effects metrics in a separate post-concussive group</w:t>
      </w:r>
    </w:p>
    <w:p w14:paraId="55818391" w14:textId="77777777" w:rsidR="00250F9F" w:rsidRPr="00000F4C" w:rsidRDefault="00250F9F" w:rsidP="00E148BA">
      <w:pPr>
        <w:pStyle w:val="BodyA"/>
        <w:rPr>
          <w:rFonts w:cs="Calibri"/>
        </w:rPr>
      </w:pPr>
    </w:p>
    <w:p w14:paraId="4896D1EF" w14:textId="723AA7CA" w:rsidR="004F143B" w:rsidRPr="00000F4C" w:rsidRDefault="0050491F">
      <w:pPr>
        <w:pStyle w:val="BodyA"/>
        <w:rPr>
          <w:rFonts w:cs="Calibri"/>
        </w:rPr>
      </w:pPr>
      <w:r w:rsidRPr="00000F4C">
        <w:rPr>
          <w:rFonts w:cs="Calibri"/>
        </w:rPr>
        <w:br w:type="page"/>
      </w:r>
    </w:p>
    <w:p w14:paraId="5D009869" w14:textId="77777777" w:rsidR="004F143B" w:rsidRPr="00000F4C" w:rsidRDefault="0050491F">
      <w:pPr>
        <w:pStyle w:val="BodyA"/>
        <w:widowControl w:val="0"/>
        <w:rPr>
          <w:rFonts w:cs="Calibri"/>
          <w:b/>
          <w:bCs/>
          <w:lang w:val="de-DE"/>
        </w:rPr>
      </w:pPr>
      <w:r w:rsidRPr="00000F4C">
        <w:rPr>
          <w:rFonts w:cs="Calibri"/>
          <w:b/>
          <w:bCs/>
          <w:lang w:val="de-DE"/>
        </w:rPr>
        <w:lastRenderedPageBreak/>
        <w:t>REFERENCES</w:t>
      </w:r>
    </w:p>
    <w:p w14:paraId="0099F469" w14:textId="1B1A2FC6" w:rsidR="0050491F" w:rsidRPr="00F82AED" w:rsidRDefault="00D672A6">
      <w:pPr>
        <w:pStyle w:val="BodyA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Patterson Gentile, C., Aguirre, G. K., Hershey, A. D.,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Szperka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C. L. (2023). Symptoms associated with headache in </w:t>
      </w:r>
      <w:r w:rsidRPr="00F82AED">
        <w:rPr>
          <w:rFonts w:ascii="Arial" w:hAnsi="Arial" w:cs="Arial"/>
          <w:color w:val="222222"/>
          <w:sz w:val="20"/>
          <w:szCs w:val="20"/>
          <w:shd w:val="clear" w:color="auto" w:fill="FFFFFF"/>
        </w:rPr>
        <w:t>youth.</w:t>
      </w:r>
      <w:r w:rsidRPr="00F82AED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F82AED">
        <w:rPr>
          <w:rFonts w:ascii="Arial" w:hAnsi="Arial" w:cs="Arial"/>
          <w:i/>
          <w:iCs/>
          <w:color w:val="222222"/>
          <w:sz w:val="20"/>
          <w:szCs w:val="20"/>
        </w:rPr>
        <w:t>Cephalalgia</w:t>
      </w:r>
      <w:r w:rsidRPr="00F82AED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Pr="00F82AED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F82AED">
        <w:rPr>
          <w:rFonts w:ascii="Arial" w:hAnsi="Arial" w:cs="Arial"/>
          <w:i/>
          <w:iCs/>
          <w:color w:val="222222"/>
          <w:sz w:val="20"/>
          <w:szCs w:val="20"/>
        </w:rPr>
        <w:t>43</w:t>
      </w:r>
      <w:r w:rsidRPr="00F82AED">
        <w:rPr>
          <w:rFonts w:ascii="Arial" w:hAnsi="Arial" w:cs="Arial"/>
          <w:color w:val="222222"/>
          <w:sz w:val="20"/>
          <w:szCs w:val="20"/>
          <w:shd w:val="clear" w:color="auto" w:fill="FFFFFF"/>
        </w:rPr>
        <w:t>(7), 03331024231187162.</w:t>
      </w:r>
    </w:p>
    <w:p w14:paraId="0FCBAEF6" w14:textId="77777777" w:rsidR="00D672A6" w:rsidRPr="00F82AED" w:rsidRDefault="00D672A6">
      <w:pPr>
        <w:pStyle w:val="BodyA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947820F" w14:textId="790DEECE" w:rsidR="00F82AED" w:rsidRPr="00F82AED" w:rsidRDefault="00344887" w:rsidP="00F82AED">
      <w:pPr>
        <w:spacing w:before="40"/>
        <w:rPr>
          <w:rFonts w:ascii="Arial" w:eastAsia="Times New Roman" w:hAnsi="Arial" w:cs="Arial"/>
          <w:color w:val="000000"/>
          <w:sz w:val="20"/>
          <w:szCs w:val="20"/>
        </w:rPr>
      </w:pPr>
      <w:r w:rsidRPr="00F82AE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Patterson Gentile, C., Hershey, A. D., &amp; </w:t>
      </w:r>
      <w:proofErr w:type="spellStart"/>
      <w:r w:rsidRPr="00F82AED">
        <w:rPr>
          <w:rFonts w:ascii="Arial" w:hAnsi="Arial" w:cs="Arial"/>
          <w:color w:val="222222"/>
          <w:sz w:val="20"/>
          <w:szCs w:val="20"/>
          <w:shd w:val="clear" w:color="auto" w:fill="FFFFFF"/>
        </w:rPr>
        <w:t>Szperka</w:t>
      </w:r>
      <w:proofErr w:type="spellEnd"/>
      <w:r w:rsidRPr="00F82AE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C. L. (In Progress). </w:t>
      </w:r>
      <w:r w:rsidR="00F82AED" w:rsidRPr="00F82AED">
        <w:rPr>
          <w:rFonts w:ascii="Arial" w:eastAsia="Times New Roman" w:hAnsi="Arial" w:cs="Arial"/>
          <w:color w:val="000000"/>
          <w:sz w:val="20"/>
          <w:szCs w:val="20"/>
        </w:rPr>
        <w:t>Cluster Analysis of Migraine-Associated Symptoms (CAMS) in Youth: multicenter validation and  critical appraisable of the International Classification of Headache Disorders</w:t>
      </w:r>
      <w:r w:rsidR="00F82AED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0D7FDD77" w14:textId="47556A97" w:rsidR="00344887" w:rsidRDefault="00344887" w:rsidP="00344887">
      <w:pPr>
        <w:pStyle w:val="BodyA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0071D1A" w14:textId="77777777" w:rsidR="00D672A6" w:rsidRDefault="00D672A6">
      <w:pPr>
        <w:pStyle w:val="BodyA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A5F334A" w14:textId="77777777" w:rsidR="0050491F" w:rsidRPr="00000F4C" w:rsidRDefault="0050491F">
      <w:pPr>
        <w:pStyle w:val="BodyA"/>
        <w:rPr>
          <w:rFonts w:cs="Calibri"/>
        </w:rPr>
      </w:pPr>
    </w:p>
    <w:sectPr w:rsidR="0050491F" w:rsidRPr="00000F4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68022" w14:textId="77777777" w:rsidR="001C2096" w:rsidRDefault="001C2096">
      <w:r>
        <w:separator/>
      </w:r>
    </w:p>
  </w:endnote>
  <w:endnote w:type="continuationSeparator" w:id="0">
    <w:p w14:paraId="5EF5F4F3" w14:textId="77777777" w:rsidR="001C2096" w:rsidRDefault="001C2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8D1BB" w14:textId="77777777" w:rsidR="004F143B" w:rsidRDefault="004F143B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1CF81" w14:textId="77777777" w:rsidR="001C2096" w:rsidRDefault="001C2096">
      <w:r>
        <w:separator/>
      </w:r>
    </w:p>
  </w:footnote>
  <w:footnote w:type="continuationSeparator" w:id="0">
    <w:p w14:paraId="69CDE1C8" w14:textId="77777777" w:rsidR="001C2096" w:rsidRDefault="001C20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0D0C5" w14:textId="77777777" w:rsidR="004F143B" w:rsidRDefault="004F143B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DE3"/>
    <w:multiLevelType w:val="hybridMultilevel"/>
    <w:tmpl w:val="5EBE0B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53BCF"/>
    <w:multiLevelType w:val="hybridMultilevel"/>
    <w:tmpl w:val="73C23FB8"/>
    <w:styleLink w:val="ImportedStyle4"/>
    <w:lvl w:ilvl="0" w:tplc="01B60746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2AA20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326192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F6BAD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8EC08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47254A8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147C6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EC221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4638BA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39D2380"/>
    <w:multiLevelType w:val="hybridMultilevel"/>
    <w:tmpl w:val="409CF3D4"/>
    <w:styleLink w:val="ImportedStyle5"/>
    <w:lvl w:ilvl="0" w:tplc="CF84AA4A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4A7B0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C5C8F2E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8274D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ADC12F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AA8CCC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A56794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7E7C1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381152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4F653AA"/>
    <w:multiLevelType w:val="hybridMultilevel"/>
    <w:tmpl w:val="BBD08E76"/>
    <w:styleLink w:val="ImportedStyle1"/>
    <w:lvl w:ilvl="0" w:tplc="DB96C158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8EE71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1841A46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62BD8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8E2B7E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020E2E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8DA3D9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04E4EF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BE413A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0CC503C"/>
    <w:multiLevelType w:val="hybridMultilevel"/>
    <w:tmpl w:val="02C46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075B7"/>
    <w:multiLevelType w:val="hybridMultilevel"/>
    <w:tmpl w:val="BBD08E76"/>
    <w:numStyleLink w:val="ImportedStyle1"/>
  </w:abstractNum>
  <w:abstractNum w:abstractNumId="6" w15:restartNumberingAfterBreak="0">
    <w:nsid w:val="3EDB22C9"/>
    <w:multiLevelType w:val="hybridMultilevel"/>
    <w:tmpl w:val="5EE607E2"/>
    <w:styleLink w:val="ImportedStyle3"/>
    <w:lvl w:ilvl="0" w:tplc="CA4C513A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88859B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6A1598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DDAD8F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B2593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6E456A8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D42D3E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B4A6B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D7AD5E6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4E740137"/>
    <w:multiLevelType w:val="hybridMultilevel"/>
    <w:tmpl w:val="718ED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04466"/>
    <w:multiLevelType w:val="hybridMultilevel"/>
    <w:tmpl w:val="8FD2D20C"/>
    <w:lvl w:ilvl="0" w:tplc="FFFFFFFF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52C17652"/>
    <w:multiLevelType w:val="hybridMultilevel"/>
    <w:tmpl w:val="5EE607E2"/>
    <w:numStyleLink w:val="ImportedStyle3"/>
  </w:abstractNum>
  <w:abstractNum w:abstractNumId="10" w15:restartNumberingAfterBreak="0">
    <w:nsid w:val="53465ADC"/>
    <w:multiLevelType w:val="hybridMultilevel"/>
    <w:tmpl w:val="409CF3D4"/>
    <w:numStyleLink w:val="ImportedStyle5"/>
  </w:abstractNum>
  <w:abstractNum w:abstractNumId="11" w15:restartNumberingAfterBreak="0">
    <w:nsid w:val="5AA70976"/>
    <w:multiLevelType w:val="hybridMultilevel"/>
    <w:tmpl w:val="B6FEA7FC"/>
    <w:lvl w:ilvl="0" w:tplc="6344BB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FC5A26"/>
    <w:multiLevelType w:val="hybridMultilevel"/>
    <w:tmpl w:val="73C23FB8"/>
    <w:numStyleLink w:val="ImportedStyle4"/>
  </w:abstractNum>
  <w:num w:numId="1" w16cid:durableId="1373964081">
    <w:abstractNumId w:val="3"/>
  </w:num>
  <w:num w:numId="2" w16cid:durableId="2059040435">
    <w:abstractNumId w:val="5"/>
  </w:num>
  <w:num w:numId="3" w16cid:durableId="747070231">
    <w:abstractNumId w:val="6"/>
  </w:num>
  <w:num w:numId="4" w16cid:durableId="1499082077">
    <w:abstractNumId w:val="9"/>
  </w:num>
  <w:num w:numId="5" w16cid:durableId="1760249597">
    <w:abstractNumId w:val="1"/>
  </w:num>
  <w:num w:numId="6" w16cid:durableId="1439377281">
    <w:abstractNumId w:val="12"/>
  </w:num>
  <w:num w:numId="7" w16cid:durableId="1221401364">
    <w:abstractNumId w:val="2"/>
  </w:num>
  <w:num w:numId="8" w16cid:durableId="446201062">
    <w:abstractNumId w:val="10"/>
  </w:num>
  <w:num w:numId="9" w16cid:durableId="1043211010">
    <w:abstractNumId w:val="8"/>
  </w:num>
  <w:num w:numId="10" w16cid:durableId="2131120276">
    <w:abstractNumId w:val="4"/>
  </w:num>
  <w:num w:numId="11" w16cid:durableId="213004428">
    <w:abstractNumId w:val="7"/>
  </w:num>
  <w:num w:numId="12" w16cid:durableId="557592426">
    <w:abstractNumId w:val="0"/>
  </w:num>
  <w:num w:numId="13" w16cid:durableId="7866997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43B"/>
    <w:rsid w:val="00000F4C"/>
    <w:rsid w:val="00016444"/>
    <w:rsid w:val="000612A3"/>
    <w:rsid w:val="00062696"/>
    <w:rsid w:val="000963A2"/>
    <w:rsid w:val="000B425E"/>
    <w:rsid w:val="000C3518"/>
    <w:rsid w:val="000E3401"/>
    <w:rsid w:val="000E7648"/>
    <w:rsid w:val="000F1D14"/>
    <w:rsid w:val="001062AD"/>
    <w:rsid w:val="00141DA9"/>
    <w:rsid w:val="001471BF"/>
    <w:rsid w:val="00180754"/>
    <w:rsid w:val="00184465"/>
    <w:rsid w:val="00194744"/>
    <w:rsid w:val="001A2CAC"/>
    <w:rsid w:val="001A3B1D"/>
    <w:rsid w:val="001A6EB3"/>
    <w:rsid w:val="001B3B5F"/>
    <w:rsid w:val="001C2096"/>
    <w:rsid w:val="001C4069"/>
    <w:rsid w:val="001D4FCA"/>
    <w:rsid w:val="001D6393"/>
    <w:rsid w:val="00210D42"/>
    <w:rsid w:val="00227DCA"/>
    <w:rsid w:val="00230A8C"/>
    <w:rsid w:val="00250E25"/>
    <w:rsid w:val="00250F9F"/>
    <w:rsid w:val="00275055"/>
    <w:rsid w:val="00283149"/>
    <w:rsid w:val="00293E80"/>
    <w:rsid w:val="002954E7"/>
    <w:rsid w:val="002B09AC"/>
    <w:rsid w:val="002B20EE"/>
    <w:rsid w:val="002C7447"/>
    <w:rsid w:val="002E148E"/>
    <w:rsid w:val="002E1B1F"/>
    <w:rsid w:val="00302E84"/>
    <w:rsid w:val="00317CCA"/>
    <w:rsid w:val="00344887"/>
    <w:rsid w:val="003634BE"/>
    <w:rsid w:val="00364FC0"/>
    <w:rsid w:val="00374398"/>
    <w:rsid w:val="0037492C"/>
    <w:rsid w:val="00383AA5"/>
    <w:rsid w:val="003A5B23"/>
    <w:rsid w:val="003B7CAE"/>
    <w:rsid w:val="003C6883"/>
    <w:rsid w:val="003C748B"/>
    <w:rsid w:val="003E2F7D"/>
    <w:rsid w:val="003E4567"/>
    <w:rsid w:val="003F5B47"/>
    <w:rsid w:val="004039D1"/>
    <w:rsid w:val="00407AE3"/>
    <w:rsid w:val="00412084"/>
    <w:rsid w:val="0041448F"/>
    <w:rsid w:val="004212DD"/>
    <w:rsid w:val="004224DE"/>
    <w:rsid w:val="004514C1"/>
    <w:rsid w:val="00461DA7"/>
    <w:rsid w:val="00466E15"/>
    <w:rsid w:val="0047069B"/>
    <w:rsid w:val="0047127E"/>
    <w:rsid w:val="004828B3"/>
    <w:rsid w:val="00486BFE"/>
    <w:rsid w:val="004B2898"/>
    <w:rsid w:val="004E655C"/>
    <w:rsid w:val="004F0718"/>
    <w:rsid w:val="004F143B"/>
    <w:rsid w:val="004F26BF"/>
    <w:rsid w:val="0050491F"/>
    <w:rsid w:val="00516B4D"/>
    <w:rsid w:val="00530006"/>
    <w:rsid w:val="0053552C"/>
    <w:rsid w:val="00551A8D"/>
    <w:rsid w:val="005621C1"/>
    <w:rsid w:val="005629A1"/>
    <w:rsid w:val="0057435A"/>
    <w:rsid w:val="00575D36"/>
    <w:rsid w:val="005950B5"/>
    <w:rsid w:val="005A5843"/>
    <w:rsid w:val="005A6833"/>
    <w:rsid w:val="005B3A56"/>
    <w:rsid w:val="005C087A"/>
    <w:rsid w:val="005E04F6"/>
    <w:rsid w:val="005F55E2"/>
    <w:rsid w:val="005F7501"/>
    <w:rsid w:val="0060378B"/>
    <w:rsid w:val="00636B70"/>
    <w:rsid w:val="00646892"/>
    <w:rsid w:val="00670091"/>
    <w:rsid w:val="00685BCC"/>
    <w:rsid w:val="00693C1F"/>
    <w:rsid w:val="00697363"/>
    <w:rsid w:val="006D1E72"/>
    <w:rsid w:val="006E658A"/>
    <w:rsid w:val="006F7497"/>
    <w:rsid w:val="007054A8"/>
    <w:rsid w:val="00716177"/>
    <w:rsid w:val="00717503"/>
    <w:rsid w:val="007270AE"/>
    <w:rsid w:val="007305A3"/>
    <w:rsid w:val="00735852"/>
    <w:rsid w:val="00752E80"/>
    <w:rsid w:val="00754AA6"/>
    <w:rsid w:val="00773E83"/>
    <w:rsid w:val="00791477"/>
    <w:rsid w:val="007A5820"/>
    <w:rsid w:val="007A5AE9"/>
    <w:rsid w:val="007B4EDC"/>
    <w:rsid w:val="007C02F2"/>
    <w:rsid w:val="007C2FFD"/>
    <w:rsid w:val="007E026D"/>
    <w:rsid w:val="00853CEB"/>
    <w:rsid w:val="00861D99"/>
    <w:rsid w:val="00871893"/>
    <w:rsid w:val="00884586"/>
    <w:rsid w:val="0089690B"/>
    <w:rsid w:val="008D1910"/>
    <w:rsid w:val="008D21AC"/>
    <w:rsid w:val="0091053E"/>
    <w:rsid w:val="009203A4"/>
    <w:rsid w:val="0098050B"/>
    <w:rsid w:val="0099068F"/>
    <w:rsid w:val="00992A9D"/>
    <w:rsid w:val="009A2DB4"/>
    <w:rsid w:val="009B7429"/>
    <w:rsid w:val="009C220A"/>
    <w:rsid w:val="009C4B34"/>
    <w:rsid w:val="009E0281"/>
    <w:rsid w:val="009E03DF"/>
    <w:rsid w:val="009E4B84"/>
    <w:rsid w:val="009F5F3F"/>
    <w:rsid w:val="00A01E0B"/>
    <w:rsid w:val="00A11529"/>
    <w:rsid w:val="00A215F2"/>
    <w:rsid w:val="00A37267"/>
    <w:rsid w:val="00A44A16"/>
    <w:rsid w:val="00A513B0"/>
    <w:rsid w:val="00A636FC"/>
    <w:rsid w:val="00A84B97"/>
    <w:rsid w:val="00A9027E"/>
    <w:rsid w:val="00A9059F"/>
    <w:rsid w:val="00AA47BD"/>
    <w:rsid w:val="00AB569C"/>
    <w:rsid w:val="00AC6C78"/>
    <w:rsid w:val="00AD272C"/>
    <w:rsid w:val="00AD2F08"/>
    <w:rsid w:val="00AD3BCA"/>
    <w:rsid w:val="00AD7F48"/>
    <w:rsid w:val="00AE60DC"/>
    <w:rsid w:val="00B11405"/>
    <w:rsid w:val="00B15296"/>
    <w:rsid w:val="00B26228"/>
    <w:rsid w:val="00B26B89"/>
    <w:rsid w:val="00B711A7"/>
    <w:rsid w:val="00B73A5F"/>
    <w:rsid w:val="00B84ABE"/>
    <w:rsid w:val="00B950EB"/>
    <w:rsid w:val="00BA1CAC"/>
    <w:rsid w:val="00BA45F3"/>
    <w:rsid w:val="00BA6014"/>
    <w:rsid w:val="00BA6948"/>
    <w:rsid w:val="00BF427C"/>
    <w:rsid w:val="00C245BA"/>
    <w:rsid w:val="00C55380"/>
    <w:rsid w:val="00C74663"/>
    <w:rsid w:val="00C84D26"/>
    <w:rsid w:val="00C84E79"/>
    <w:rsid w:val="00C90CCD"/>
    <w:rsid w:val="00CB0685"/>
    <w:rsid w:val="00CC21FE"/>
    <w:rsid w:val="00CD43B8"/>
    <w:rsid w:val="00CD6A08"/>
    <w:rsid w:val="00CE7583"/>
    <w:rsid w:val="00CF457C"/>
    <w:rsid w:val="00D01B7C"/>
    <w:rsid w:val="00D048B3"/>
    <w:rsid w:val="00D05E43"/>
    <w:rsid w:val="00D10941"/>
    <w:rsid w:val="00D1359F"/>
    <w:rsid w:val="00D274BE"/>
    <w:rsid w:val="00D54643"/>
    <w:rsid w:val="00D672A6"/>
    <w:rsid w:val="00D73AD8"/>
    <w:rsid w:val="00D91DC3"/>
    <w:rsid w:val="00DA25A1"/>
    <w:rsid w:val="00DA3817"/>
    <w:rsid w:val="00DA7B65"/>
    <w:rsid w:val="00DC12F9"/>
    <w:rsid w:val="00DE598B"/>
    <w:rsid w:val="00E148BA"/>
    <w:rsid w:val="00E56C17"/>
    <w:rsid w:val="00E63018"/>
    <w:rsid w:val="00E80FA3"/>
    <w:rsid w:val="00E87690"/>
    <w:rsid w:val="00EA6C07"/>
    <w:rsid w:val="00EB0446"/>
    <w:rsid w:val="00ED5315"/>
    <w:rsid w:val="00EE673E"/>
    <w:rsid w:val="00F013B8"/>
    <w:rsid w:val="00F20748"/>
    <w:rsid w:val="00F21355"/>
    <w:rsid w:val="00F43D00"/>
    <w:rsid w:val="00F532B7"/>
    <w:rsid w:val="00F61552"/>
    <w:rsid w:val="00F82AED"/>
    <w:rsid w:val="00F867A9"/>
    <w:rsid w:val="00F86AD8"/>
    <w:rsid w:val="00F92E77"/>
    <w:rsid w:val="00FF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C8D9B"/>
  <w15:docId w15:val="{BCEF0B27-6E50-F348-8BDC-9CD80F94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Calibri" w:hAnsi="Calibri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pPr>
      <w:ind w:left="720"/>
    </w:pPr>
    <w:rPr>
      <w:rFonts w:ascii="Calibri" w:hAnsi="Calibri"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4">
    <w:name w:val="Imported Style 4"/>
    <w:pPr>
      <w:numPr>
        <w:numId w:val="5"/>
      </w:numPr>
    </w:pPr>
  </w:style>
  <w:style w:type="numbering" w:customStyle="1" w:styleId="ImportedStyle5">
    <w:name w:val="Imported Style 5"/>
    <w:pPr>
      <w:numPr>
        <w:numId w:val="7"/>
      </w:numPr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D5464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504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Patterson Gentile, Carlyn A</cp:lastModifiedBy>
  <cp:revision>8</cp:revision>
  <dcterms:created xsi:type="dcterms:W3CDTF">2024-02-06T18:03:00Z</dcterms:created>
  <dcterms:modified xsi:type="dcterms:W3CDTF">2024-02-06T18:30:00Z</dcterms:modified>
</cp:coreProperties>
</file>