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Sentinel Site KPI Tool - Feedback</w:t>
      </w:r>
    </w:p>
    <w:p w:rsidR="00000000" w:rsidDel="00000000" w:rsidP="00000000" w:rsidRDefault="00000000" w:rsidRPr="00000000" w14:paraId="00000002">
      <w:pPr>
        <w:keepNext w:val="1"/>
        <w:spacing w:after="40" w:before="40" w:lineRule="auto"/>
        <w:rPr/>
      </w:pPr>
      <w:r w:rsidDel="00000000" w:rsidR="00000000" w:rsidRPr="00000000">
        <w:rPr>
          <w:b w:val="1"/>
          <w:bCs w:val="1"/>
          <w:color w:val="1f4e79"/>
          <w:sz w:val="22"/>
          <w:szCs w:val="22"/>
          <w:rtl w:val="0"/>
        </w:rPr>
        <w:t xml:space="preserve">Domain 1: Leadership and Governance</w:t>
      </w:r>
      <w:r w:rsidDel="00000000" w:rsidR="00000000" w:rsidRPr="00000000">
        <w:rPr>
          <w:rtl w:val="0"/>
        </w:rPr>
      </w:r>
    </w:p>
    <w:tbl>
      <w:tblPr>
        <w:tblStyle w:val="Table1"/>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03">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04">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05">
            <w:pPr>
              <w:spacing w:after="0" w:line="240" w:lineRule="auto"/>
              <w:rPr/>
            </w:pPr>
            <w:r w:rsidDel="00000000" w:rsidR="00000000" w:rsidRPr="00000000">
              <w:rPr>
                <w:b w:val="1"/>
                <w:bCs w:val="1"/>
                <w:sz w:val="18"/>
                <w:szCs w:val="18"/>
                <w:rtl w:val="0"/>
              </w:rPr>
              <w:t xml:space="preserve">% of quarterly ISD performance reviews conducted</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06">
            <w:pPr>
              <w:spacing w:after="0" w:line="240" w:lineRule="auto"/>
              <w:rPr/>
            </w:pPr>
            <w:r w:rsidDel="00000000" w:rsidR="00000000" w:rsidRPr="00000000">
              <w:rPr>
                <w:sz w:val="18"/>
                <w:szCs w:val="18"/>
                <w:rtl w:val="0"/>
              </w:rPr>
              <w:t xml:space="preserve">Numerator and denominator use different units: the numerator counts entities, while the denominator counts scheduled reviews. Use number of quarterly ISD reviews actually conducted as the numerator.</w:t>
            </w:r>
            <w:r w:rsidDel="00000000" w:rsidR="00000000" w:rsidRPr="00000000">
              <w:rPr>
                <w:rtl w:val="0"/>
              </w:rPr>
            </w:r>
          </w:p>
        </w:tc>
      </w:tr>
    </w:tbl>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keepNext w:val="1"/>
        <w:spacing w:after="40" w:before="100" w:lineRule="auto"/>
        <w:rPr/>
      </w:pPr>
      <w:r w:rsidDel="00000000" w:rsidR="00000000" w:rsidRPr="00000000">
        <w:rPr>
          <w:b w:val="1"/>
          <w:bCs w:val="1"/>
          <w:color w:val="1f4e79"/>
          <w:sz w:val="22"/>
          <w:szCs w:val="22"/>
          <w:rtl w:val="0"/>
        </w:rPr>
        <w:t xml:space="preserve">Domain 2: Service Delivery</w:t>
      </w:r>
      <w:r w:rsidDel="00000000" w:rsidR="00000000" w:rsidRPr="00000000">
        <w:rPr>
          <w:rtl w:val="0"/>
        </w:rPr>
      </w:r>
    </w:p>
    <w:tbl>
      <w:tblPr>
        <w:tblStyle w:val="Table2"/>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09">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0A">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0B">
            <w:pPr>
              <w:spacing w:after="0" w:line="240" w:lineRule="auto"/>
              <w:rPr/>
            </w:pPr>
            <w:r w:rsidDel="00000000" w:rsidR="00000000" w:rsidRPr="00000000">
              <w:rPr>
                <w:b w:val="1"/>
                <w:bCs w:val="1"/>
                <w:sz w:val="18"/>
                <w:szCs w:val="18"/>
                <w:rtl w:val="0"/>
              </w:rPr>
              <w:t xml:space="preserve">% of eligible patients with chronic conditions enrolled in the integrated chronic care clinic</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0C">
            <w:pPr>
              <w:spacing w:after="0" w:line="240" w:lineRule="auto"/>
              <w:rPr/>
            </w:pPr>
            <w:r w:rsidDel="00000000" w:rsidR="00000000" w:rsidRPr="00000000">
              <w:rPr>
                <w:sz w:val="18"/>
                <w:szCs w:val="18"/>
                <w:rtl w:val="0"/>
              </w:rPr>
              <w:t xml:space="preserve">‘Eligible’ is not operationally defined. The denominator may also double-count patients with multimorbidity; define eligibility and use unique patients (not revisits).</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0D">
            <w:pPr>
              <w:spacing w:after="0" w:line="240" w:lineRule="auto"/>
              <w:rPr/>
            </w:pPr>
            <w:r w:rsidDel="00000000" w:rsidR="00000000" w:rsidRPr="00000000">
              <w:rPr>
                <w:b w:val="1"/>
                <w:bCs w:val="1"/>
                <w:sz w:val="18"/>
                <w:szCs w:val="18"/>
                <w:rtl w:val="0"/>
              </w:rPr>
              <w:t xml:space="preserve">% of chronic care patients screened for comorbidities (HIV, TB, DM, HT) in the same visit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0E">
            <w:pPr>
              <w:spacing w:after="0" w:line="240" w:lineRule="auto"/>
              <w:rPr/>
            </w:pPr>
            <w:r w:rsidDel="00000000" w:rsidR="00000000" w:rsidRPr="00000000">
              <w:rPr>
                <w:sz w:val="18"/>
                <w:szCs w:val="18"/>
                <w:rtl w:val="0"/>
              </w:rPr>
              <w:t xml:space="preserve">Unclear whether every patient must be screened for all four conditions at every visit. Define condition-specific eligibility and count completion of all screenings due at that encounter; observation is not suitable for a retrospective reporting period.</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0F">
            <w:pPr>
              <w:spacing w:after="0" w:line="240" w:lineRule="auto"/>
              <w:rPr/>
            </w:pPr>
            <w:r w:rsidDel="00000000" w:rsidR="00000000" w:rsidRPr="00000000">
              <w:rPr>
                <w:b w:val="1"/>
                <w:bCs w:val="1"/>
                <w:sz w:val="18"/>
                <w:szCs w:val="18"/>
                <w:rtl w:val="0"/>
              </w:rPr>
              <w:t xml:space="preserve">% of chronic care patients managed for multiple conditions in the same visit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0">
            <w:pPr>
              <w:spacing w:after="0" w:line="240" w:lineRule="auto"/>
              <w:rPr/>
            </w:pPr>
            <w:r w:rsidDel="00000000" w:rsidR="00000000" w:rsidRPr="00000000">
              <w:rPr>
                <w:sz w:val="18"/>
                <w:szCs w:val="18"/>
                <w:rtl w:val="0"/>
              </w:rPr>
              <w:t xml:space="preserve">‘Managed’ is undefined and the denominator requires reliable identification of multimorbidity. Specify the minimum qualifying clinical actions and ensure the source captures multiple diagnoses and services within the same encounter.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1">
            <w:pPr>
              <w:spacing w:after="0" w:line="240" w:lineRule="auto"/>
              <w:rPr/>
            </w:pPr>
            <w:r w:rsidDel="00000000" w:rsidR="00000000" w:rsidRPr="00000000">
              <w:rPr>
                <w:b w:val="1"/>
                <w:bCs w:val="1"/>
                <w:sz w:val="18"/>
                <w:szCs w:val="18"/>
                <w:rtl w:val="0"/>
              </w:rPr>
              <w:t xml:space="preserve">% of eligible chronic care patients enrolled on Differentiated Service Delivery (DSD) models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2">
            <w:pPr>
              <w:spacing w:after="0" w:line="240" w:lineRule="auto"/>
              <w:rPr/>
            </w:pPr>
            <w:r w:rsidDel="00000000" w:rsidR="00000000" w:rsidRPr="00000000">
              <w:rPr>
                <w:sz w:val="18"/>
                <w:szCs w:val="18"/>
                <w:rtl w:val="0"/>
              </w:rPr>
              <w:t xml:space="preserve">The listed DSD models may not apply to all chronic conditions, yet the denominator includes all eligible chronic patients. Define disease-specific DSD eligibility/models and restrict the denominator accordingly.</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3">
            <w:pPr>
              <w:spacing w:after="0" w:line="240" w:lineRule="auto"/>
              <w:rPr/>
            </w:pPr>
            <w:r w:rsidDel="00000000" w:rsidR="00000000" w:rsidRPr="00000000">
              <w:rPr>
                <w:b w:val="1"/>
                <w:bCs w:val="1"/>
                <w:sz w:val="18"/>
                <w:szCs w:val="18"/>
                <w:rtl w:val="0"/>
              </w:rPr>
              <w:t xml:space="preserve">% of chronic care patients appropriately referred (internal &amp; external)</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4">
            <w:pPr>
              <w:spacing w:after="0" w:line="240" w:lineRule="auto"/>
              <w:rPr/>
            </w:pPr>
            <w:r w:rsidDel="00000000" w:rsidR="00000000" w:rsidRPr="00000000">
              <w:rPr>
                <w:sz w:val="18"/>
                <w:szCs w:val="18"/>
                <w:rtl w:val="0"/>
              </w:rPr>
              <w:t xml:space="preserve">‘Appropriately referred’ and ‘required referral’ are subjective. A referral register records referrals made, not all patients who should have been referred; define objective referral criteria and a denominator source.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5">
            <w:pPr>
              <w:spacing w:after="0" w:line="240" w:lineRule="auto"/>
              <w:rPr/>
            </w:pPr>
            <w:r w:rsidDel="00000000" w:rsidR="00000000" w:rsidRPr="00000000">
              <w:rPr>
                <w:b w:val="1"/>
                <w:bCs w:val="1"/>
                <w:sz w:val="18"/>
                <w:szCs w:val="18"/>
                <w:rtl w:val="0"/>
              </w:rPr>
              <w:t xml:space="preserve">% of chronic care patients tracked through the integrated appointment system</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6">
            <w:pPr>
              <w:spacing w:after="0" w:line="240" w:lineRule="auto"/>
              <w:rPr/>
            </w:pPr>
            <w:r w:rsidDel="00000000" w:rsidR="00000000" w:rsidRPr="00000000">
              <w:rPr>
                <w:sz w:val="18"/>
                <w:szCs w:val="18"/>
                <w:rtl w:val="0"/>
              </w:rPr>
              <w:t xml:space="preserve">‘Tracked’ is not defined and the numerator mixes registration with tracking. Specify the measurable tracking event (appointment documented, due, traced, kept, etc.) and use a patient-level source that can support it.</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7">
            <w:pPr>
              <w:spacing w:after="0" w:line="240" w:lineRule="auto"/>
              <w:rPr/>
            </w:pPr>
            <w:r w:rsidDel="00000000" w:rsidR="00000000" w:rsidRPr="00000000">
              <w:rPr>
                <w:b w:val="1"/>
                <w:bCs w:val="1"/>
                <w:sz w:val="18"/>
                <w:szCs w:val="18"/>
                <w:rtl w:val="0"/>
              </w:rPr>
              <w:t xml:space="preserve">% of mortality audits for chronic conditions conducted as scheduled</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8">
            <w:pPr>
              <w:spacing w:after="0" w:line="240" w:lineRule="auto"/>
              <w:rPr/>
            </w:pPr>
            <w:r w:rsidDel="00000000" w:rsidR="00000000" w:rsidRPr="00000000">
              <w:rPr>
                <w:sz w:val="18"/>
                <w:szCs w:val="18"/>
                <w:rtl w:val="0"/>
              </w:rPr>
              <w:t xml:space="preserve">Using ‘audits scheduled’ as the denominator can exclude eligible deaths when an audit was never scheduled. Prefer all chronic-condition deaths meeting audit criteria, with a defined audit timeframe.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9">
            <w:pPr>
              <w:spacing w:after="0" w:line="240" w:lineRule="auto"/>
              <w:rPr/>
            </w:pPr>
            <w:r w:rsidDel="00000000" w:rsidR="00000000" w:rsidRPr="00000000">
              <w:rPr>
                <w:b w:val="1"/>
                <w:bCs w:val="1"/>
                <w:sz w:val="18"/>
                <w:szCs w:val="18"/>
                <w:rtl w:val="0"/>
              </w:rPr>
              <w:t xml:space="preserve">% of pregnant women attending ANC who received integrated services in the same visit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A">
            <w:pPr>
              <w:spacing w:after="0" w:line="240" w:lineRule="auto"/>
              <w:rPr/>
            </w:pPr>
            <w:r w:rsidDel="00000000" w:rsidR="00000000" w:rsidRPr="00000000">
              <w:rPr>
                <w:sz w:val="18"/>
                <w:szCs w:val="18"/>
                <w:rtl w:val="0"/>
              </w:rPr>
              <w:t xml:space="preserve">The numerator bundles services with different clinical eligibility/timing, while the denominator includes all ANC attendances. Measure completion of all services due at that visit and specify whether the unit is visits or unique women.</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B">
            <w:pPr>
              <w:spacing w:after="0" w:line="240" w:lineRule="auto"/>
              <w:rPr/>
            </w:pPr>
            <w:r w:rsidDel="00000000" w:rsidR="00000000" w:rsidRPr="00000000">
              <w:rPr>
                <w:b w:val="1"/>
                <w:bCs w:val="1"/>
                <w:sz w:val="18"/>
                <w:szCs w:val="18"/>
                <w:rtl w:val="0"/>
              </w:rPr>
              <w:t xml:space="preserve">% of maternal deaths with a completed mortality audit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C">
            <w:pPr>
              <w:spacing w:after="0" w:line="240" w:lineRule="auto"/>
              <w:rPr/>
            </w:pPr>
            <w:r w:rsidDel="00000000" w:rsidR="00000000" w:rsidRPr="00000000">
              <w:rPr>
                <w:sz w:val="18"/>
                <w:szCs w:val="18"/>
                <w:rtl w:val="0"/>
              </w:rPr>
              <w:t xml:space="preserve">The indicator measures completed audits, but the numerator adds ‘conducted as scheduled’. Define a completion timeframe and include it in the indicator, or remove the extra condition from the numerator.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D">
            <w:pPr>
              <w:spacing w:after="0" w:line="240" w:lineRule="auto"/>
              <w:rPr/>
            </w:pPr>
            <w:r w:rsidDel="00000000" w:rsidR="00000000" w:rsidRPr="00000000">
              <w:rPr>
                <w:b w:val="1"/>
                <w:bCs w:val="1"/>
                <w:sz w:val="18"/>
                <w:szCs w:val="18"/>
                <w:rtl w:val="0"/>
              </w:rPr>
              <w:t xml:space="preserve">% of mothers and newborns receiving integrated postnatal care</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1E">
            <w:pPr>
              <w:spacing w:after="0" w:line="240" w:lineRule="auto"/>
              <w:rPr/>
            </w:pPr>
            <w:r w:rsidDel="00000000" w:rsidR="00000000" w:rsidRPr="00000000">
              <w:rPr>
                <w:sz w:val="18"/>
                <w:szCs w:val="18"/>
                <w:rtl w:val="0"/>
              </w:rPr>
              <w:t xml:space="preserve">The numerator is a mother-newborn dyad but the denominator is all deliveries. Define the integrated PNC package and time window, and use an eligible dyad denominator that handles stillbirths, referrals and outborn PNC appropriately.</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1F">
            <w:pPr>
              <w:spacing w:after="0" w:line="240" w:lineRule="auto"/>
              <w:rPr/>
            </w:pPr>
            <w:r w:rsidDel="00000000" w:rsidR="00000000" w:rsidRPr="00000000">
              <w:rPr>
                <w:b w:val="1"/>
                <w:bCs w:val="1"/>
                <w:sz w:val="18"/>
                <w:szCs w:val="18"/>
                <w:rtl w:val="0"/>
              </w:rPr>
              <w:t xml:space="preserve">% of children under 10 who received integrated services in the same visit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0">
            <w:pPr>
              <w:spacing w:after="0" w:line="240" w:lineRule="auto"/>
              <w:rPr/>
            </w:pPr>
            <w:r w:rsidDel="00000000" w:rsidR="00000000" w:rsidRPr="00000000">
              <w:rPr>
                <w:sz w:val="18"/>
                <w:szCs w:val="18"/>
                <w:rtl w:val="0"/>
              </w:rPr>
              <w:t xml:space="preserve">The bundled services are not uniformly applicable across ages; IMCI is primarily an under-five framework and immunisation/HIV requirements vary by eligibility. Define age-appropriate services due, reconsider the age band, and specify a data source.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1">
            <w:pPr>
              <w:spacing w:after="0" w:line="240" w:lineRule="auto"/>
              <w:rPr/>
            </w:pPr>
            <w:r w:rsidDel="00000000" w:rsidR="00000000" w:rsidRPr="00000000">
              <w:rPr>
                <w:b w:val="1"/>
                <w:bCs w:val="1"/>
                <w:sz w:val="18"/>
                <w:szCs w:val="18"/>
                <w:rtl w:val="0"/>
              </w:rPr>
              <w:t xml:space="preserve">% of adolescents (10–20) accessing integrated adolescent-friendly services (AFHS)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2">
            <w:pPr>
              <w:spacing w:after="0" w:line="240" w:lineRule="auto"/>
              <w:rPr/>
            </w:pPr>
            <w:r w:rsidDel="00000000" w:rsidR="00000000" w:rsidRPr="00000000">
              <w:rPr>
                <w:sz w:val="18"/>
                <w:szCs w:val="18"/>
                <w:rtl w:val="0"/>
              </w:rPr>
              <w:t xml:space="preserve">The age band requires standardisation, and the numerator bundles services not required for every adolescent encounter. Define the eligible age range and the minimum/age-appropriate AFHS package rather than requiring all listed services.</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3">
            <w:pPr>
              <w:spacing w:after="0" w:line="240" w:lineRule="auto"/>
              <w:rPr/>
            </w:pPr>
            <w:r w:rsidDel="00000000" w:rsidR="00000000" w:rsidRPr="00000000">
              <w:rPr>
                <w:b w:val="1"/>
                <w:bCs w:val="1"/>
                <w:sz w:val="18"/>
                <w:szCs w:val="18"/>
                <w:rtl w:val="0"/>
              </w:rPr>
              <w:t xml:space="preserve">% of under-5 deaths with a completed mortality audit</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4">
            <w:pPr>
              <w:spacing w:after="0" w:line="240" w:lineRule="auto"/>
              <w:rPr/>
            </w:pPr>
            <w:r w:rsidDel="00000000" w:rsidR="00000000" w:rsidRPr="00000000">
              <w:rPr>
                <w:sz w:val="18"/>
                <w:szCs w:val="18"/>
                <w:rtl w:val="0"/>
              </w:rPr>
              <w:t xml:space="preserve">The indicator says ‘completed’, while the numerator adds ‘conducted as scheduled’. Define the required completion timeframe or remove ‘as scheduled’ so the numerator matches the indicator.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5">
            <w:pPr>
              <w:spacing w:after="0" w:line="240" w:lineRule="auto"/>
              <w:rPr/>
            </w:pPr>
            <w:r w:rsidDel="00000000" w:rsidR="00000000" w:rsidRPr="00000000">
              <w:rPr>
                <w:b w:val="1"/>
                <w:bCs w:val="1"/>
                <w:sz w:val="18"/>
                <w:szCs w:val="18"/>
                <w:rtl w:val="0"/>
              </w:rPr>
              <w:t xml:space="preserve">% of notifiable disease reported</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6">
            <w:pPr>
              <w:spacing w:after="0" w:line="240" w:lineRule="auto"/>
              <w:rPr/>
            </w:pPr>
            <w:r w:rsidDel="00000000" w:rsidR="00000000" w:rsidRPr="00000000">
              <w:rPr>
                <w:sz w:val="18"/>
                <w:szCs w:val="18"/>
                <w:rtl w:val="0"/>
              </w:rPr>
              <w:t xml:space="preserve">The denominator ‘notifiable conditions received’ is unclear and not a valid reporting population. Use reportable cases/events detected that required notification; add reporting timeliness if that is the intended performance measure and specify the source.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7">
            <w:pPr>
              <w:spacing w:after="0" w:line="240" w:lineRule="auto"/>
              <w:rPr/>
            </w:pPr>
            <w:r w:rsidDel="00000000" w:rsidR="00000000" w:rsidRPr="00000000">
              <w:rPr>
                <w:b w:val="1"/>
                <w:bCs w:val="1"/>
                <w:sz w:val="18"/>
                <w:szCs w:val="18"/>
                <w:rtl w:val="0"/>
              </w:rPr>
              <w:t xml:space="preserve">Emergency Care Mortality rates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8">
            <w:pPr>
              <w:spacing w:after="0" w:line="240" w:lineRule="auto"/>
              <w:rPr/>
            </w:pPr>
            <w:r w:rsidDel="00000000" w:rsidR="00000000" w:rsidRPr="00000000">
              <w:rPr>
                <w:sz w:val="18"/>
                <w:szCs w:val="18"/>
                <w:rtl w:val="0"/>
              </w:rPr>
              <w:t xml:space="preserve">Define the 24-hour clock (from arrival or admission), handling of dead-on-arrival/transfers, and the emergency-care population. Rename as a 24-hour mortality proportion/rate and specify the data source.</w:t>
            </w:r>
            <w:r w:rsidDel="00000000" w:rsidR="00000000" w:rsidRPr="00000000">
              <w:rPr>
                <w:rtl w:val="0"/>
              </w:rPr>
            </w:r>
          </w:p>
        </w:tc>
      </w:tr>
    </w:tbl>
    <w:p w:rsidR="00000000" w:rsidDel="00000000" w:rsidP="00000000" w:rsidRDefault="00000000" w:rsidRPr="00000000" w14:paraId="00000029">
      <w:pPr>
        <w:spacing w:after="0" w:lineRule="auto"/>
        <w:rPr/>
      </w:pPr>
      <w:r w:rsidDel="00000000" w:rsidR="00000000" w:rsidRPr="00000000">
        <w:rPr>
          <w:rtl w:val="0"/>
        </w:rPr>
      </w:r>
    </w:p>
    <w:p w:rsidR="00000000" w:rsidDel="00000000" w:rsidP="00000000" w:rsidRDefault="00000000" w:rsidRPr="00000000" w14:paraId="0000002A">
      <w:pPr>
        <w:keepNext w:val="1"/>
        <w:spacing w:after="40" w:before="100" w:lineRule="auto"/>
        <w:rPr/>
      </w:pPr>
      <w:r w:rsidDel="00000000" w:rsidR="00000000" w:rsidRPr="00000000">
        <w:rPr>
          <w:b w:val="1"/>
          <w:bCs w:val="1"/>
          <w:color w:val="1f4e79"/>
          <w:sz w:val="22"/>
          <w:szCs w:val="22"/>
          <w:rtl w:val="0"/>
        </w:rPr>
        <w:t xml:space="preserve">Domain 3: Supply Chain and Medicines Management</w:t>
      </w:r>
      <w:r w:rsidDel="00000000" w:rsidR="00000000" w:rsidRPr="00000000">
        <w:rPr>
          <w:rtl w:val="0"/>
        </w:rPr>
      </w:r>
    </w:p>
    <w:tbl>
      <w:tblPr>
        <w:tblStyle w:val="Table3"/>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2B">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2C">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D">
            <w:pPr>
              <w:spacing w:after="0" w:line="240" w:lineRule="auto"/>
              <w:rPr/>
            </w:pPr>
            <w:r w:rsidDel="00000000" w:rsidR="00000000" w:rsidRPr="00000000">
              <w:rPr>
                <w:b w:val="1"/>
                <w:bCs w:val="1"/>
                <w:sz w:val="18"/>
                <w:szCs w:val="18"/>
                <w:rtl w:val="0"/>
              </w:rPr>
              <w:t xml:space="preserve">% of commodities and supplies ordered on time</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2E">
            <w:pPr>
              <w:spacing w:after="0" w:line="240" w:lineRule="auto"/>
              <w:rPr/>
            </w:pPr>
            <w:r w:rsidDel="00000000" w:rsidR="00000000" w:rsidRPr="00000000">
              <w:rPr>
                <w:sz w:val="18"/>
                <w:szCs w:val="18"/>
                <w:rtl w:val="0"/>
              </w:rPr>
              <w:t xml:space="preserve">If commodities are submitted within one requisition/order cycle, counting each commodity repeats the same timeliness event. Define a true line-item measure or use timely requisitions/order cycles as the unit.</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2F">
            <w:pPr>
              <w:spacing w:after="0" w:line="240" w:lineRule="auto"/>
              <w:rPr/>
            </w:pPr>
            <w:r w:rsidDel="00000000" w:rsidR="00000000" w:rsidRPr="00000000">
              <w:rPr>
                <w:b w:val="1"/>
                <w:bCs w:val="1"/>
                <w:sz w:val="18"/>
                <w:szCs w:val="18"/>
                <w:rtl w:val="0"/>
              </w:rPr>
              <w:t xml:space="preserve">Average % availability for 50 tracer commodities (basket check)</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0">
            <w:pPr>
              <w:spacing w:after="0" w:line="240" w:lineRule="auto"/>
              <w:rPr/>
            </w:pPr>
            <w:r w:rsidDel="00000000" w:rsidR="00000000" w:rsidRPr="00000000">
              <w:rPr>
                <w:sz w:val="18"/>
                <w:szCs w:val="18"/>
                <w:rtl w:val="0"/>
              </w:rPr>
              <w:t xml:space="preserve">The formula gives point availability at assessment, not an average. Rename to ‘% of tracer commodities available at assessment’ and ensure only tracers expected for that facility level are included in the denominator.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1">
            <w:pPr>
              <w:spacing w:after="0" w:line="240" w:lineRule="auto"/>
              <w:rPr/>
            </w:pPr>
            <w:r w:rsidDel="00000000" w:rsidR="00000000" w:rsidRPr="00000000">
              <w:rPr>
                <w:b w:val="1"/>
                <w:bCs w:val="1"/>
                <w:sz w:val="18"/>
                <w:szCs w:val="18"/>
                <w:rtl w:val="0"/>
              </w:rPr>
              <w:t xml:space="preserve">% of prescriptions made in accordance to the treatment guidelines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2">
            <w:pPr>
              <w:spacing w:after="0" w:line="240" w:lineRule="auto"/>
              <w:rPr/>
            </w:pPr>
            <w:r w:rsidDel="00000000" w:rsidR="00000000" w:rsidRPr="00000000">
              <w:rPr>
                <w:sz w:val="18"/>
                <w:szCs w:val="18"/>
                <w:rtl w:val="0"/>
              </w:rPr>
              <w:t xml:space="preserve">The unit of analysis is unclear when a patient has multiple medicines/prescriptions. Define whether compliance is assessed per prescription or encounter, the sample frame, and how partially compliant prescriptions are classified.</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3">
            <w:pPr>
              <w:spacing w:after="0" w:line="240" w:lineRule="auto"/>
              <w:rPr/>
            </w:pPr>
            <w:r w:rsidDel="00000000" w:rsidR="00000000" w:rsidRPr="00000000">
              <w:rPr>
                <w:b w:val="1"/>
                <w:bCs w:val="1"/>
                <w:sz w:val="18"/>
                <w:szCs w:val="18"/>
                <w:rtl w:val="0"/>
              </w:rPr>
              <w:t xml:space="preserve">% of commodities with full accountability documentation</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4">
            <w:pPr>
              <w:spacing w:after="0" w:line="240" w:lineRule="auto"/>
              <w:rPr/>
            </w:pPr>
            <w:r w:rsidDel="00000000" w:rsidR="00000000" w:rsidRPr="00000000">
              <w:rPr>
                <w:sz w:val="18"/>
                <w:szCs w:val="18"/>
                <w:rtl w:val="0"/>
              </w:rPr>
              <w:t xml:space="preserve">‘Commodity’ and ‘full accountability’ are not sufficiently defined. Specify the unit (item/commodity line), reporting period, required reconciliation documents and acceptable variance/tolerance.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5">
            <w:pPr>
              <w:spacing w:after="0" w:line="240" w:lineRule="auto"/>
              <w:rPr/>
            </w:pPr>
            <w:r w:rsidDel="00000000" w:rsidR="00000000" w:rsidRPr="00000000">
              <w:rPr>
                <w:b w:val="1"/>
                <w:bCs w:val="1"/>
                <w:sz w:val="18"/>
                <w:szCs w:val="18"/>
                <w:rtl w:val="0"/>
              </w:rPr>
              <w:t xml:space="preserve">% of Adverse Drug Reactions (ADRs) reported as required</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6">
            <w:pPr>
              <w:spacing w:after="0" w:line="240" w:lineRule="auto"/>
              <w:rPr/>
            </w:pPr>
            <w:r w:rsidDel="00000000" w:rsidR="00000000" w:rsidRPr="00000000">
              <w:rPr>
                <w:sz w:val="18"/>
                <w:szCs w:val="18"/>
                <w:rtl w:val="0"/>
              </w:rPr>
              <w:t xml:space="preserve">The denominator ‘identified/expected to be reported’ is ambiguous, and a reporting register may not capture unreported ADRs. Use ADRs detected that meet reporting criteria and a source that can verify both detection and reporting.</w:t>
            </w:r>
            <w:r w:rsidDel="00000000" w:rsidR="00000000" w:rsidRPr="00000000">
              <w:rPr>
                <w:rtl w:val="0"/>
              </w:rPr>
            </w:r>
          </w:p>
        </w:tc>
      </w:tr>
    </w:tbl>
    <w:p w:rsidR="00000000" w:rsidDel="00000000" w:rsidP="00000000" w:rsidRDefault="00000000" w:rsidRPr="00000000" w14:paraId="00000037">
      <w:pPr>
        <w:spacing w:after="0" w:lineRule="auto"/>
        <w:rPr/>
      </w:pPr>
      <w:r w:rsidDel="00000000" w:rsidR="00000000" w:rsidRPr="00000000">
        <w:rPr>
          <w:rtl w:val="0"/>
        </w:rPr>
      </w:r>
    </w:p>
    <w:p w:rsidR="00000000" w:rsidDel="00000000" w:rsidP="00000000" w:rsidRDefault="00000000" w:rsidRPr="00000000" w14:paraId="00000038">
      <w:pPr>
        <w:keepNext w:val="1"/>
        <w:spacing w:after="40" w:before="100" w:lineRule="auto"/>
        <w:rPr/>
      </w:pPr>
      <w:r w:rsidDel="00000000" w:rsidR="00000000" w:rsidRPr="00000000">
        <w:rPr>
          <w:b w:val="1"/>
          <w:bCs w:val="1"/>
          <w:color w:val="1f4e79"/>
          <w:sz w:val="22"/>
          <w:szCs w:val="22"/>
          <w:rtl w:val="0"/>
        </w:rPr>
        <w:t xml:space="preserve">Domain 4: Health Management Information System (HMIS)</w:t>
      </w:r>
      <w:r w:rsidDel="00000000" w:rsidR="00000000" w:rsidRPr="00000000">
        <w:rPr>
          <w:rtl w:val="0"/>
        </w:rPr>
      </w:r>
    </w:p>
    <w:tbl>
      <w:tblPr>
        <w:tblStyle w:val="Table4"/>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39">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3A">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B">
            <w:pPr>
              <w:spacing w:after="0" w:line="240" w:lineRule="auto"/>
              <w:rPr/>
            </w:pPr>
            <w:r w:rsidDel="00000000" w:rsidR="00000000" w:rsidRPr="00000000">
              <w:rPr>
                <w:b w:val="1"/>
                <w:bCs w:val="1"/>
                <w:sz w:val="18"/>
                <w:szCs w:val="18"/>
                <w:rtl w:val="0"/>
              </w:rPr>
              <w:t xml:space="preserve">% of facility Units using digital HMIS tools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C">
            <w:pPr>
              <w:spacing w:after="0" w:line="240" w:lineRule="auto"/>
              <w:rPr/>
            </w:pPr>
            <w:r w:rsidDel="00000000" w:rsidR="00000000" w:rsidRPr="00000000">
              <w:rPr>
                <w:sz w:val="18"/>
                <w:szCs w:val="18"/>
                <w:rtl w:val="0"/>
              </w:rPr>
              <w:t xml:space="preserve">The indicator says ‘using’, but the numerator counts units ‘with’ digital tools. Define evidence of active use and limit the denominator to eligible service units.</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D">
            <w:pPr>
              <w:spacing w:after="0" w:line="240" w:lineRule="auto"/>
              <w:rPr/>
            </w:pPr>
            <w:r w:rsidDel="00000000" w:rsidR="00000000" w:rsidRPr="00000000">
              <w:rPr>
                <w:b w:val="1"/>
                <w:bCs w:val="1"/>
                <w:sz w:val="18"/>
                <w:szCs w:val="18"/>
                <w:rtl w:val="0"/>
              </w:rPr>
              <w:t xml:space="preserve">% of client with updated information in Point-of-Care EMR/registers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3E">
            <w:pPr>
              <w:spacing w:after="0" w:line="240" w:lineRule="auto"/>
              <w:rPr/>
            </w:pPr>
            <w:r w:rsidDel="00000000" w:rsidR="00000000" w:rsidRPr="00000000">
              <w:rPr>
                <w:sz w:val="18"/>
                <w:szCs w:val="18"/>
                <w:rtl w:val="0"/>
              </w:rPr>
              <w:t xml:space="preserve">The indicator uses clients, while the numerator/denominator use records or encounters; ‘updated’ is also replaced by ‘entered’. Select one unit of analysis and define what qualifies as complete/current documentation.</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3F">
            <w:pPr>
              <w:spacing w:after="0" w:line="240" w:lineRule="auto"/>
              <w:rPr/>
            </w:pPr>
            <w:r w:rsidDel="00000000" w:rsidR="00000000" w:rsidRPr="00000000">
              <w:rPr>
                <w:b w:val="1"/>
                <w:bCs w:val="1"/>
                <w:sz w:val="18"/>
                <w:szCs w:val="18"/>
                <w:rtl w:val="0"/>
              </w:rPr>
              <w:t xml:space="preserve">% completeness of DHIS data reports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40">
            <w:pPr>
              <w:spacing w:after="0" w:line="240" w:lineRule="auto"/>
              <w:rPr/>
            </w:pPr>
            <w:sdt>
              <w:sdtPr>
                <w:id w:val="1316378797"/>
                <w:tag w:val="goog_rdk_0"/>
              </w:sdtPr>
              <w:sdtContent>
                <w:r w:rsidDel="00000000" w:rsidR="00000000" w:rsidRPr="00000000">
                  <w:rPr>
                    <w:rFonts w:ascii="Arial Unicode MS" w:cs="Arial Unicode MS" w:eastAsia="Arial Unicode MS" w:hAnsi="Arial Unicode MS"/>
                    <w:sz w:val="18"/>
                    <w:szCs w:val="18"/>
                    <w:rtl w:val="0"/>
                  </w:rPr>
                  <w:t xml:space="preserve">The formula measures the proportion of submitted forms meeting a ≥90% completeness threshold, not overall data completeness. Rename accordingly or calculate completed required data elements divided by expected data elements.</w:t>
                </w:r>
              </w:sdtContent>
            </w:sdt>
            <w:r w:rsidDel="00000000" w:rsidR="00000000" w:rsidRPr="00000000">
              <w:rPr>
                <w:rtl w:val="0"/>
              </w:rPr>
            </w:r>
          </w:p>
        </w:tc>
      </w:tr>
    </w:tbl>
    <w:p w:rsidR="00000000" w:rsidDel="00000000" w:rsidP="00000000" w:rsidRDefault="00000000" w:rsidRPr="00000000" w14:paraId="00000041">
      <w:pPr>
        <w:spacing w:after="0" w:lineRule="auto"/>
        <w:rPr/>
      </w:pPr>
      <w:r w:rsidDel="00000000" w:rsidR="00000000" w:rsidRPr="00000000">
        <w:rPr>
          <w:rtl w:val="0"/>
        </w:rPr>
      </w:r>
    </w:p>
    <w:p w:rsidR="00000000" w:rsidDel="00000000" w:rsidP="00000000" w:rsidRDefault="00000000" w:rsidRPr="00000000" w14:paraId="00000042">
      <w:pPr>
        <w:keepNext w:val="1"/>
        <w:spacing w:after="40" w:before="100" w:lineRule="auto"/>
        <w:rPr/>
      </w:pPr>
      <w:r w:rsidDel="00000000" w:rsidR="00000000" w:rsidRPr="00000000">
        <w:rPr>
          <w:b w:val="1"/>
          <w:bCs w:val="1"/>
          <w:color w:val="1f4e79"/>
          <w:sz w:val="22"/>
          <w:szCs w:val="22"/>
          <w:rtl w:val="0"/>
        </w:rPr>
        <w:t xml:space="preserve">Domain 5: Human Resources for Health</w:t>
      </w:r>
      <w:r w:rsidDel="00000000" w:rsidR="00000000" w:rsidRPr="00000000">
        <w:rPr>
          <w:rtl w:val="0"/>
        </w:rPr>
      </w:r>
    </w:p>
    <w:tbl>
      <w:tblPr>
        <w:tblStyle w:val="Table5"/>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43">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44">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45">
            <w:pPr>
              <w:spacing w:after="0" w:line="240" w:lineRule="auto"/>
              <w:rPr/>
            </w:pPr>
            <w:r w:rsidDel="00000000" w:rsidR="00000000" w:rsidRPr="00000000">
              <w:rPr>
                <w:b w:val="1"/>
                <w:bCs w:val="1"/>
                <w:sz w:val="18"/>
                <w:szCs w:val="18"/>
                <w:rtl w:val="0"/>
              </w:rPr>
              <w:t xml:space="preserve">% Staffing levels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46">
            <w:pPr>
              <w:spacing w:after="0" w:line="240" w:lineRule="auto"/>
              <w:rPr/>
            </w:pPr>
            <w:r w:rsidDel="00000000" w:rsidR="00000000" w:rsidRPr="00000000">
              <w:rPr>
                <w:sz w:val="18"/>
                <w:szCs w:val="18"/>
                <w:rtl w:val="0"/>
              </w:rPr>
              <w:t xml:space="preserve">All staff in the numerator may include partner-funded, temporary or non-established staff, while the denominator is the approved establishment and the result may exceed 100%. Use filled approved positions/FTEs against approved posts, preferably by cadre.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47">
            <w:pPr>
              <w:spacing w:after="0" w:line="240" w:lineRule="auto"/>
              <w:rPr/>
            </w:pPr>
            <w:r w:rsidDel="00000000" w:rsidR="00000000" w:rsidRPr="00000000">
              <w:rPr>
                <w:b w:val="1"/>
                <w:bCs w:val="1"/>
                <w:sz w:val="18"/>
                <w:szCs w:val="18"/>
                <w:rtl w:val="0"/>
              </w:rPr>
              <w:t xml:space="preserve">% of health workers deployed for integrated service delivery</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48">
            <w:pPr>
              <w:spacing w:after="0" w:line="240" w:lineRule="auto"/>
              <w:rPr/>
            </w:pPr>
            <w:r w:rsidDel="00000000" w:rsidR="00000000" w:rsidRPr="00000000">
              <w:rPr>
                <w:sz w:val="18"/>
                <w:szCs w:val="18"/>
                <w:rtl w:val="0"/>
              </w:rPr>
              <w:t xml:space="preserve">‘Deployed/assigned’ is not operationally defined, and the denominator may include staff not involved in service delivery. Define eligible cadres and the evidence required to count a worker as assigned to ISD.</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49">
            <w:pPr>
              <w:spacing w:after="0" w:line="240" w:lineRule="auto"/>
              <w:rPr/>
            </w:pPr>
            <w:r w:rsidDel="00000000" w:rsidR="00000000" w:rsidRPr="00000000">
              <w:rPr>
                <w:b w:val="1"/>
                <w:bCs w:val="1"/>
                <w:sz w:val="18"/>
                <w:szCs w:val="18"/>
                <w:rtl w:val="0"/>
              </w:rPr>
              <w:t xml:space="preserve">% of health workers trained on integrated service delivery</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4A">
            <w:pPr>
              <w:spacing w:after="0" w:line="240" w:lineRule="auto"/>
              <w:rPr/>
            </w:pPr>
            <w:r w:rsidDel="00000000" w:rsidR="00000000" w:rsidRPr="00000000">
              <w:rPr>
                <w:sz w:val="18"/>
                <w:szCs w:val="18"/>
                <w:rtl w:val="0"/>
              </w:rPr>
              <w:t xml:space="preserve">The numerator can include trained staff who are no longer deployed, while the denominator is current deployed staff. Count trained staff who are currently deployed and define the qualifying training package/validity period.</w:t>
            </w:r>
            <w:r w:rsidDel="00000000" w:rsidR="00000000" w:rsidRPr="00000000">
              <w:rPr>
                <w:rtl w:val="0"/>
              </w:rPr>
            </w:r>
          </w:p>
        </w:tc>
      </w:tr>
    </w:tbl>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keepNext w:val="1"/>
        <w:spacing w:after="40" w:before="100" w:lineRule="auto"/>
        <w:rPr/>
      </w:pPr>
      <w:r w:rsidDel="00000000" w:rsidR="00000000" w:rsidRPr="00000000">
        <w:rPr>
          <w:b w:val="1"/>
          <w:bCs w:val="1"/>
          <w:color w:val="1f4e79"/>
          <w:sz w:val="22"/>
          <w:szCs w:val="22"/>
          <w:rtl w:val="0"/>
        </w:rPr>
        <w:t xml:space="preserve">Domain 6: Laboratory Systems and Diagnostics</w:t>
      </w:r>
      <w:r w:rsidDel="00000000" w:rsidR="00000000" w:rsidRPr="00000000">
        <w:rPr>
          <w:rtl w:val="0"/>
        </w:rPr>
      </w:r>
    </w:p>
    <w:tbl>
      <w:tblPr>
        <w:tblStyle w:val="Table6"/>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4D">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4E">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4F">
            <w:pPr>
              <w:spacing w:after="0" w:line="240" w:lineRule="auto"/>
              <w:rPr/>
            </w:pPr>
            <w:r w:rsidDel="00000000" w:rsidR="00000000" w:rsidRPr="00000000">
              <w:rPr>
                <w:b w:val="1"/>
                <w:bCs w:val="1"/>
                <w:sz w:val="18"/>
                <w:szCs w:val="18"/>
                <w:rtl w:val="0"/>
              </w:rPr>
              <w:t xml:space="preserve">Average turn around time for tracer tests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50">
            <w:pPr>
              <w:spacing w:after="0" w:line="240" w:lineRule="auto"/>
              <w:rPr/>
            </w:pPr>
            <w:r w:rsidDel="00000000" w:rsidR="00000000" w:rsidRPr="00000000">
              <w:rPr>
                <w:sz w:val="18"/>
                <w:szCs w:val="18"/>
                <w:rtl w:val="0"/>
              </w:rPr>
              <w:t xml:space="preserve">Major metric mismatch: the title is a time measure, but the formula calculates the proportion of health facilities meeting a TAT standard; at a single facility the denominator is also inappropriate. Use mean/median TAT by tracer test, or % of results within target using tests/results as the denominator.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51">
            <w:pPr>
              <w:spacing w:after="0" w:line="240" w:lineRule="auto"/>
              <w:rPr/>
            </w:pPr>
            <w:r w:rsidDel="00000000" w:rsidR="00000000" w:rsidRPr="00000000">
              <w:rPr>
                <w:b w:val="1"/>
                <w:bCs w:val="1"/>
                <w:sz w:val="18"/>
                <w:szCs w:val="18"/>
                <w:rtl w:val="0"/>
              </w:rPr>
              <w:t xml:space="preserve">% of tests results received through e-LIMS/EMR</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52">
            <w:pPr>
              <w:spacing w:after="0" w:line="240" w:lineRule="auto"/>
              <w:rPr/>
            </w:pPr>
            <w:r w:rsidDel="00000000" w:rsidR="00000000" w:rsidRPr="00000000">
              <w:rPr>
                <w:sz w:val="18"/>
                <w:szCs w:val="18"/>
                <w:rtl w:val="0"/>
              </w:rPr>
              <w:t xml:space="preserve">The title includes e-LIMS/EMR but the numerator counts only e-LIMS. ‘Results received’ also does not align with a denominator of results generated at the facility, especially for referred tests; define the result population and count both approved electronic systems.</w:t>
            </w:r>
            <w:r w:rsidDel="00000000" w:rsidR="00000000" w:rsidRPr="00000000">
              <w:rPr>
                <w:rtl w:val="0"/>
              </w:rPr>
            </w:r>
          </w:p>
        </w:tc>
      </w:tr>
    </w:tbl>
    <w:p w:rsidR="00000000" w:rsidDel="00000000" w:rsidP="00000000" w:rsidRDefault="00000000" w:rsidRPr="00000000" w14:paraId="00000053">
      <w:pPr>
        <w:spacing w:after="0" w:lineRule="auto"/>
        <w:rPr/>
      </w:pPr>
      <w:r w:rsidDel="00000000" w:rsidR="00000000" w:rsidRPr="00000000">
        <w:rPr>
          <w:rtl w:val="0"/>
        </w:rPr>
      </w:r>
    </w:p>
    <w:p w:rsidR="00000000" w:rsidDel="00000000" w:rsidP="00000000" w:rsidRDefault="00000000" w:rsidRPr="00000000" w14:paraId="00000054">
      <w:pPr>
        <w:keepNext w:val="1"/>
        <w:spacing w:after="40" w:before="100" w:lineRule="auto"/>
        <w:rPr/>
      </w:pPr>
      <w:r w:rsidDel="00000000" w:rsidR="00000000" w:rsidRPr="00000000">
        <w:rPr>
          <w:b w:val="1"/>
          <w:bCs w:val="1"/>
          <w:color w:val="1f4e79"/>
          <w:sz w:val="22"/>
          <w:szCs w:val="22"/>
          <w:rtl w:val="0"/>
        </w:rPr>
        <w:t xml:space="preserve">Domain 7: Community Systems and Routine Services</w:t>
      </w:r>
      <w:r w:rsidDel="00000000" w:rsidR="00000000" w:rsidRPr="00000000">
        <w:rPr>
          <w:rtl w:val="0"/>
        </w:rPr>
      </w:r>
    </w:p>
    <w:tbl>
      <w:tblPr>
        <w:tblStyle w:val="Table7"/>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55">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56">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57">
            <w:pPr>
              <w:spacing w:after="0" w:line="240" w:lineRule="auto"/>
              <w:rPr/>
            </w:pPr>
            <w:r w:rsidDel="00000000" w:rsidR="00000000" w:rsidRPr="00000000">
              <w:rPr>
                <w:b w:val="1"/>
                <w:bCs w:val="1"/>
                <w:sz w:val="18"/>
                <w:szCs w:val="18"/>
                <w:rtl w:val="0"/>
              </w:rPr>
              <w:t xml:space="preserve">% of trained CHWs / VHTs available and active at this facility</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58">
            <w:pPr>
              <w:spacing w:after="0" w:line="240" w:lineRule="auto"/>
              <w:rPr/>
            </w:pPr>
            <w:r w:rsidDel="00000000" w:rsidR="00000000" w:rsidRPr="00000000">
              <w:rPr>
                <w:sz w:val="18"/>
                <w:szCs w:val="18"/>
                <w:rtl w:val="0"/>
              </w:rPr>
              <w:t xml:space="preserve">‘Available and active’ is undefined. Specify the activity period and evidence of activity, and ensure the numerator requires the CHW/VHT to be trained, attached to the facility and active within that period.</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59">
            <w:pPr>
              <w:spacing w:after="0" w:line="240" w:lineRule="auto"/>
              <w:rPr/>
            </w:pPr>
            <w:r w:rsidDel="00000000" w:rsidR="00000000" w:rsidRPr="00000000">
              <w:rPr>
                <w:b w:val="1"/>
                <w:bCs w:val="1"/>
                <w:sz w:val="18"/>
                <w:szCs w:val="18"/>
                <w:rtl w:val="0"/>
              </w:rPr>
              <w:t xml:space="preserve">% of community referrals that are active in care at the facility</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5A">
            <w:pPr>
              <w:spacing w:after="0" w:line="240" w:lineRule="auto"/>
              <w:rPr/>
            </w:pPr>
            <w:r w:rsidDel="00000000" w:rsidR="00000000" w:rsidRPr="00000000">
              <w:rPr>
                <w:sz w:val="18"/>
                <w:szCs w:val="18"/>
                <w:rtl w:val="0"/>
              </w:rPr>
              <w:t xml:space="preserve">‘Active in care’ and the verification timeframe are undefined, and a referral register alone may not confirm ongoing care. Define a linkage/care outcome and timeframe, with referral records linked to facility records.</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5B">
            <w:pPr>
              <w:spacing w:after="0" w:line="240" w:lineRule="auto"/>
              <w:rPr/>
            </w:pPr>
            <w:r w:rsidDel="00000000" w:rsidR="00000000" w:rsidRPr="00000000">
              <w:rPr>
                <w:b w:val="1"/>
                <w:bCs w:val="1"/>
                <w:sz w:val="18"/>
                <w:szCs w:val="18"/>
                <w:rtl w:val="0"/>
              </w:rPr>
              <w:t xml:space="preserve">% of clients successfully followed up at community level</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5C">
            <w:pPr>
              <w:spacing w:after="0" w:line="240" w:lineRule="auto"/>
              <w:rPr/>
            </w:pPr>
            <w:r w:rsidDel="00000000" w:rsidR="00000000" w:rsidRPr="00000000">
              <w:rPr>
                <w:sz w:val="18"/>
                <w:szCs w:val="18"/>
                <w:rtl w:val="0"/>
              </w:rPr>
              <w:t xml:space="preserve">‘Successfully followed up’ is ambiguous. Define success (for example, contacted with outcome documented or returned to care) and ensure the denominator is clients due for follow-up within the same reporting period.</w:t>
            </w:r>
            <w:r w:rsidDel="00000000" w:rsidR="00000000" w:rsidRPr="00000000">
              <w:rPr>
                <w:rtl w:val="0"/>
              </w:rPr>
            </w:r>
          </w:p>
        </w:tc>
      </w:tr>
    </w:tbl>
    <w:p w:rsidR="00000000" w:rsidDel="00000000" w:rsidP="00000000" w:rsidRDefault="00000000" w:rsidRPr="00000000" w14:paraId="0000005D">
      <w:pPr>
        <w:spacing w:after="0" w:lineRule="auto"/>
        <w:rPr/>
      </w:pPr>
      <w:r w:rsidDel="00000000" w:rsidR="00000000" w:rsidRPr="00000000">
        <w:rPr>
          <w:rtl w:val="0"/>
        </w:rPr>
      </w:r>
    </w:p>
    <w:p w:rsidR="00000000" w:rsidDel="00000000" w:rsidP="00000000" w:rsidRDefault="00000000" w:rsidRPr="00000000" w14:paraId="0000005E">
      <w:pPr>
        <w:keepNext w:val="1"/>
        <w:spacing w:after="40" w:before="100" w:lineRule="auto"/>
        <w:rPr/>
      </w:pPr>
      <w:r w:rsidDel="00000000" w:rsidR="00000000" w:rsidRPr="00000000">
        <w:rPr>
          <w:b w:val="1"/>
          <w:bCs w:val="1"/>
          <w:color w:val="1f4e79"/>
          <w:sz w:val="22"/>
          <w:szCs w:val="22"/>
          <w:rtl w:val="0"/>
        </w:rPr>
        <w:t xml:space="preserve">Domain 8: Health Financing</w:t>
      </w:r>
      <w:r w:rsidDel="00000000" w:rsidR="00000000" w:rsidRPr="00000000">
        <w:rPr>
          <w:rtl w:val="0"/>
        </w:rPr>
      </w:r>
    </w:p>
    <w:tbl>
      <w:tblPr>
        <w:tblStyle w:val="Table8"/>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5F">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60">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61">
            <w:pPr>
              <w:spacing w:after="0" w:line="240" w:lineRule="auto"/>
              <w:rPr/>
            </w:pPr>
            <w:r w:rsidDel="00000000" w:rsidR="00000000" w:rsidRPr="00000000">
              <w:rPr>
                <w:b w:val="1"/>
                <w:bCs w:val="1"/>
                <w:sz w:val="18"/>
                <w:szCs w:val="18"/>
                <w:rtl w:val="0"/>
              </w:rPr>
              <w:t xml:space="preserve">% of facility budget allocated for integrated health services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62">
            <w:pPr>
              <w:spacing w:after="0" w:line="240" w:lineRule="auto"/>
              <w:rPr/>
            </w:pPr>
            <w:r w:rsidDel="00000000" w:rsidR="00000000" w:rsidRPr="00000000">
              <w:rPr>
                <w:sz w:val="18"/>
                <w:szCs w:val="18"/>
                <w:rtl w:val="0"/>
              </w:rPr>
              <w:t xml:space="preserve">Integrated services may be embedded across routine budget lines, making the numerator non-reproducible. Define which cost centres/activities qualify as ‘integrated health services’ and rules for attribution by funding source.</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63">
            <w:pPr>
              <w:spacing w:after="0" w:line="240" w:lineRule="auto"/>
              <w:rPr/>
            </w:pPr>
            <w:r w:rsidDel="00000000" w:rsidR="00000000" w:rsidRPr="00000000">
              <w:rPr>
                <w:b w:val="1"/>
                <w:bCs w:val="1"/>
                <w:sz w:val="18"/>
                <w:szCs w:val="18"/>
                <w:rtl w:val="0"/>
              </w:rPr>
              <w:t xml:space="preserve">Budget absorption rate for integrated health services</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64">
            <w:pPr>
              <w:spacing w:after="0" w:line="240" w:lineRule="auto"/>
              <w:rPr/>
            </w:pPr>
            <w:r w:rsidDel="00000000" w:rsidR="00000000" w:rsidRPr="00000000">
              <w:rPr>
                <w:sz w:val="18"/>
                <w:szCs w:val="18"/>
                <w:rtl w:val="0"/>
              </w:rPr>
              <w:t xml:space="preserve">Clarify whether absorption is expenditure against allocation, release or funds available; these are not interchangeable. Use one agreed financial definition and consistent accounting basis for numerator and denominator.</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65">
            <w:pPr>
              <w:spacing w:after="0" w:line="240" w:lineRule="auto"/>
              <w:rPr/>
            </w:pPr>
            <w:r w:rsidDel="00000000" w:rsidR="00000000" w:rsidRPr="00000000">
              <w:rPr>
                <w:b w:val="1"/>
                <w:bCs w:val="1"/>
                <w:sz w:val="18"/>
                <w:szCs w:val="18"/>
                <w:rtl w:val="0"/>
              </w:rPr>
              <w:t xml:space="preserve">Integration activities included in current facility work plan? (Yes / No / Partial)</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66">
            <w:pPr>
              <w:spacing w:after="0" w:line="240" w:lineRule="auto"/>
              <w:rPr/>
            </w:pPr>
            <w:r w:rsidDel="00000000" w:rsidR="00000000" w:rsidRPr="00000000">
              <w:rPr>
                <w:sz w:val="18"/>
                <w:szCs w:val="18"/>
                <w:rtl w:val="0"/>
              </w:rPr>
              <w:t xml:space="preserve">‘Partial’ has no defined threshold, and the tool describes the indicator as binary although it has three categories. Define objective criteria for Yes/Partial/No or use a true binary measure.</w:t>
            </w:r>
            <w:r w:rsidDel="00000000" w:rsidR="00000000" w:rsidRPr="00000000">
              <w:rPr>
                <w:rtl w:val="0"/>
              </w:rPr>
            </w:r>
          </w:p>
        </w:tc>
      </w:tr>
    </w:tbl>
    <w:p w:rsidR="00000000" w:rsidDel="00000000" w:rsidP="00000000" w:rsidRDefault="00000000" w:rsidRPr="00000000" w14:paraId="00000067">
      <w:pPr>
        <w:spacing w:after="0" w:lineRule="auto"/>
        <w:rPr/>
      </w:pPr>
      <w:r w:rsidDel="00000000" w:rsidR="00000000" w:rsidRPr="00000000">
        <w:rPr>
          <w:rtl w:val="0"/>
        </w:rPr>
      </w:r>
    </w:p>
    <w:p w:rsidR="00000000" w:rsidDel="00000000" w:rsidP="00000000" w:rsidRDefault="00000000" w:rsidRPr="00000000" w14:paraId="00000068">
      <w:pPr>
        <w:keepNext w:val="1"/>
        <w:spacing w:after="40" w:before="100" w:lineRule="auto"/>
        <w:rPr/>
      </w:pPr>
      <w:r w:rsidDel="00000000" w:rsidR="00000000" w:rsidRPr="00000000">
        <w:rPr>
          <w:b w:val="1"/>
          <w:bCs w:val="1"/>
          <w:color w:val="1f4e79"/>
          <w:sz w:val="22"/>
          <w:szCs w:val="22"/>
          <w:rtl w:val="0"/>
        </w:rPr>
        <w:t xml:space="preserve">Domain 9: Quality Improvement</w:t>
      </w:r>
      <w:r w:rsidDel="00000000" w:rsidR="00000000" w:rsidRPr="00000000">
        <w:rPr>
          <w:rtl w:val="0"/>
        </w:rPr>
      </w:r>
    </w:p>
    <w:tbl>
      <w:tblPr>
        <w:tblStyle w:val="Table9"/>
        <w:tblW w:w="11952.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5256"/>
        <w:gridCol w:w="6696"/>
        <w:tblGridChange w:id="0">
          <w:tblGrid>
            <w:gridCol w:w="5256"/>
            <w:gridCol w:w="6696"/>
          </w:tblGrid>
        </w:tblGridChange>
      </w:tblGrid>
      <w:tr>
        <w:trPr>
          <w:cantSplit w:val="1"/>
          <w:tblHeader w:val="1"/>
        </w:trPr>
        <w:tc>
          <w:tcPr>
            <w:shd w:fill="d9eaf7" w:val="clear"/>
            <w:tcMar>
              <w:top w:w="70.0" w:type="dxa"/>
              <w:left w:w="80.0" w:type="dxa"/>
              <w:bottom w:w="70.0" w:type="dxa"/>
              <w:right w:w="80.0" w:type="dxa"/>
            </w:tcMar>
            <w:vAlign w:val="center"/>
          </w:tcPr>
          <w:p w:rsidR="00000000" w:rsidDel="00000000" w:rsidP="00000000" w:rsidRDefault="00000000" w:rsidRPr="00000000" w14:paraId="00000069">
            <w:pPr>
              <w:spacing w:after="0" w:lineRule="auto"/>
              <w:rPr/>
            </w:pPr>
            <w:r w:rsidDel="00000000" w:rsidR="00000000" w:rsidRPr="00000000">
              <w:rPr>
                <w:b w:val="1"/>
                <w:bCs w:val="1"/>
                <w:color w:val="1f4e79"/>
                <w:sz w:val="18"/>
                <w:szCs w:val="18"/>
                <w:rtl w:val="0"/>
              </w:rPr>
              <w:t xml:space="preserve">KPI</w:t>
            </w:r>
            <w:r w:rsidDel="00000000" w:rsidR="00000000" w:rsidRPr="00000000">
              <w:rPr>
                <w:rtl w:val="0"/>
              </w:rPr>
            </w:r>
          </w:p>
        </w:tc>
        <w:tc>
          <w:tcPr>
            <w:shd w:fill="d9eaf7" w:val="clear"/>
            <w:tcMar>
              <w:top w:w="70.0" w:type="dxa"/>
              <w:left w:w="80.0" w:type="dxa"/>
              <w:bottom w:w="70.0" w:type="dxa"/>
              <w:right w:w="80.0" w:type="dxa"/>
            </w:tcMar>
            <w:vAlign w:val="center"/>
          </w:tcPr>
          <w:p w:rsidR="00000000" w:rsidDel="00000000" w:rsidP="00000000" w:rsidRDefault="00000000" w:rsidRPr="00000000" w14:paraId="0000006A">
            <w:pPr>
              <w:spacing w:after="0" w:lineRule="auto"/>
              <w:rPr/>
            </w:pPr>
            <w:r w:rsidDel="00000000" w:rsidR="00000000" w:rsidRPr="00000000">
              <w:rPr>
                <w:b w:val="1"/>
                <w:bCs w:val="1"/>
                <w:color w:val="1f4e79"/>
                <w:sz w:val="18"/>
                <w:szCs w:val="18"/>
                <w:rtl w:val="0"/>
              </w:rPr>
              <w:t xml:space="preserve">Concise feedback</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6B">
            <w:pPr>
              <w:spacing w:after="0" w:line="240" w:lineRule="auto"/>
              <w:rPr/>
            </w:pPr>
            <w:r w:rsidDel="00000000" w:rsidR="00000000" w:rsidRPr="00000000">
              <w:rPr>
                <w:b w:val="1"/>
                <w:bCs w:val="1"/>
                <w:sz w:val="18"/>
                <w:szCs w:val="18"/>
                <w:rtl w:val="0"/>
              </w:rPr>
              <w:t xml:space="preserve">Number active CQI Projects on Integration</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6C">
            <w:pPr>
              <w:spacing w:after="0" w:line="240" w:lineRule="auto"/>
              <w:rPr/>
            </w:pPr>
            <w:r w:rsidDel="00000000" w:rsidR="00000000" w:rsidRPr="00000000">
              <w:rPr>
                <w:sz w:val="18"/>
                <w:szCs w:val="18"/>
                <w:rtl w:val="0"/>
              </w:rPr>
              <w:t xml:space="preserve">‘Active’ is undefined and may include dormant projects. Define minimum evidence of activity within a stated period, such as a current aim, recent PDSA cycle and updated QI documentation.</w:t>
            </w:r>
            <w:r w:rsidDel="00000000" w:rsidR="00000000" w:rsidRPr="00000000">
              <w:rPr>
                <w:rtl w:val="0"/>
              </w:rPr>
            </w:r>
          </w:p>
        </w:tc>
      </w:tr>
      <w:tr>
        <w:trPr>
          <w:cantSplit w:val="1"/>
          <w:tblHeader w:val="0"/>
        </w:trPr>
        <w:tc>
          <w:tcPr>
            <w:tcMar>
              <w:top w:w="75.0" w:type="dxa"/>
              <w:left w:w="85.0" w:type="dxa"/>
              <w:bottom w:w="75.0" w:type="dxa"/>
              <w:right w:w="85.0" w:type="dxa"/>
            </w:tcMar>
          </w:tcPr>
          <w:p w:rsidR="00000000" w:rsidDel="00000000" w:rsidP="00000000" w:rsidRDefault="00000000" w:rsidRPr="00000000" w14:paraId="0000006D">
            <w:pPr>
              <w:spacing w:after="0" w:line="240" w:lineRule="auto"/>
              <w:rPr/>
            </w:pPr>
            <w:r w:rsidDel="00000000" w:rsidR="00000000" w:rsidRPr="00000000">
              <w:rPr>
                <w:b w:val="1"/>
                <w:bCs w:val="1"/>
                <w:sz w:val="18"/>
                <w:szCs w:val="18"/>
                <w:rtl w:val="0"/>
              </w:rPr>
              <w:t xml:space="preserve">Client satsifaction rates for Integrated health services (Waiting time, stigma, privacy)</w:t>
            </w:r>
            <w:r w:rsidDel="00000000" w:rsidR="00000000" w:rsidRPr="00000000">
              <w:rPr>
                <w:rtl w:val="0"/>
              </w:rPr>
            </w:r>
          </w:p>
        </w:tc>
        <w:tc>
          <w:tcPr>
            <w:tcMar>
              <w:top w:w="75.0" w:type="dxa"/>
              <w:left w:w="85.0" w:type="dxa"/>
              <w:bottom w:w="75.0" w:type="dxa"/>
              <w:right w:w="85.0" w:type="dxa"/>
            </w:tcMar>
          </w:tcPr>
          <w:p w:rsidR="00000000" w:rsidDel="00000000" w:rsidP="00000000" w:rsidRDefault="00000000" w:rsidRPr="00000000" w14:paraId="0000006E">
            <w:pPr>
              <w:spacing w:after="0" w:line="240" w:lineRule="auto"/>
              <w:rPr/>
            </w:pPr>
            <w:sdt>
              <w:sdtPr>
                <w:id w:val="2076874507"/>
                <w:tag w:val="goog_rdk_1"/>
              </w:sdtPr>
              <w:sdtContent>
                <w:r w:rsidDel="00000000" w:rsidR="00000000" w:rsidRPr="00000000">
                  <w:rPr>
                    <w:rFonts w:ascii="Arial Unicode MS" w:cs="Arial Unicode MS" w:eastAsia="Arial Unicode MS" w:hAnsi="Arial Unicode MS"/>
                    <w:sz w:val="18"/>
                    <w:szCs w:val="18"/>
                    <w:rtl w:val="0"/>
                  </w:rPr>
                  <w:t xml:space="preserve">The ≥80% composite score is not defined and may mask poor performance in one domain. Specify the scoring method and threshold, and report waiting time, stigma and privacy separately alongside any overall score.</w:t>
                </w:r>
              </w:sdtContent>
            </w:sdt>
            <w:r w:rsidDel="00000000" w:rsidR="00000000" w:rsidRPr="00000000">
              <w:rPr>
                <w:rtl w:val="0"/>
              </w:rPr>
            </w:r>
          </w:p>
        </w:tc>
      </w:tr>
    </w:tbl>
    <w:p w:rsidR="00000000" w:rsidDel="00000000" w:rsidP="00000000" w:rsidRDefault="00000000" w:rsidRPr="00000000" w14:paraId="0000006F">
      <w:pPr>
        <w:spacing w:after="0" w:lineRule="auto"/>
        <w:rPr/>
      </w:pPr>
      <w:r w:rsidDel="00000000" w:rsidR="00000000" w:rsidRPr="00000000">
        <w:rPr>
          <w:rtl w:val="0"/>
        </w:rPr>
      </w:r>
    </w:p>
    <w:sectPr>
      <w:footerReference r:id="rId7" w:type="default"/>
      <w:pgSz w:h="15840" w:w="12240" w:orient="portrait"/>
      <w:pgMar w:bottom="792" w:top="792" w:left="864" w:right="864"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32"/>
      <w:szCs w:val="3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Q+Kxl3gIdTfQ/I64nN5ye7BgMw==">CgMxLjAaHQoBMBIYChYIB0ISEhBBcmlhbCBVbmljb2RlIE1TGh0KATESGAoWCAdCEhIQQXJpYWwgVW5pY29kZSBNUzgAciExb1UyVEw3UXRIVXpzcnNuWG93U3YwcWJfMXcyVm91RTE=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9300c375-922f-4daa-be20-d261abb87998</vt:lpwstr>
  </property>
</Properties>
</file>