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B579A"/>
          <w:sz w:val="56"/>
        </w:rPr>
        <w:t>Carrier Allocation Dashboard</w:t>
      </w:r>
    </w:p>
    <w:p>
      <w:pPr>
        <w:jc w:val="center"/>
      </w:pPr>
      <w:r>
        <w:rPr>
          <w:color w:val="646464"/>
          <w:sz w:val="40"/>
        </w:rPr>
        <w:t>Comprehensive Test Report</w:t>
      </w:r>
    </w:p>
    <w:p/>
    <w:p>
      <w:pPr>
        <w:jc w:val="center"/>
      </w:pPr>
      <w:r>
        <w:rPr>
          <w:color w:val="505050"/>
          <w:sz w:val="22"/>
        </w:rPr>
        <w:t>Date: 28 July 2026, 07:02 PM</w:t>
        <w:br/>
      </w:r>
      <w:r>
        <w:rPr>
          <w:color w:val="505050"/>
          <w:sz w:val="22"/>
        </w:rPr>
        <w:t>Environment: Production (Snowflake + Azure Blob)</w:t>
        <w:br/>
      </w:r>
      <w:r>
        <w:rPr>
          <w:color w:val="505050"/>
          <w:sz w:val="22"/>
        </w:rPr>
        <w:t>Master File: Contract Master 28JUL26.xlsx</w:t>
        <w:br/>
      </w:r>
      <w:r>
        <w:rPr>
          <w:color w:val="505050"/>
          <w:sz w:val="22"/>
        </w:rPr>
        <w:t>Data Source: DEV.RAW.TEST_ORDER (Snowflake)</w:t>
        <w:br/>
      </w:r>
    </w:p>
    <w:p/>
    <w:p>
      <w:pPr>
        <w:jc w:val="center"/>
      </w:pPr>
      <w:r>
        <w:rPr>
          <w:b/>
          <w:color w:val="2E7D32"/>
          <w:sz w:val="48"/>
        </w:rPr>
        <w:t>107/107 TESTS PASSED</w:t>
      </w:r>
    </w:p>
    <w:p>
      <w:pPr>
        <w:jc w:val="center"/>
      </w:pPr>
      <w:r>
        <w:rPr>
          <w:color w:val="2E7D32"/>
          <w:sz w:val="32"/>
        </w:rPr>
        <w:t>Pass Rate: 100.0%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2B579A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535"/>
            <w:shd w:fill="2B579A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Total Tests Executed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107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Tests Passed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107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Tests Failed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Pass Rate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100.0%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Pipeline Execution Time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15.0s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Total Booking Records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13,530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Total TEU Processed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35,127.0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Master Contracts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25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Compound Keys (Multi-leg)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26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Shared Pool Contracts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4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Snowflake (DEV.RAW.TEST_ORDER)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Master File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Contract Master 28JUL26.xlsx (Azure Blob)</w:t>
            </w:r>
          </w:p>
        </w:tc>
      </w:tr>
    </w:tbl>
    <w:p/>
    <w:p>
      <w:pPr>
        <w:pStyle w:val="Heading1"/>
      </w:pPr>
      <w:r>
        <w:t>2. Test Categories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TEU Text Parser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Office Allocation Parser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Column Resolver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Master Dict Builder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Full Pipeline (Snowflake→JSON)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Booking Log Integrity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Contract Utilisation 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Branch Snapshot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Weekly Trend 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Quarterly Alloc/Util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Carrier Breakdown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Port &amp; Geographic 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Cross-Validation Checks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b/>
                <w:color w:val="2E7D32"/>
                <w:sz w:val="20"/>
              </w:rPr>
              <w:t>✓ PASS</w:t>
            </w:r>
          </w:p>
        </w:tc>
      </w:tr>
    </w:tbl>
    <w:p/>
    <w:p>
      <w:pPr>
        <w:pStyle w:val="Heading1"/>
      </w:pPr>
      <w:r>
        <w:t>3. Branch Allocation Snapshot</w:t>
      </w:r>
    </w:p>
    <w:p>
      <w:r>
        <w:rPr>
          <w:sz w:val="20"/>
        </w:rPr>
        <w:t>Shows each branch's allocation (including SHARED pool remaining), booked TEU, and utilisation. SHARED pool contracts contribute their remaining capacity to every branch.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Allocation (TEU)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Booked (TEU)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Utilisation 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SYDNEY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3,580.0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5,306.0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color w:val="C62828"/>
                <w:sz w:val="20"/>
              </w:rPr>
              <w:t>148.2%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MELBOURNE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3,580.0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6,061.0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color w:val="C62828"/>
                <w:sz w:val="20"/>
              </w:rPr>
              <w:t>169.3%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BRISBANE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6,028.0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6,677.0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color w:val="C62828"/>
                <w:sz w:val="20"/>
              </w:rPr>
              <w:t>110.8%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FREMANTLE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4,444.0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2,984.0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67.1%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ADELAIDE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9,916.0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4,385.0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44.2%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PIL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2,716.0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0.0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4,156.0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7,261.0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color w:val="C62828"/>
                <w:sz w:val="20"/>
              </w:rPr>
              <w:t>174.7%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AUCKLAND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2,716.0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640.0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23.6%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2,716.0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1,813.0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66.8%</w:t>
            </w:r>
          </w:p>
        </w:tc>
      </w:tr>
    </w:tbl>
    <w:p/>
    <w:p>
      <w:pPr>
        <w:pStyle w:val="Heading1"/>
      </w:pPr>
      <w:r>
        <w:t>4. SHARED Pool Allocation Logic</w:t>
      </w:r>
    </w:p>
    <w:p>
      <w:r>
        <w:rPr>
          <w:b/>
        </w:rPr>
        <w:t xml:space="preserve">Background: </w:t>
      </w:r>
      <w:r>
        <w:rPr>
          <w:sz w:val="20"/>
        </w:rPr>
        <w:t>In carrier allocation, "SHARED" means the allocation is a company-wide pool — any branch can book against it on a first-come, first-served basis.</w:t>
      </w:r>
    </w:p>
    <w:p/>
    <w:p>
      <w:r>
        <w:rPr>
          <w:b/>
        </w:rPr>
        <w:t xml:space="preserve">Implementation: </w:t>
      </w:r>
      <w:r>
        <w:rPr>
          <w:sz w:val="20"/>
        </w:rPr>
        <w:br/>
        <w:t>• Every branch sees the full pool as their allocation</w:t>
        <w:br/>
        <w:t>• When any branch books from the pool, the available amount decreases for ALL branches</w:t>
        <w:br/>
        <w:t>• Example: Pool=100 TEU, Brisbane books 49 → all branches see Available=51</w:t>
        <w:br/>
        <w:t>• Branch snapshot includes SHARED remaining as available capacity</w:t>
      </w:r>
    </w:p>
    <w:p/>
    <w:p>
      <w:r>
        <w:rPr>
          <w:sz w:val="20"/>
        </w:rPr>
        <w:t>Currently 4 contracts are SHARED pools out of 25 total contracts.</w:t>
      </w:r>
    </w:p>
    <w:p>
      <w:r>
        <w:br w:type="page"/>
      </w:r>
    </w:p>
    <w:p>
      <w:pPr>
        <w:pStyle w:val="Heading1"/>
      </w:pPr>
      <w:r>
        <w:t>5. Detailed Test Results</w:t>
      </w:r>
    </w:p>
    <w:p>
      <w:pPr>
        <w:pStyle w:val="Heading2"/>
      </w:pPr>
      <w:r>
        <w:t>TEU Text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'4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expected=4, got=4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'6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expected=6, got=6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'SHANGHAI to AUEC - 2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expected=2, got=2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'QINGDAO to EC - 7 TEU per week on A3X'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expected=7, got=7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'QINGDAO to AUEC - 20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expected=20, got=20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'5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expected=5, got=5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'EX XIAMEN TO AUEC - 10 TEU NOR \nEX XIAMEN TO AUE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expected=18, got=18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'QINGDAO to AUWC - 5 FEU per week\nQINGDAO to EC -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expected=21, got=21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None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expected=0, got=0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expected=0, got=0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nan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expected=0, got=0</w:t>
            </w:r>
          </w:p>
        </w:tc>
      </w:tr>
    </w:tbl>
    <w:p>
      <w:pPr>
        <w:pStyle w:val="Heading2"/>
      </w:pPr>
      <w:r>
        <w:t>Office Allocation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'SHARED'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total=0 branches={}, got total=0 branches={}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'AAW ADL - THAILAND to AU - 4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total=4 branches={'adl': 4}, got total=4 branches={'adl': 4}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'AAW BNE - 5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total=5 branches={'bne': 5}, got total=5 branches={'bne': 5}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'AAW ADL = 8 TEU, AAW FRE = 8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total=16 branches={'adl': 8, 'fre': 8}, got total=16 branches={'fre': 8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'AAW BNE= 18 TEU, AAW ADL = 8 TEU, AAW FRE = 4 TEU, AAW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 xml:space="preserve">expected total=42 branches={'bne': 18, 'adl': 8, 'fre': 4, 'mel': 6, 'syd': 6}, 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 xml:space="preserve">Input: 'AAW PRJ EX XIAMEN TO AUEC - 10 TEU NOR \nEX XIAMEN TO 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total=10 branches={'prj': 10}, got total=10 branches={'prj': 10}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'AAW ADL - QINGDAO to AUEC - 20 TEU per week'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total=20 branches={'adl': 20}, got total=20 branches={'adl': 20}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None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total=0 branches={}, got total=0 branches={}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Input: nan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expected total=0 branches={}, got total=0 branches={}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PER WEEK false positive (FRE should be 0)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fre=0 (should be 0, 'PER' in 'PER WEEK' must not match Fremantle)</w:t>
            </w:r>
          </w:p>
        </w:tc>
      </w:tr>
    </w:tbl>
    <w:p>
      <w:pPr>
        <w:pStyle w:val="Heading2"/>
      </w:pPr>
      <w:r>
        <w:t>Column Resolver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New format Contract# found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got=ABC123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Old format Contract # fallback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got=XYZ456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New format Title found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got=Maersk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Old format Carrier fallback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got=CMA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Missing column returns default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got=DEFAULT</w:t>
            </w:r>
          </w:p>
        </w:tc>
      </w:tr>
    </w:tbl>
    <w:p>
      <w:pPr>
        <w:pStyle w:val="Heading2"/>
      </w:pPr>
      <w:r>
        <w:t>Master Dict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Master file loaded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38 rows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Master dict not empty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26 compound keys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Contracts not empty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25 contracts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299424850 carrier=Maersk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got=Maersk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299424850 alloc=58 TEU/wk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got=58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299424850 shared=False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got=False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299424850 BNE=18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got=18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299424850 ADL=16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got=16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299424850 SYD=6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299992850 shared=True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got=True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299992850 alloc=4 TEU/wk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got=4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299992850 officeAlloc all zero (SHARED)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 sum=0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Total allocation &gt; 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126 TEU/week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contracts detected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4 shared, 22 branch-specific</w:t>
            </w:r>
          </w:p>
        </w:tc>
      </w:tr>
    </w:tbl>
    <w:p>
      <w:pPr>
        <w:pStyle w:val="Heading2"/>
      </w:pPr>
      <w:r>
        <w:t>Full Pipeline (Snowflake→JSON)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Pipeline executed successfully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in 15.0s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'BOOKING_LOG_DATA'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len=13530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'WEEKLY_TREND_DATA'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len=144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'BRANCH_SNAPSHOT'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len=9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'CONTRACT_UTIL_DATA'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len=41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'ORIGINS'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len=332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'DESTINATIONS'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len=96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'REGIONS'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'COUNTRIES'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len=139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'PORT_HIERARCHY'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len=513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'QUARTERLY_ALLOC_UTIL'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len=17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'CARRIER_BREAKDOWN'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len=15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'CONTRACTS'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len=41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Key 'WEEKS'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len=144</w:t>
            </w:r>
          </w:p>
        </w:tc>
      </w:tr>
    </w:tbl>
    <w:p>
      <w:pPr>
        <w:pStyle w:val="Heading2"/>
      </w:pPr>
      <w:r>
        <w:t>Booking Log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Booking records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13530 records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'order'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value=#12-C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'contract'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value=OTHER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'branch'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value=FR1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'teu'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value=2.0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'week_num'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value=25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'year'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value=2026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Field 'mscWeek' in booking record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value=25-2026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Total TEU &gt; 0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35127.0 TEU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NaN/Infinity values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 found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Multiple branches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8 branches: ['AD1', 'AKL', 'BN1', 'FR1', 'ME1', 'OTH', 'PRJ', 'SY1']</w:t>
            </w:r>
          </w:p>
        </w:tc>
      </w:tr>
    </w:tbl>
    <w:p>
      <w:pPr>
        <w:pStyle w:val="Heading2"/>
      </w:pPr>
      <w:r>
        <w:t>Contract Utilisation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41 contracts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 TEU matches booking log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contract=35127.0, booking=35127.0, diff=0.00%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Some contracts have allocation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10 with, 31 without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contracts flagged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4 shared contracts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16646__NEA, SEA_AU syd alloc=pool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branch_alloc=1008, pool=1008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16646__NEA, SEA_AU syd avail=remaining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avail=988.0, expected=988.0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299992850__EUR_AU syd alloc=pool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branch_alloc=576, pool=576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299992850__EUR_AU syd avail=remaining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avail=576.0, expected=576.0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299992851__AU_AMR syd alloc=pool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branch_alloc=864, pool=864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299992851__AU_AMR syd avail=remaining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avail=864.0, expected=864.0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MELLN260010__NEA_AU syd alloc=pool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branch_alloc=288, pool=288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SHARED MELLN260010__NEA_AU syd avail=remaining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avail=288.0, expected=288.0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Non-shared 299424850__NEA_AU branch sum ≈ total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sum=8352, total=8352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Non-shared AUT26704__NEA_AU branch sum ≈ total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sum=1440, total=1440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Non-shared AUT26705__SEA_AU branch sum ≈ total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sum=576, total=576</w:t>
            </w:r>
          </w:p>
        </w:tc>
      </w:tr>
    </w:tbl>
    <w:p>
      <w:pPr>
        <w:pStyle w:val="Heading2"/>
      </w:pPr>
      <w:r>
        <w:t>Branch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 9 branches present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9 branches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Expected branch codes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got={'AKL', 'PIL', 'SY1', 'AD1', 'ME1', 'OTH', 'BN1', 'FR1', 'PRJ'}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Branch booked = booking log TEU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branch_total=35127.0, booking_log=35127.0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SYDNEY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alloc=3580.0, booked=5306.0, util=148.2%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MELBOURNE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alloc=3580.0, booked=6061.0, util=169.3%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BRISBANE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alloc=6028.0, booked=6677.0, util=110.8%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FREMANTLE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alloc=4444.0, booked=2984.0, util=67.1%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ADELAIDE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alloc=9916.0, booked=4385.0, util=44.2%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PIL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alloc=2716.0, booked=0.0, util=0.0%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PROJECTS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alloc=4156.0, booked=7261.0, util=174.7%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AUCKLAND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alloc=2716.0, booked=640.0, util=23.6%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OTHER has allocation (incl. shared pool)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alloc=2716.0, booked=1813.0, util=66.8%</w:t>
            </w:r>
          </w:p>
        </w:tc>
      </w:tr>
    </w:tbl>
    <w:p>
      <w:pPr>
        <w:pStyle w:val="Heading2"/>
      </w:pPr>
      <w:r>
        <w:t>Weekly Trend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Weekly data exists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144 weeks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Weekly booked = booking log TEU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weekly=35127.0, booking_log=35127.0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Consistent weekly allocation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unique values: [126]</w:t>
            </w:r>
          </w:p>
        </w:tc>
      </w:tr>
    </w:tbl>
    <w:p>
      <w:pPr>
        <w:pStyle w:val="Heading2"/>
      </w:pPr>
      <w:r>
        <w:t>Quarterly Alloc/Util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Quarterly data exists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17 quarters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Quarterly utilisation = booking log TEU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quarterly=35127.0, booking_log=35127.0</w:t>
            </w:r>
          </w:p>
        </w:tc>
      </w:tr>
    </w:tbl>
    <w:p>
      <w:pPr>
        <w:pStyle w:val="Heading2"/>
      </w:pPr>
      <w:r>
        <w:t>Carrier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Carriers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15 carriers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Carrier pct sums to ~100%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97.70000000000002%</w:t>
            </w:r>
          </w:p>
        </w:tc>
      </w:tr>
    </w:tbl>
    <w:p>
      <w:pPr>
        <w:pStyle w:val="Heading2"/>
      </w:pPr>
      <w:r>
        <w:t>Port &amp; Geographic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Port hierarchy exists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513 ports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Regions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['Americas', 'Asia', 'Europe', 'Middle East &amp; Africa', 'Oceania', 'Other']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Countries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139 countries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Origins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332 origins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Destinations exist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96 destinations</w:t>
            </w:r>
          </w:p>
        </w:tc>
      </w:tr>
    </w:tbl>
    <w:p>
      <w:pPr>
        <w:pStyle w:val="Heading2"/>
      </w:pPr>
      <w:r>
        <w:t>Cross-Validation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 booking contracts in util data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 unmatched: set()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 booking weeks in weekly trend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0 missing</w:t>
            </w:r>
          </w:p>
        </w:tc>
      </w:tr>
      <w:tr>
        <w:tc>
          <w:tcPr>
            <w:tcW w:type="dxa" w:w="1134"/>
            <w:shd w:fill="E8F5E9" w:val="clear"/>
          </w:tcPr>
          <w:p>
            <w:r>
              <w:rPr>
                <w:b/>
                <w:color w:val="2E7D32"/>
                <w:sz w:val="18"/>
              </w:rPr>
              <w:t>✓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WEEKS list = weekly trend weeks</w:t>
            </w:r>
          </w:p>
        </w:tc>
        <w:tc>
          <w:tcPr>
            <w:tcW w:type="dxa" w:w="3969"/>
          </w:tcPr>
          <w:p>
            <w:r>
              <w:rPr>
                <w:sz w:val="16"/>
              </w:rPr>
              <w:t>WEEKS=144, trend=144</w:t>
            </w:r>
          </w:p>
        </w:tc>
      </w:tr>
    </w:tbl>
    <w:p/>
    <w:p>
      <w:r>
        <w:br w:type="page"/>
      </w:r>
    </w:p>
    <w:p>
      <w:pPr>
        <w:pStyle w:val="Heading1"/>
      </w:pPr>
      <w:r>
        <w:t>6. Data Pipeline Architecture</w:t>
      </w:r>
    </w:p>
    <w:p>
      <w:r>
        <w:rPr>
          <w:sz w:val="20"/>
        </w:rPr>
        <w:t>The verified end-to-end data pipeline:</w:t>
      </w:r>
    </w:p>
    <w:p>
      <w:r>
        <w:rPr>
          <w:b/>
          <w:sz w:val="20"/>
        </w:rPr>
        <w:t xml:space="preserve">1. Snowflake: </w:t>
      </w:r>
      <w:r>
        <w:rPr>
          <w:sz w:val="20"/>
        </w:rPr>
        <w:t>DEV.RAW.TEST_ORDER — 18,649 raw order rows</w:t>
      </w:r>
    </w:p>
    <w:p>
      <w:r>
        <w:rPr>
          <w:b/>
          <w:sz w:val="20"/>
        </w:rPr>
        <w:t xml:space="preserve">2. Azure Blob: </w:t>
      </w:r>
      <w:r>
        <w:rPr>
          <w:sz w:val="20"/>
        </w:rPr>
        <w:t>Contract Master 28JUL26.xlsx — 38 contract rows (25 unique contracts)</w:t>
      </w:r>
    </w:p>
    <w:p>
      <w:r>
        <w:rPr>
          <w:b/>
          <w:sz w:val="20"/>
        </w:rPr>
        <w:t xml:space="preserve">3. Column Mapping: </w:t>
      </w:r>
      <w:r>
        <w:rPr>
          <w:sz w:val="20"/>
        </w:rPr>
        <w:t>Maps Snowflake columns + master file columns (old &amp; new format support)</w:t>
      </w:r>
    </w:p>
    <w:p>
      <w:r>
        <w:rPr>
          <w:b/>
          <w:sz w:val="20"/>
        </w:rPr>
        <w:t xml:space="preserve">4. Data Processing: </w:t>
      </w:r>
      <w:r>
        <w:rPr>
          <w:sz w:val="20"/>
        </w:rPr>
        <w:t>Filters BCN/cancelled orders, infers branches from discharge port</w:t>
      </w:r>
    </w:p>
    <w:p>
      <w:r>
        <w:rPr>
          <w:b/>
          <w:sz w:val="20"/>
        </w:rPr>
        <w:t xml:space="preserve">5. Master Dict: </w:t>
      </w:r>
      <w:r>
        <w:rPr>
          <w:sz w:val="20"/>
        </w:rPr>
        <w:t>26 compound keys with allocation, shared pool detection</w:t>
      </w:r>
    </w:p>
    <w:p>
      <w:r>
        <w:rPr>
          <w:b/>
          <w:sz w:val="20"/>
        </w:rPr>
        <w:t xml:space="preserve">6. JSON Output: </w:t>
      </w:r>
      <w:r>
        <w:rPr>
          <w:sz w:val="20"/>
        </w:rPr>
        <w:t>13 data sections: bookings, contracts, branches, trends, etc.</w:t>
      </w:r>
    </w:p>
    <w:p>
      <w:r>
        <w:rPr>
          <w:b/>
          <w:sz w:val="20"/>
        </w:rPr>
        <w:t xml:space="preserve">7. Dashboard: </w:t>
      </w:r>
      <w:r>
        <w:rPr>
          <w:sz w:val="20"/>
        </w:rPr>
        <w:t>React frontend renders all KPIs from the JSON payload</w:t>
      </w:r>
    </w:p>
    <w:p>
      <w:pPr>
        <w:pStyle w:val="Heading1"/>
      </w:pPr>
      <w:r>
        <w:t>7. Master File Column Compatibility</w:t>
      </w:r>
    </w:p>
    <w:p>
      <w:r>
        <w:rPr>
          <w:sz w:val="20"/>
        </w:rPr>
        <w:t>The system supports both old and new master file formats: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Old Column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New Column</w:t>
            </w:r>
          </w:p>
        </w:tc>
        <w:tc>
          <w:tcPr>
            <w:tcW w:type="dxa" w:w="2351"/>
            <w:shd w:fill="2B579A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Contract 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Contract #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Contract#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Auto-detected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Auto-detected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Office Allocation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Office Allocation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Compass Office Allocation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Auto-detected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Total Allocation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(derived)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Compass Allocation 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New parser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Contract 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Contract 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Auto-detected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Origin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Origin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Origin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Same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Same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Contract 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Contract 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Contract Type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Same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 Same</w:t>
            </w:r>
          </w:p>
        </w:tc>
      </w:tr>
    </w:tbl>
    <w:p/>
    <w:p/>
    <w:p>
      <w:pPr>
        <w:jc w:val="center"/>
      </w:pPr>
      <w:r>
        <w:rPr>
          <w:i/>
          <w:color w:val="646464"/>
          <w:sz w:val="24"/>
        </w:rPr>
        <w:t>— End of Test Report —</w:t>
      </w:r>
    </w:p>
    <w:p>
      <w:pPr>
        <w:jc w:val="center"/>
      </w:pPr>
      <w:r>
        <w:rPr>
          <w:color w:val="969696"/>
          <w:sz w:val="20"/>
        </w:rPr>
        <w:t>Generated on 28 July 2026 at 07:02 PM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