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9D2875" w14:textId="09C46046" w:rsidR="009B2F45" w:rsidRDefault="00DC5B63">
      <w:r w:rsidRPr="00DC5B63">
        <w:t xml:space="preserve">4.1. </w:t>
      </w:r>
      <w:proofErr w:type="spellStart"/>
      <w:r w:rsidRPr="00DC5B63">
        <w:t>Automated</w:t>
      </w:r>
      <w:proofErr w:type="spellEnd"/>
      <w:r w:rsidRPr="00DC5B63">
        <w:t xml:space="preserve"> ID </w:t>
      </w:r>
      <w:proofErr w:type="spellStart"/>
      <w:r w:rsidRPr="00DC5B63">
        <w:t>Mining</w:t>
      </w:r>
      <w:proofErr w:type="spellEnd"/>
      <w:r w:rsidRPr="00DC5B63">
        <w:t xml:space="preserve"> (</w:t>
      </w:r>
      <w:proofErr w:type="spellStart"/>
      <w:r w:rsidRPr="00DC5B63">
        <w:t>Python</w:t>
      </w:r>
      <w:proofErr w:type="spellEnd"/>
      <w:r w:rsidRPr="00DC5B63">
        <w:t xml:space="preserve"> </w:t>
      </w:r>
      <w:proofErr w:type="spellStart"/>
      <w:r w:rsidRPr="00DC5B63">
        <w:t>Script</w:t>
      </w:r>
      <w:proofErr w:type="spellEnd"/>
      <w:r w:rsidRPr="00DC5B63">
        <w:t>)</w:t>
      </w:r>
    </w:p>
    <w:p w14:paraId="4DAE17F3" w14:textId="1ECD3611" w:rsidR="00DC5B63" w:rsidRDefault="00DC5B63">
      <w:r>
        <w:t xml:space="preserve">W dużych projektach (tysiące widoków) ręczna inspekcja w </w:t>
      </w:r>
      <w:proofErr w:type="spellStart"/>
      <w:r>
        <w:t>Appium</w:t>
      </w:r>
      <w:proofErr w:type="spellEnd"/>
      <w:r>
        <w:t xml:space="preserve"> jest nieefektywna. Inżynier QA analizuje pliki źródłowe layoutu, aby:</w:t>
      </w:r>
    </w:p>
    <w:p w14:paraId="3FB7328C" w14:textId="77777777" w:rsidR="00DC5B63" w:rsidRDefault="00DC5B63">
      <w:r>
        <w:t xml:space="preserve">1. Wykryć braki w </w:t>
      </w:r>
      <w:proofErr w:type="spellStart"/>
      <w:r>
        <w:t>accessibilityId</w:t>
      </w:r>
      <w:proofErr w:type="spellEnd"/>
      <w:r>
        <w:t xml:space="preserve"> przed uruchomieniem testów. </w:t>
      </w:r>
    </w:p>
    <w:p w14:paraId="419FF075" w14:textId="721AFDDF" w:rsidR="00DC5B63" w:rsidRDefault="00DC5B63">
      <w:r>
        <w:t>2. Zbudować mapę obiektów (</w:t>
      </w:r>
      <w:proofErr w:type="spellStart"/>
      <w:r>
        <w:t>Page</w:t>
      </w:r>
      <w:proofErr w:type="spellEnd"/>
      <w:r>
        <w:t xml:space="preserve"> Object Model) automatycznie.</w:t>
      </w:r>
    </w:p>
    <w:p w14:paraId="54F47ABC" w14:textId="01AF6C2B" w:rsidR="00DC5B63" w:rsidRDefault="00DC5B63">
      <w:r>
        <w:t xml:space="preserve">Napisz skrypt selector_miner.py, który </w:t>
      </w:r>
      <w:proofErr w:type="spellStart"/>
      <w:r>
        <w:t>parsuje</w:t>
      </w:r>
      <w:proofErr w:type="spellEnd"/>
      <w:r>
        <w:t xml:space="preserve"> wszystkie layouty i wyciąga ID. Do wykonania potrzebny jest </w:t>
      </w:r>
      <w:proofErr w:type="spellStart"/>
      <w:r>
        <w:t>zdekompiowany</w:t>
      </w:r>
      <w:proofErr w:type="spellEnd"/>
      <w:r>
        <w:t xml:space="preserve"> /</w:t>
      </w:r>
      <w:proofErr w:type="spellStart"/>
      <w:r>
        <w:t>decompiled_apk</w:t>
      </w:r>
      <w:proofErr w:type="spellEnd"/>
      <w:r>
        <w:t>/res/layout (robiliśmy w Artefakt02</w:t>
      </w:r>
      <w:r>
        <w:t>)</w:t>
      </w:r>
    </w:p>
    <w:p w14:paraId="41D56D03" w14:textId="4BB562A9" w:rsidR="00DC5B63" w:rsidRDefault="00DC5B63">
      <w:r>
        <w:t xml:space="preserve">SCREENSHOT 4.1: Fragmentu </w:t>
      </w:r>
      <w:proofErr w:type="spellStart"/>
      <w:r>
        <w:t>zawrtości</w:t>
      </w:r>
      <w:proofErr w:type="spellEnd"/>
      <w:r>
        <w:t xml:space="preserve"> pliku </w:t>
      </w:r>
      <w:proofErr w:type="spellStart"/>
      <w:r>
        <w:t>miner_report.json</w:t>
      </w:r>
      <w:proofErr w:type="spellEnd"/>
      <w:r>
        <w:t xml:space="preserve">. Dodatkowo ten plik ma być w </w:t>
      </w:r>
      <w:proofErr w:type="spellStart"/>
      <w:r>
        <w:t>repo</w:t>
      </w:r>
      <w:proofErr w:type="spellEnd"/>
      <w:r>
        <w:t xml:space="preserve"> zdalnym w Artefakt04</w:t>
      </w:r>
    </w:p>
    <w:p w14:paraId="0896C4C4" w14:textId="60318C3D" w:rsidR="0035566D" w:rsidRDefault="0035566D">
      <w:r w:rsidRPr="0035566D">
        <w:drawing>
          <wp:inline distT="0" distB="0" distL="0" distR="0" wp14:anchorId="777BE932" wp14:editId="7783A272">
            <wp:extent cx="5760720" cy="2636520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EB095" w14:textId="3506FA8B" w:rsidR="001604F8" w:rsidRDefault="001604F8">
      <w:r>
        <w:t xml:space="preserve">4.2. </w:t>
      </w:r>
      <w:proofErr w:type="spellStart"/>
      <w:r>
        <w:t>Stability</w:t>
      </w:r>
      <w:proofErr w:type="spellEnd"/>
      <w:r>
        <w:t xml:space="preserve"> </w:t>
      </w:r>
      <w:proofErr w:type="spellStart"/>
      <w:r>
        <w:t>Audit</w:t>
      </w:r>
      <w:proofErr w:type="spellEnd"/>
      <w:r>
        <w:t xml:space="preserve"> (</w:t>
      </w:r>
      <w:proofErr w:type="spellStart"/>
      <w:r>
        <w:t>Python</w:t>
      </w:r>
      <w:proofErr w:type="spellEnd"/>
      <w:r>
        <w:t xml:space="preserve"> </w:t>
      </w:r>
      <w:proofErr w:type="spellStart"/>
      <w:r>
        <w:t>Script</w:t>
      </w:r>
      <w:proofErr w:type="spellEnd"/>
      <w:r>
        <w:t xml:space="preserve">) </w:t>
      </w:r>
    </w:p>
    <w:p w14:paraId="1B30F0C1" w14:textId="77777777" w:rsidR="001604F8" w:rsidRDefault="001604F8" w:rsidP="001604F8">
      <w:pPr>
        <w:spacing w:after="0"/>
      </w:pPr>
      <w:r>
        <w:t xml:space="preserve">Zadanie: Student pisze skrypt stability_auditor.py, który analizuje dystrybucję komponentów UI I wystawia automatyczny werdykt dotyczący bezpieczeństwa stosowania selektorów klasowych Wprowadzamy pojęcie Indeksu Dominacji Klas (Class </w:t>
      </w:r>
      <w:proofErr w:type="spellStart"/>
      <w:r>
        <w:t>Dominance</w:t>
      </w:r>
      <w:proofErr w:type="spellEnd"/>
      <w:r>
        <w:t xml:space="preserve"> Index - CDI). Jeśli jedna klasa dominuje w widoku, prawdopodobieństwo, że selektor </w:t>
      </w:r>
      <w:proofErr w:type="spellStart"/>
      <w:r>
        <w:t>By.className</w:t>
      </w:r>
      <w:proofErr w:type="spellEnd"/>
      <w:r>
        <w:t xml:space="preserve"> zwróci błędny element (</w:t>
      </w:r>
      <w:proofErr w:type="spellStart"/>
      <w:r>
        <w:t>False</w:t>
      </w:r>
      <w:proofErr w:type="spellEnd"/>
      <w:r>
        <w:t xml:space="preserve"> </w:t>
      </w:r>
      <w:proofErr w:type="spellStart"/>
      <w:r>
        <w:t>Positive</w:t>
      </w:r>
      <w:proofErr w:type="spellEnd"/>
      <w:r>
        <w:t>), drastycznie rośnie.</w:t>
      </w:r>
      <w:r>
        <w:br/>
      </w:r>
      <w:r>
        <w:t>Po uruchomieniu skryptu python3 stability_auditor.py, student otrzymuje plik: Artefakt04/</w:t>
      </w:r>
      <w:proofErr w:type="spellStart"/>
      <w:r>
        <w:t>stability_report.json</w:t>
      </w:r>
      <w:proofErr w:type="spellEnd"/>
      <w:r>
        <w:t>.</w:t>
      </w:r>
      <w:r>
        <w:br/>
      </w:r>
      <w:r>
        <w:t xml:space="preserve">Przykładowa Interpretacja Wyniku (Do raportu PDF): "Analiza statyczna wykazała, że Indeks Dominacji Klas (CDI) dla </w:t>
      </w:r>
      <w:proofErr w:type="spellStart"/>
      <w:r>
        <w:t>TextView</w:t>
      </w:r>
      <w:proofErr w:type="spellEnd"/>
      <w:r>
        <w:t xml:space="preserve"> wynosi 62.5%. Przekroczenie progu krytycznego (50%) wskazuje na wysoką redundancję komponentów tego samego typu. Stosowanie selektora </w:t>
      </w:r>
      <w:proofErr w:type="spellStart"/>
      <w:r>
        <w:t>By.className</w:t>
      </w:r>
      <w:proofErr w:type="spellEnd"/>
      <w:r>
        <w:t>("</w:t>
      </w:r>
      <w:proofErr w:type="spellStart"/>
      <w:r>
        <w:t>android.widget.TextView</w:t>
      </w:r>
      <w:proofErr w:type="spellEnd"/>
      <w:r>
        <w:t>") w tej aktywności jest błędem projektowym, gdyż prowadzi do niestabilności testów (</w:t>
      </w:r>
      <w:proofErr w:type="spellStart"/>
      <w:r>
        <w:t>flakiness</w:t>
      </w:r>
      <w:proofErr w:type="spellEnd"/>
      <w:r>
        <w:t xml:space="preserve">) i wymaga stosowania indeksowania (np. </w:t>
      </w:r>
      <w:proofErr w:type="spellStart"/>
      <w:r>
        <w:t>elements</w:t>
      </w:r>
      <w:proofErr w:type="spellEnd"/>
      <w:r>
        <w:t>[14]), co jest niedopuszczalne w testach E2E."</w:t>
      </w:r>
      <w:r>
        <w:br/>
      </w:r>
    </w:p>
    <w:p w14:paraId="69424527" w14:textId="468FF182" w:rsidR="001604F8" w:rsidRDefault="001604F8" w:rsidP="001604F8">
      <w:pPr>
        <w:spacing w:after="0"/>
      </w:pPr>
      <w:r>
        <w:t xml:space="preserve">SCREENSHOT 4.2: Zawartość pliku </w:t>
      </w:r>
      <w:proofErr w:type="spellStart"/>
      <w:r>
        <w:t>stability_report.json</w:t>
      </w:r>
      <w:proofErr w:type="spellEnd"/>
      <w:r>
        <w:t xml:space="preserve">. Koniecznie dołącz interpretacje wyniku oraz kod </w:t>
      </w:r>
      <w:proofErr w:type="spellStart"/>
      <w:r>
        <w:t>Python</w:t>
      </w:r>
      <w:proofErr w:type="spellEnd"/>
      <w:r>
        <w:t xml:space="preserve"> do jego tworzenia. </w:t>
      </w:r>
      <w:proofErr w:type="spellStart"/>
      <w:r>
        <w:t>Wszytskie</w:t>
      </w:r>
      <w:proofErr w:type="spellEnd"/>
      <w:r>
        <w:t xml:space="preserve"> pliki mają być w </w:t>
      </w:r>
      <w:proofErr w:type="spellStart"/>
      <w:r>
        <w:t>repo</w:t>
      </w:r>
      <w:proofErr w:type="spellEnd"/>
      <w:r>
        <w:t xml:space="preserve"> zdalnym w Artefakt04.</w:t>
      </w:r>
    </w:p>
    <w:p w14:paraId="458A6666" w14:textId="77777777" w:rsidR="001604F8" w:rsidRDefault="001604F8" w:rsidP="001604F8">
      <w:pPr>
        <w:spacing w:after="0"/>
      </w:pPr>
    </w:p>
    <w:p w14:paraId="687D315F" w14:textId="47FCEED2" w:rsidR="001604F8" w:rsidRDefault="001604F8" w:rsidP="001604F8">
      <w:pPr>
        <w:spacing w:after="0"/>
      </w:pPr>
      <w:r w:rsidRPr="001604F8">
        <w:lastRenderedPageBreak/>
        <w:drawing>
          <wp:inline distT="0" distB="0" distL="0" distR="0" wp14:anchorId="4D62CE92" wp14:editId="7327525F">
            <wp:extent cx="5760720" cy="4849495"/>
            <wp:effectExtent l="0" t="0" r="0" b="8255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4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1604F8">
        <w:rPr>
          <w:b/>
          <w:bCs/>
          <w:sz w:val="28"/>
          <w:szCs w:val="28"/>
        </w:rPr>
        <w:t>Interpretacja:</w:t>
      </w:r>
      <w:r>
        <w:br/>
      </w:r>
      <w:r>
        <w:br/>
      </w:r>
      <w:r>
        <w:t xml:space="preserve">Analiza statyczna wykazała, że Indeks Dominacji Klas (CDI) dla klasy </w:t>
      </w:r>
      <w:proofErr w:type="spellStart"/>
      <w:r>
        <w:t>Other</w:t>
      </w:r>
      <w:proofErr w:type="spellEnd"/>
      <w:r>
        <w:t xml:space="preserve"> wynosi 57.1%.</w:t>
      </w:r>
    </w:p>
    <w:p w14:paraId="25DBFCAE" w14:textId="77777777" w:rsidR="001604F8" w:rsidRDefault="001604F8" w:rsidP="001604F8">
      <w:pPr>
        <w:spacing w:after="0"/>
      </w:pPr>
      <w:r>
        <w:t>Przekroczenie progu krytycznego (50%) wskazuje na wysoką redundancję komponentów tego samego typu.</w:t>
      </w:r>
    </w:p>
    <w:p w14:paraId="037959A9" w14:textId="77777777" w:rsidR="001604F8" w:rsidRDefault="001604F8" w:rsidP="001604F8">
      <w:pPr>
        <w:spacing w:after="0"/>
      </w:pPr>
      <w:r>
        <w:t xml:space="preserve">Stosowanie selektora </w:t>
      </w:r>
      <w:proofErr w:type="spellStart"/>
      <w:r>
        <w:t>By.className</w:t>
      </w:r>
      <w:proofErr w:type="spellEnd"/>
      <w:r>
        <w:t>("</w:t>
      </w:r>
      <w:proofErr w:type="spellStart"/>
      <w:r>
        <w:t>Other</w:t>
      </w:r>
      <w:proofErr w:type="spellEnd"/>
      <w:r>
        <w:t>") w tej aktywności jest błędem projektowym, gdyż prowadzi do niestabilności testów (</w:t>
      </w:r>
      <w:proofErr w:type="spellStart"/>
      <w:r>
        <w:t>flakiness</w:t>
      </w:r>
      <w:proofErr w:type="spellEnd"/>
      <w:r>
        <w:t xml:space="preserve">) i wymaga stosowania indeksowania (np. </w:t>
      </w:r>
      <w:proofErr w:type="spellStart"/>
      <w:r>
        <w:t>elements</w:t>
      </w:r>
      <w:proofErr w:type="spellEnd"/>
      <w:r>
        <w:t>[14]), co jest niedopuszczalne w testach E2E.</w:t>
      </w:r>
    </w:p>
    <w:p w14:paraId="67DDDE45" w14:textId="5306E0E4" w:rsidR="001604F8" w:rsidRPr="00DC5B63" w:rsidRDefault="001604F8" w:rsidP="001604F8">
      <w:pPr>
        <w:spacing w:after="0"/>
      </w:pPr>
      <w:r>
        <w:t xml:space="preserve">Klasy Button (1.7% CDI) oraz </w:t>
      </w:r>
      <w:proofErr w:type="spellStart"/>
      <w:r>
        <w:t>Unknown</w:t>
      </w:r>
      <w:proofErr w:type="spellEnd"/>
      <w:r>
        <w:t xml:space="preserve"> (41.2% CDI) nie przekraczają progu krytycznego, więc selektory klasowe dla tych grup są stosunkowo bezpieczne, ale zawsze warto weryfikować unikalność selektorów w konkretnej aktywności.</w:t>
      </w:r>
    </w:p>
    <w:sectPr w:rsidR="001604F8" w:rsidRPr="00DC5B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B63"/>
    <w:rsid w:val="001604F8"/>
    <w:rsid w:val="0035566D"/>
    <w:rsid w:val="00696179"/>
    <w:rsid w:val="009B2F45"/>
    <w:rsid w:val="00D30E1D"/>
    <w:rsid w:val="00DC5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4ADA8"/>
  <w15:chartTrackingRefBased/>
  <w15:docId w15:val="{DDB1574D-A680-4292-A476-E95F188EC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913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6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352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vdi-terminal</dc:creator>
  <cp:keywords/>
  <dc:description/>
  <cp:lastModifiedBy>vdi-terminal</cp:lastModifiedBy>
  <cp:revision>1</cp:revision>
  <dcterms:created xsi:type="dcterms:W3CDTF">2026-03-14T10:16:00Z</dcterms:created>
  <dcterms:modified xsi:type="dcterms:W3CDTF">2026-03-14T10:57:00Z</dcterms:modified>
</cp:coreProperties>
</file>