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1304925" cy="10858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049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UNIFOR – Universidade de Fortaleza</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CCT – Centro de Ciências Tecnológicas</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tl w:val="0"/>
        </w:rPr>
        <w:t xml:space="preserve">AV1: Sistemas Inteligentes, Adaline</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0A">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right"/>
        <w:rPr>
          <w:b w:val="1"/>
        </w:rPr>
      </w:pPr>
      <w:r w:rsidDel="00000000" w:rsidR="00000000" w:rsidRPr="00000000">
        <w:rPr>
          <w:b w:val="1"/>
          <w:rtl w:val="0"/>
        </w:rPr>
        <w:t xml:space="preserve"> </w:t>
      </w:r>
    </w:p>
    <w:p w:rsidR="00000000" w:rsidDel="00000000" w:rsidP="00000000" w:rsidRDefault="00000000" w:rsidRPr="00000000" w14:paraId="0000000E">
      <w:pPr>
        <w:spacing w:after="240" w:before="240" w:line="360" w:lineRule="auto"/>
        <w:jc w:val="right"/>
        <w:rPr>
          <w:b w:val="1"/>
        </w:rPr>
      </w:pPr>
      <w:r w:rsidDel="00000000" w:rsidR="00000000" w:rsidRPr="00000000">
        <w:rPr>
          <w:b w:val="1"/>
          <w:rtl w:val="0"/>
        </w:rPr>
        <w:t xml:space="preserve">Professora: Bruno Lopes</w:t>
      </w:r>
    </w:p>
    <w:p w:rsidR="00000000" w:rsidDel="00000000" w:rsidP="00000000" w:rsidRDefault="00000000" w:rsidRPr="00000000" w14:paraId="0000000F">
      <w:pPr>
        <w:spacing w:after="240" w:before="240" w:line="360" w:lineRule="auto"/>
        <w:jc w:val="right"/>
        <w:rPr>
          <w:b w:val="1"/>
        </w:rPr>
      </w:pPr>
      <w:r w:rsidDel="00000000" w:rsidR="00000000" w:rsidRPr="00000000">
        <w:rPr>
          <w:b w:val="1"/>
          <w:rtl w:val="0"/>
        </w:rPr>
        <w:t xml:space="preserve">Aluno: Patrick Martins de Lima</w:t>
      </w:r>
    </w:p>
    <w:p w:rsidR="00000000" w:rsidDel="00000000" w:rsidP="00000000" w:rsidRDefault="00000000" w:rsidRPr="00000000" w14:paraId="00000010">
      <w:pPr>
        <w:spacing w:after="240" w:before="240" w:line="360" w:lineRule="auto"/>
        <w:jc w:val="right"/>
        <w:rPr>
          <w:b w:val="1"/>
          <w:sz w:val="24"/>
          <w:szCs w:val="24"/>
        </w:rPr>
      </w:pPr>
      <w:r w:rsidDel="00000000" w:rsidR="00000000" w:rsidRPr="00000000">
        <w:rPr>
          <w:b w:val="1"/>
          <w:rtl w:val="0"/>
        </w:rPr>
        <w:t xml:space="preserve">Matrícula: 1711010</w:t>
      </w:r>
      <w:r w:rsidDel="00000000" w:rsidR="00000000" w:rsidRPr="00000000">
        <w:rPr>
          <w:rtl w:val="0"/>
        </w:rPr>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Setembro de 2020</w:t>
      </w:r>
    </w:p>
    <w:p w:rsidR="00000000" w:rsidDel="00000000" w:rsidP="00000000" w:rsidRDefault="00000000" w:rsidRPr="00000000" w14:paraId="00000014">
      <w:pPr>
        <w:spacing w:after="240" w:before="240" w:lineRule="auto"/>
        <w:jc w:val="center"/>
        <w:rPr/>
      </w:pPr>
      <w:r w:rsidDel="00000000" w:rsidR="00000000" w:rsidRPr="00000000">
        <w:rPr>
          <w:b w:val="1"/>
          <w:rtl w:val="0"/>
        </w:rPr>
        <w:t xml:space="preserve">Fortaleza</w:t>
      </w:r>
      <w:r w:rsidDel="00000000" w:rsidR="00000000" w:rsidRPr="00000000">
        <w:rPr>
          <w:rtl w:val="0"/>
        </w:rPr>
      </w:r>
    </w:p>
    <w:p w:rsidR="00000000" w:rsidDel="00000000" w:rsidP="00000000" w:rsidRDefault="00000000" w:rsidRPr="00000000" w14:paraId="00000015">
      <w:pPr>
        <w:pStyle w:val="Heading2"/>
        <w:rPr/>
      </w:pPr>
      <w:bookmarkStart w:colFirst="0" w:colLast="0" w:name="_w64bmbivzd60" w:id="0"/>
      <w:bookmarkEnd w:id="0"/>
      <w:r w:rsidDel="00000000" w:rsidR="00000000" w:rsidRPr="00000000">
        <w:rPr>
          <w:rtl w:val="0"/>
        </w:rPr>
        <w:t xml:space="preserve">Adaline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e 2) Tabela de pesos iniciais, finais e número de épocas por treinamento.</w:t>
      </w:r>
    </w:p>
    <w:p w:rsidR="00000000" w:rsidDel="00000000" w:rsidP="00000000" w:rsidRDefault="00000000" w:rsidRPr="00000000" w14:paraId="00000018">
      <w:pPr>
        <w:rPr/>
      </w:pPr>
      <w:r w:rsidDel="00000000" w:rsidR="00000000" w:rsidRPr="00000000">
        <w:rPr>
          <w:rtl w:val="0"/>
        </w:rPr>
      </w:r>
    </w:p>
    <w:tbl>
      <w:tblPr>
        <w:tblStyle w:val="Table1"/>
        <w:tblW w:w="11145.0" w:type="dxa"/>
        <w:jc w:val="left"/>
        <w:tblInd w:w="-7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900"/>
        <w:gridCol w:w="885"/>
        <w:gridCol w:w="855"/>
        <w:gridCol w:w="855"/>
        <w:gridCol w:w="855"/>
        <w:gridCol w:w="930"/>
        <w:gridCol w:w="885"/>
        <w:gridCol w:w="870"/>
        <w:gridCol w:w="915"/>
        <w:gridCol w:w="915"/>
        <w:gridCol w:w="1155"/>
        <w:tblGridChange w:id="0">
          <w:tblGrid>
            <w:gridCol w:w="1125"/>
            <w:gridCol w:w="900"/>
            <w:gridCol w:w="885"/>
            <w:gridCol w:w="855"/>
            <w:gridCol w:w="855"/>
            <w:gridCol w:w="855"/>
            <w:gridCol w:w="930"/>
            <w:gridCol w:w="885"/>
            <w:gridCol w:w="870"/>
            <w:gridCol w:w="915"/>
            <w:gridCol w:w="915"/>
            <w:gridCol w:w="1155"/>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Amostras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Wi0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Wi1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Wi3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Wi4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Wf0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Wf1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Wf2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Wf3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Wf4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N_Epocas</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0.5187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0.0819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0.3088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0.7251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-1.8131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1.6423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-0.4276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-1.1778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934.0</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0.5771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0.4543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0.0486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0.2857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0.8147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-1.8131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1.6423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-0.4277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-1.1778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922.0</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0.5966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0.4479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0.5952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0.9757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0.6110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-1.8130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1.6423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-0.4275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-1.1778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929.0</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0.1532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0.7605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0.4885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0.9266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0.2110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-1.8130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1.6424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-0.4275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-1.1778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899.0</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0.7311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0.5611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0.9629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0.1448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0.4511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-1.8131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1.6423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-0.4277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-1.1778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894.0</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De acordo como os gráficos a seguir o problema é linearmente separável pois o erro quadrático converge para o valor de precisão adotado.</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4974987" cy="3843338"/>
            <wp:effectExtent b="0" l="0" r="0" t="0"/>
            <wp:docPr id="1" name="image1.png"/>
            <a:graphic>
              <a:graphicData uri="http://schemas.openxmlformats.org/drawingml/2006/picture">
                <pic:pic>
                  <pic:nvPicPr>
                    <pic:cNvPr id="0" name="image1.png"/>
                    <pic:cNvPicPr preferRelativeResize="0"/>
                  </pic:nvPicPr>
                  <pic:blipFill>
                    <a:blip r:embed="rId7"/>
                    <a:srcRect b="59718" l="0" r="0" t="0"/>
                    <a:stretch>
                      <a:fillRect/>
                    </a:stretch>
                  </pic:blipFill>
                  <pic:spPr>
                    <a:xfrm>
                      <a:off x="0" y="0"/>
                      <a:ext cx="4974987"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4953000" cy="5667375"/>
            <wp:effectExtent b="0" l="0" r="0" t="0"/>
            <wp:docPr id="2" name="image1.png"/>
            <a:graphic>
              <a:graphicData uri="http://schemas.openxmlformats.org/drawingml/2006/picture">
                <pic:pic>
                  <pic:nvPicPr>
                    <pic:cNvPr id="0" name="image1.png"/>
                    <pic:cNvPicPr preferRelativeResize="0"/>
                  </pic:nvPicPr>
                  <pic:blipFill>
                    <a:blip r:embed="rId7"/>
                    <a:srcRect b="0" l="0" r="0" t="40080"/>
                    <a:stretch>
                      <a:fillRect/>
                    </a:stretch>
                  </pic:blipFill>
                  <pic:spPr>
                    <a:xfrm>
                      <a:off x="0" y="0"/>
                      <a:ext cx="4953000"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 Tabela de dados de teste com resultados para os 5 treinamentos.</w:t>
      </w:r>
    </w:p>
    <w:p w:rsidR="00000000" w:rsidDel="00000000" w:rsidP="00000000" w:rsidRDefault="00000000" w:rsidRPr="00000000" w14:paraId="00000076">
      <w:pPr>
        <w:rPr/>
      </w:pPr>
      <w:r w:rsidDel="00000000" w:rsidR="00000000" w:rsidRPr="00000000">
        <w:rPr>
          <w:rtl w:val="0"/>
        </w:rPr>
      </w:r>
    </w:p>
    <w:tbl>
      <w:tblPr>
        <w:tblStyle w:val="Table2"/>
        <w:tblW w:w="657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930"/>
        <w:gridCol w:w="930"/>
        <w:gridCol w:w="855"/>
        <w:gridCol w:w="930"/>
        <w:gridCol w:w="465"/>
        <w:gridCol w:w="465"/>
        <w:gridCol w:w="465"/>
        <w:gridCol w:w="465"/>
        <w:gridCol w:w="465"/>
        <w:tblGridChange w:id="0">
          <w:tblGrid>
            <w:gridCol w:w="600"/>
            <w:gridCol w:w="930"/>
            <w:gridCol w:w="930"/>
            <w:gridCol w:w="855"/>
            <w:gridCol w:w="930"/>
            <w:gridCol w:w="465"/>
            <w:gridCol w:w="465"/>
            <w:gridCol w:w="465"/>
            <w:gridCol w:w="465"/>
            <w:gridCol w:w="465"/>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right"/>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x1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x2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x3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x4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T5</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0.9694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0.6909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0.4334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3.4965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0.5427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1.3832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0.6390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4.0352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0.6081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-0.9196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0.5925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0.1016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-0.1618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0.4694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0.2030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3.0117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0.1870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-0.2578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0.6124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1.7749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0.4891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-0.5276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0.4378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0.6439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0.3777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2.0149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0.7423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3.3932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-0.4067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1.5866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0.9325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1.0950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1.0359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3.3591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0.5060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1.3317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0.9222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3.7174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0.0497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-2.0656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0.6124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-0.6585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0.4004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3.5369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0.9766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5.3532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-0.1874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1.3343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0.5374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3.2189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0.5060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1.3317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0.9222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3.7174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jc w:val="center"/>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1.6375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-0.7911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0.7537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0.5515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5) Pois a Adaline sempre encaminha o hiperplano em direção a fronteira de separabilidade ótima onde os pesos minimizam a função de erro quadrático.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rPr>
          <w:color w:val="000000"/>
        </w:rPr>
      </w:pPr>
      <w:bookmarkStart w:colFirst="0" w:colLast="0" w:name="_lkjo5ysrskh0" w:id="1"/>
      <w:bookmarkEnd w:id="1"/>
      <w:r w:rsidDel="00000000" w:rsidR="00000000" w:rsidRPr="00000000">
        <w:rPr>
          <w:color w:val="000000"/>
          <w:rtl w:val="0"/>
        </w:rPr>
        <w:t xml:space="preserve">Observações</w:t>
      </w:r>
    </w:p>
    <w:p w:rsidR="00000000" w:rsidDel="00000000" w:rsidP="00000000" w:rsidRDefault="00000000" w:rsidRPr="00000000" w14:paraId="0000011B">
      <w:pPr>
        <w:ind w:firstLine="720"/>
        <w:rPr/>
      </w:pPr>
      <w:r w:rsidDel="00000000" w:rsidR="00000000" w:rsidRPr="00000000">
        <w:rPr>
          <w:rtl w:val="0"/>
        </w:rPr>
        <w:t xml:space="preserve">Para alguns dos treinamentos foram feitas verificações no próprio dataset de treino, nesses casos foram visíveis alguns erros de predição da rede, que devem ter ocorrido pois diferente do perceptron que ajusta baseado no erro da rede para cada dado a adaline busca minimizar o erro total da rede o que pode ocasionar erro em algum pontos mais próximos do hiperplano de separação.</w:t>
      </w:r>
    </w:p>
    <w:p w:rsidR="00000000" w:rsidDel="00000000" w:rsidP="00000000" w:rsidRDefault="00000000" w:rsidRPr="00000000" w14:paraId="0000011C">
      <w:pPr>
        <w:ind w:firstLine="720"/>
        <w:rPr/>
      </w:pPr>
      <w:r w:rsidDel="00000000" w:rsidR="00000000" w:rsidRPr="00000000">
        <w:rPr>
          <w:rtl w:val="0"/>
        </w:rPr>
        <w:t xml:space="preserve">Para apenas 3 dos dados do dataset de treino ocorreu esse erro de predição o que deve indicar que esses são os pontos mais próximos do hiperplano de separação das classes.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