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(13.6)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(27.1%)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(72.9%)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(5.91)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[17.8,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(8.9%)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(33.1%)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(62.8%)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(4.1%)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(25.7%)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(69.1%)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(12.0%)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(82.5%)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(5.5%)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(prior to tMCS)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(45.6)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(51.4)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(16.3%)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(0.122)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[6.95,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(16.1%)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(2680)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(1990)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[1.00, 19900]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[4.00, 20000]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[1.00, 20000]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(11.3%)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(1.28)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[0.600, 8.40]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[0.500, 9.80]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[0.500, 9.80]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(25.9%)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(24.2%)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(21.1%)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(37.4%)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(36.5%)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(63.5%)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(94.7%)</w:t>
            </w:r>
          </w:p>
        </w:tc>
      </w:tr>
      <w:tr>
        <w:trPr>
          <w:trHeight w:val="64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(32.1%)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(67.9%)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VIS, a weighted sum of vasopressor and inotropic medications, quantifies the amount of pharmacological cardiovascular support in patients on tMCS.&lt;br&gt;ᵇ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2024-02-19T14:06:42Z</dcterms:modified>
  <cp:category/>
</cp:coreProperties>
</file>