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01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(13.5)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(26.1%)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(73.9%)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(5.88)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(32.1%)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(61.9%)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(6.0%)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(25.0%)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(68.1%)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(6.9%)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 (1.19)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(79.2%)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(11.3%)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(80.3%)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(8.4%)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 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(1.45)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(88.9%)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(51.1)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(17.5%)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(0.0667)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[7.17, 7.64]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7.64]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(17.5%)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(135)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 [1.00, 2400]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[2.00, 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[1.00, 2400]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(14.6%)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(100%)</w:t>
            </w:r>
          </w:p>
        </w:tc>
      </w:tr>
      <w:tr>
        <w:trPr>
          <w:trHeight w:val="62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(0.933)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(1.01)</w:t>
            </w:r>
          </w:p>
        </w:tc>
      </w:tr>
      <w:tr>
        <w:trPr>
          <w:trHeight w:val="61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[0.500,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[0.400,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6.00]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(17.7%)</w:t>
            </w:r>
          </w:p>
        </w:tc>
      </w:tr>
      <w:tr>
        <w:trPr>
          <w:trHeight w:val="62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Cause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(25.2%)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(22.6%)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(13.7%)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(38.3%)</w:t>
            </w:r>
          </w:p>
        </w:tc>
      </w:tr>
      <w:tr>
        <w:trPr>
          <w:trHeight w:val="57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(37.2%)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(62.6%)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(5.5%)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(94.2%)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(31.2%)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(52.9%)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(15.9%)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2023-12-04T16:03:26Z</dcterms:modified>
  <cp:category/>
</cp:coreProperties>
</file>