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(13.6)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(27.1%)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(72.9%)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(5.91)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[17.8,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(33.1%)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(62.8%)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(4.1%)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(25.7%)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(69.1%)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(12.0%)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(82.5%)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(5.5%)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(prior to tMCS)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(51.4)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(16.3%)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(0.122)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[6.95,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(16.1%)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(2680)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(1990)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[1.00, 19900]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[4.00, 20000]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[1.00, 20000]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(11.3%)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(1.28)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[0.600, 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[0.500, 9.80]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[0.500, 9.80]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(25.9%)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(24.2%)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(21.1%)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(37.4%)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(36.5%)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(63.5%)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(94.7%)</w:t>
            </w:r>
          </w:p>
        </w:tc>
      </w:tr>
      <w:tr>
        <w:trPr>
          <w:trHeight w:val="64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(32.1%)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(67.9%)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VIS, a weighted sum of vasopressor and inotropic medications, quantifies the amount of pharmacological cardiovascular support in patients on tMCS.&lt;br&gt;ᵇ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2024-02-13T22:32:14Z</dcterms:modified>
  <cp:category/>
</cp:coreProperties>
</file>