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C8E" w:rsidRDefault="004E2C8E" w:rsidP="00AC04FE"/>
    <w:p w:rsidR="004E2C8E" w:rsidRDefault="004E2C8E" w:rsidP="00AC04FE">
      <w:pPr>
        <w:pStyle w:val="ListParagraph"/>
        <w:numPr>
          <w:ilvl w:val="0"/>
          <w:numId w:val="1"/>
        </w:numPr>
      </w:pPr>
      <w:r>
        <w:t xml:space="preserve">Customized cloning requires the Blitz Actions plugin.  This will probably also bring in the </w:t>
      </w:r>
      <w:proofErr w:type="spellStart"/>
      <w:r>
        <w:t>Kepler</w:t>
      </w:r>
      <w:proofErr w:type="spellEnd"/>
      <w:r>
        <w:t xml:space="preserve">, </w:t>
      </w:r>
      <w:proofErr w:type="spellStart"/>
      <w:r>
        <w:t>JJupin</w:t>
      </w:r>
      <w:proofErr w:type="spellEnd"/>
      <w:r>
        <w:t xml:space="preserve">, and </w:t>
      </w:r>
      <w:proofErr w:type="spellStart"/>
      <w:r>
        <w:t>katl</w:t>
      </w:r>
      <w:proofErr w:type="spellEnd"/>
      <w:r>
        <w:t>-commons plugins.</w:t>
      </w:r>
    </w:p>
    <w:p w:rsidR="00AC04FE" w:rsidRDefault="00AC04FE" w:rsidP="00AC04FE">
      <w:pPr>
        <w:pStyle w:val="ListParagraph"/>
        <w:numPr>
          <w:ilvl w:val="0"/>
          <w:numId w:val="1"/>
        </w:numPr>
      </w:pPr>
      <w:r>
        <w:t xml:space="preserve">The Clone script creates a button on the View screen of the issue.  This is what the user sees. </w:t>
      </w:r>
      <w:r w:rsidR="00D76AE6">
        <w:t xml:space="preserve">  This should be the first thing un</w:t>
      </w:r>
      <w:r w:rsidR="00E13625">
        <w:t>der the toolbar on the main screen of the CCXSW default issue screen.</w:t>
      </w:r>
    </w:p>
    <w:p w:rsidR="00AC04FE" w:rsidRDefault="00AC04FE" w:rsidP="00AC04F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2409352</wp:posOffset>
                </wp:positionV>
                <wp:extent cx="2349795" cy="542025"/>
                <wp:effectExtent l="0" t="0" r="12700" b="107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795" cy="5420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0;margin-top:189.7pt;width:185pt;height:4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" fillcolor="#4f81bd [3204]" strokecolor="red" strokeweight="2pt">
                <v:fill opacity="0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5932805" cy="2902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4FE" w:rsidRDefault="00D76AE6" w:rsidP="00AC04FE">
      <w:pPr>
        <w:pStyle w:val="ListParagraph"/>
        <w:numPr>
          <w:ilvl w:val="0"/>
          <w:numId w:val="1"/>
        </w:numPr>
      </w:pPr>
      <w:r>
        <w:t>The background administration looks something like this:</w:t>
      </w:r>
    </w:p>
    <w:p w:rsidR="00D76AE6" w:rsidRDefault="00D76AE6" w:rsidP="00D76AE6">
      <w:pPr>
        <w:pStyle w:val="ListParagraph"/>
        <w:numPr>
          <w:ilvl w:val="1"/>
          <w:numId w:val="1"/>
        </w:numPr>
      </w:pPr>
      <w:r>
        <w:t>Custom fields</w:t>
      </w:r>
    </w:p>
    <w:p w:rsidR="00D76AE6" w:rsidRDefault="00D76AE6" w:rsidP="00D76AE6">
      <w:pPr>
        <w:pStyle w:val="ListParagraph"/>
      </w:pPr>
    </w:p>
    <w:p w:rsidR="00D76AE6" w:rsidRDefault="00D76AE6" w:rsidP="00D76AE6">
      <w:pPr>
        <w:pStyle w:val="ListParagraph"/>
      </w:pPr>
      <w:r>
        <w:rPr>
          <w:noProof/>
        </w:rPr>
        <w:drawing>
          <wp:inline distT="0" distB="0" distL="0" distR="0" wp14:anchorId="6E66701E" wp14:editId="6AE80E6E">
            <wp:extent cx="5943600" cy="574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AE6" w:rsidRDefault="00D76AE6" w:rsidP="00D76AE6">
      <w:pPr>
        <w:pStyle w:val="ListParagraph"/>
      </w:pPr>
    </w:p>
    <w:p w:rsidR="00D76AE6" w:rsidRDefault="00D76AE6" w:rsidP="00D76AE6">
      <w:pPr>
        <w:pStyle w:val="ListParagraph"/>
      </w:pPr>
    </w:p>
    <w:p w:rsidR="00233C1B" w:rsidRDefault="00233C1B" w:rsidP="00233C1B">
      <w:pPr>
        <w:pStyle w:val="ListParagraph"/>
        <w:numPr>
          <w:ilvl w:val="1"/>
          <w:numId w:val="1"/>
        </w:numPr>
      </w:pPr>
      <w:r>
        <w:t>When you configure the field value, add the “Clone Issue” button.</w:t>
      </w:r>
    </w:p>
    <w:p w:rsidR="00233C1B" w:rsidRDefault="00233C1B" w:rsidP="00233C1B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>
            <wp:extent cx="2419350" cy="809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C8E" w:rsidRDefault="004E2C8E" w:rsidP="00AC04FE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Kepler</w:t>
      </w:r>
      <w:proofErr w:type="spellEnd"/>
      <w:r>
        <w:t xml:space="preserve"> Plugins will be added to the administration panel.</w:t>
      </w:r>
    </w:p>
    <w:p w:rsidR="004E2C8E" w:rsidRDefault="004E2C8E" w:rsidP="00CF4CA7">
      <w:pPr>
        <w:pStyle w:val="ListParagraph"/>
        <w:ind w:left="1440"/>
      </w:pPr>
      <w:r>
        <w:rPr>
          <w:noProof/>
        </w:rPr>
        <w:drawing>
          <wp:inline distT="0" distB="0" distL="0" distR="0" wp14:anchorId="4411A2D2" wp14:editId="73A021EF">
            <wp:extent cx="1967230" cy="4362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CA7" w:rsidRDefault="00CF4CA7" w:rsidP="004E2C8E">
      <w:pPr>
        <w:pStyle w:val="ListParagraph"/>
        <w:numPr>
          <w:ilvl w:val="1"/>
          <w:numId w:val="1"/>
        </w:numPr>
      </w:pPr>
      <w:r>
        <w:t xml:space="preserve">There is apparently nothing </w:t>
      </w:r>
      <w:proofErr w:type="gramStart"/>
      <w:r>
        <w:t>to  do</w:t>
      </w:r>
      <w:proofErr w:type="gramEnd"/>
      <w:r>
        <w:t xml:space="preserve"> here.  </w:t>
      </w:r>
    </w:p>
    <w:p w:rsidR="00CF4CA7" w:rsidRDefault="00CF4CA7" w:rsidP="00CF4CA7">
      <w:pPr>
        <w:pStyle w:val="ListParagraph"/>
        <w:numPr>
          <w:ilvl w:val="0"/>
          <w:numId w:val="1"/>
        </w:numPr>
      </w:pPr>
      <w:r>
        <w:t>The SIL scripts will need to be installed as directed.</w:t>
      </w:r>
    </w:p>
    <w:p w:rsidR="00CF4CA7" w:rsidRDefault="00CF4CA7" w:rsidP="00CF4CA7">
      <w:pPr>
        <w:pStyle w:val="ListParagraph"/>
        <w:numPr>
          <w:ilvl w:val="1"/>
          <w:numId w:val="1"/>
        </w:numPr>
      </w:pPr>
      <w:r>
        <w:lastRenderedPageBreak/>
        <w:t xml:space="preserve">The </w:t>
      </w:r>
      <w:proofErr w:type="gramStart"/>
      <w:r>
        <w:t>configuration of the scripts are</w:t>
      </w:r>
      <w:proofErr w:type="gramEnd"/>
      <w:r>
        <w:t xml:space="preserve"> probably completely handled by the SIL scripts.  These will have to be lo</w:t>
      </w:r>
      <w:r>
        <w:t xml:space="preserve">aded in the designated place on the server.  Ask Jacob Adelmann what the location of the latest copy of the </w:t>
      </w:r>
    </w:p>
    <w:p w:rsidR="00CF4CA7" w:rsidRDefault="00CF4CA7" w:rsidP="00CF4CA7">
      <w:pPr>
        <w:pStyle w:val="ListParagraph"/>
        <w:numPr>
          <w:ilvl w:val="2"/>
          <w:numId w:val="1"/>
        </w:numPr>
      </w:pPr>
      <w:r>
        <w:t>EditCondition.txt</w:t>
      </w:r>
    </w:p>
    <w:p w:rsidR="00CF4CA7" w:rsidRDefault="00CF4CA7" w:rsidP="00CF4CA7">
      <w:pPr>
        <w:pStyle w:val="ListParagraph"/>
        <w:numPr>
          <w:ilvl w:val="2"/>
          <w:numId w:val="1"/>
        </w:numPr>
      </w:pPr>
      <w:r>
        <w:t>EditScreen.txt</w:t>
      </w:r>
    </w:p>
    <w:p w:rsidR="00CF4CA7" w:rsidRDefault="00CF4CA7" w:rsidP="00CF4CA7">
      <w:pPr>
        <w:pStyle w:val="ListParagraph"/>
        <w:numPr>
          <w:ilvl w:val="2"/>
          <w:numId w:val="1"/>
        </w:numPr>
      </w:pPr>
      <w:r>
        <w:t>EditScript.txt.</w:t>
      </w:r>
    </w:p>
    <w:p w:rsidR="00CF4CA7" w:rsidRDefault="00CF4CA7" w:rsidP="00CF4CA7">
      <w:pPr>
        <w:pStyle w:val="ListParagraph"/>
        <w:numPr>
          <w:ilvl w:val="3"/>
          <w:numId w:val="1"/>
        </w:numPr>
      </w:pPr>
      <w:r>
        <w:t>This script really causes select fields to be copied.</w:t>
      </w:r>
    </w:p>
    <w:p w:rsidR="00CF4CA7" w:rsidRDefault="00CF4CA7" w:rsidP="00CF4CA7">
      <w:pPr>
        <w:pStyle w:val="ListParagraph"/>
        <w:numPr>
          <w:ilvl w:val="1"/>
          <w:numId w:val="1"/>
        </w:numPr>
      </w:pPr>
      <w:r>
        <w:t xml:space="preserve">Follow the guidelines from the </w:t>
      </w:r>
      <w:proofErr w:type="spellStart"/>
      <w:r>
        <w:t>Kepler</w:t>
      </w:r>
      <w:proofErr w:type="spellEnd"/>
      <w:r>
        <w:t xml:space="preserve"> web pages</w:t>
      </w:r>
    </w:p>
    <w:p w:rsidR="003E2716" w:rsidRDefault="00AC04FE" w:rsidP="00AC04FE">
      <w:pPr>
        <w:pStyle w:val="ListParagraph"/>
        <w:numPr>
          <w:ilvl w:val="0"/>
          <w:numId w:val="1"/>
        </w:numPr>
      </w:pPr>
      <w:r>
        <w:t>Minimally, we need to copy all fields that ar</w:t>
      </w:r>
      <w:r w:rsidR="004E2C8E">
        <w:t>e required for opening an issue.</w:t>
      </w:r>
      <w:r>
        <w:t xml:space="preserve"> </w:t>
      </w:r>
    </w:p>
    <w:p w:rsidR="00AC04FE" w:rsidRDefault="00AC04FE" w:rsidP="00AC04FE">
      <w:pPr>
        <w:pStyle w:val="ListParagraph"/>
        <w:numPr>
          <w:ilvl w:val="0"/>
          <w:numId w:val="1"/>
        </w:numPr>
      </w:pPr>
      <w:r>
        <w:t xml:space="preserve">We may need a special plugin for the </w:t>
      </w:r>
      <w:proofErr w:type="spellStart"/>
      <w:r>
        <w:t>nfeed</w:t>
      </w:r>
      <w:proofErr w:type="spellEnd"/>
      <w:r>
        <w:t xml:space="preserve"> support. This package contains an outdated plugin.  Do not load it unless the latest versions of JIRA work</w:t>
      </w:r>
    </w:p>
    <w:p w:rsidR="00AC04FE" w:rsidRPr="000405D0" w:rsidRDefault="00AC04FE" w:rsidP="00AC04FE">
      <w:pPr>
        <w:pStyle w:val="ListParagraph"/>
        <w:numPr>
          <w:ilvl w:val="1"/>
          <w:numId w:val="1"/>
        </w:numPr>
      </w:pPr>
      <w:proofErr w:type="spellStart"/>
      <w:r w:rsidRPr="000405D0">
        <w:t>Kepler</w:t>
      </w:r>
      <w:proofErr w:type="spellEnd"/>
      <w:r w:rsidRPr="000405D0">
        <w:t xml:space="preserve"> SIL Support for </w:t>
      </w:r>
      <w:proofErr w:type="spellStart"/>
      <w:r w:rsidRPr="000405D0">
        <w:t>nFeed</w:t>
      </w:r>
      <w:proofErr w:type="spellEnd"/>
      <w:r w:rsidRPr="000405D0">
        <w:t xml:space="preserve"> 1.0-SNAPSHOT</w:t>
      </w:r>
    </w:p>
    <w:p w:rsidR="00AC04FE" w:rsidRDefault="00AC04FE" w:rsidP="000027B7">
      <w:pPr>
        <w:pStyle w:val="ListParagraph"/>
        <w:ind w:left="1440"/>
      </w:pPr>
      <w:bookmarkStart w:id="0" w:name="_GoBack"/>
      <w:bookmarkEnd w:id="0"/>
    </w:p>
    <w:sectPr w:rsidR="00AC0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14C13"/>
    <w:multiLevelType w:val="hybridMultilevel"/>
    <w:tmpl w:val="F7ECC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E1529F"/>
    <w:multiLevelType w:val="hybridMultilevel"/>
    <w:tmpl w:val="40789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E44"/>
    <w:rsid w:val="000027B7"/>
    <w:rsid w:val="000B3E44"/>
    <w:rsid w:val="00233C1B"/>
    <w:rsid w:val="004E2C8E"/>
    <w:rsid w:val="00821040"/>
    <w:rsid w:val="00AC04FE"/>
    <w:rsid w:val="00CF4CA7"/>
    <w:rsid w:val="00D76AE6"/>
    <w:rsid w:val="00E13625"/>
    <w:rsid w:val="00EF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4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0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4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4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0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4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 Corporation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Wynona Jacobs</dc:creator>
  <cp:keywords/>
  <dc:description/>
  <cp:lastModifiedBy>Wynona Jacobs</cp:lastModifiedBy>
  <cp:revision>8</cp:revision>
  <dcterms:created xsi:type="dcterms:W3CDTF">2015-01-21T18:28:00Z</dcterms:created>
  <dcterms:modified xsi:type="dcterms:W3CDTF">2015-01-21T19:17:00Z</dcterms:modified>
</cp:coreProperties>
</file>