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39"/>
          <w:szCs w:val="39"/>
          <w:rtl w:val="0"/>
        </w:rPr>
        <w:t xml:space="preserve">Informe Ejecutivo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Análisis Predictivo y Dashboard Interactivo — Google Play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EV3 · SCY1101 Programación para la Ciencia de Datos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br w:type="textWrapping"/>
        <w:t xml:space="preserve">Paula Caro · Vicente Cancino | DuocUC | Junio 2026</w:t>
        <w:br w:type="textWrapping"/>
        <w:t xml:space="preserve">Repositorio: </w:t>
      </w:r>
      <w:hyperlink r:id="rId7">
        <w:r w:rsidDel="00000000" w:rsidR="00000000" w:rsidRPr="00000000">
          <w:rPr>
            <w:rFonts w:ascii="Source Sans 3" w:cs="Source Sans 3" w:eastAsia="Source Sans 3" w:hAnsi="Source Sans 3"/>
            <w:color w:val="000000"/>
            <w:u w:val="single"/>
            <w:rtl w:val="0"/>
          </w:rPr>
          <w:t xml:space="preserve">https://github.com/pau-rcr/Google-Play-Analysis-EV3-SCY1101-Cancino-Caro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1. Problema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El ecosistema de la Google Play Store alberga más de 3 millones de aplicaciones, con una tasa de éxito heterogénea: la mayoría de las apps no supera las 10.000 instalaciones, mientras que un segmento reducido concentra el volumen masivo del mercado. Para un equipo de desarrollo o una empresa de productos digitales, la pregunta central es: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¿qué factores determinan que una aplicación sea bien valorada por los usuarios, y cómo se segmenta el mercado para diseñar estrategias diferenciadas?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Responder esta pregunta con datos permite: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Anticipar el rating probable de una app antes de su lanzamiento, priorizando los factores técnicos y de engagement que más influyen.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Identificar segmentos de mercado con distinto nivel de satisfacción y potencial de crecimiento.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Apoyar la toma de decisiones tanto a equipos técnicos (feature engineering, optimización de modelos) como a audiencias gerenciales (estrategia de producto, inversión en categorías).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El dataset utilizado proviene de Kaggle (Google Play Store Apps) y fue construido y preprocesado durante las Evaluaciones Parciales N°1 y N°2 de la asignatura, entregando como insumo un dataset limpio y listo para modelado de 10.326 aplicaciones con 173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2. Metodología Implementada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2.1 Pipeline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El punto de partida fue el dataset original de Kaggle, sometido a un pipeline de preprocesamiento que incluyó: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Limpieza de datos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: eliminación de duplicados, imputación de valores nulos en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Rating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y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Size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normalización de unidades (instalaciones a entero, tamaño a MB).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Ingeniería de variables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: transformaciones logarítmicas en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Installs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y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Reviews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para reducir el sesgo de distribuciones muy sesgadas a la derecha; creación de la variable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Review_Ratio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(reviews / installs) como proxy de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Codificación y escalado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: OneHotEncoding para variables categóricas (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Category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Genres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Content Rating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Type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) y estandarización con StandardScaler para todas las variables numéricas. El resultado fue un dataset de 10.326 filas × 173 columnas (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googleplaystore_ml_ready.csv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2.2 Análisis NLP de Sentimiento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Para 1.079 aplicaciones con suficientes reseñas en inglés se realizó análisis de sentimiento con TextBlob, generando tres métricas por app: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polaridad_prom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(−1 a 1),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subjetividad_prom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(0 a 1) y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pct_positivo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(% de reseñas con polaridad &gt; 0). Estas variables se integraron al dataset principal mediante un merge sobre el nombre de la app (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googleplaystore_merged.csv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2.3 Modelado Supervisado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El objetivo fue predecir el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Rating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(variable continua escalada) de cada aplicación. Se optó por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regresión en lugar de clasificación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porque el Rating captura de manera granular la satisfacción del usuario; categorizarlo en rangos arbitrarios perdería información valiosa para equipos de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Se implementaron dos algoritmos con roles complementarios: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Regresión Lineal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Alta interpretabilidad; establece el piso mínimo que cualquier modelo más complejo debe superar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Random Forest 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Modelo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Captura relaciones no lineales (ej. el precio afecta distinto al rating según categoría); robusto ante outliers; entrega Feature Importance nativa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Resultados obtenidos: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Regresión Lineal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0.9236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0.1866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0.2748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Test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Random Forest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0.9240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0.1671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0.2741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Test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Random Forest (CV K=5)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0.9177 ± 0.004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0.1748 ± 0.004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0.2868 ± 0.009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Validación cruzada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0" w:line="360" w:lineRule="auto"/>
        <w:ind w:left="630" w:firstLine="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Nota de interpretación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: los valores de MAE y RMSE están expresados en desviaciones estándar (escala StandardScaler), no en estrellas de la escala original 1–5. Un MAE de 0.1671 equivale a aproximadamente 0.26 estrellas de error promedio, lo que es un desempeño muy sólido.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La ligera caída en Cross-Validation (R² 0.9177 vs. 0.9240) es esperada y saludable: refleja variabilidad natural ante distintas particiones de datos. La desviación estándar de 0.004 confirma que el modelo es 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2.4 Optimización de Hiperparámetros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Se contrastaron dos estrategias de búsqueda: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GridSearchCV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: búsqueda exhaustiva sobre 12 combinaciones (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n_estimators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×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max_depth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×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min_samples_split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), con 5 pliegues → 60 entrenamientos. Mejores parámetros: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max_depth=20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min_samples_split=5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000000"/>
          <w:shd w:fill="f8f8fa" w:val="clear"/>
          <w:rtl w:val="0"/>
        </w:rPr>
        <w:t xml:space="preserve">n_estimators=200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RandomizedSearchCV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: muestreo aleatorio de 10 combinaciones. Alcanzó rendimiento estadísticamente equivalente usando &lt; 20% del cómputo.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Decisión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: para pipelines de re-entrenamiento frecuente se recomienda RandomizedSearchCV; GridSearchCV queda reservado para reestructuraciones mayores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2.5 Segmentación No Supervisada — K-Means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Se aplicó K-Means sobre las 173 variables del dataset escalado. El número óptimo de clusters (K=3) fue determinado combinando el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Método del Codo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(punto de inflexión de la inercia intra-cluster WCSS) y el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Coeficiente de Silhouette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(maximizado en K=3, valor ≈ 0.18). Se usó PCA a 2 componentes para la visualización 2D de la separación geométrica.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Perfiles de los 3 segmentos (valores en z-scores respecto al promedio global):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585"/>
        <w:gridCol w:w="1585"/>
        <w:gridCol w:w="1585"/>
        <w:gridCol w:w="1585"/>
        <w:gridCol w:w="1585"/>
        <w:gridCol w:w="1585"/>
        <w:tblGridChange w:id="0">
          <w:tblGrid>
            <w:gridCol w:w="1585"/>
            <w:gridCol w:w="1585"/>
            <w:gridCol w:w="1585"/>
            <w:gridCol w:w="1585"/>
            <w:gridCol w:w="1585"/>
            <w:gridCol w:w="15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Instalaciones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Sentimiento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Interpretación estratégica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Bajo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−0.12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−0.12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−0.06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−0.26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Apps que simplemente existen; palanca: generar reseñas y reducir tamaño de descarga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Apps Masivas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+2.03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+1.97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+0.47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+0.33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Líderes de mercado; riesgo: complacencia ante sentimiento neutro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Nicho Alta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+0.87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+0.88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+0.46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+2.30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Alta lealtad de usuarios, menor competencia; </w:t>
            </w: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mayor oportunidad de crecimiento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2.6 Dashboard Interactivo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Se desarrolló el dashboard con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Plotly Dash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(Python), desplegado localmente en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http://localhost:8050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. El diseño contempla dos vistas diferenciadas por audiencia: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Vista Gerencial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(audiencia ejecutiva y no técnica):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5 KPIs de negocio: total de apps, rating promedio, % gratuitas, reseñas acumuladas, sentimiento 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Distribución de apps por categoría Top 15 (barras horizontales).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Gratuitas vs. de pago (donut chart — 92.8% Free).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Scatter de segmentos K-Means (instalaciones vs. rating, coloreado por cluster).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Radar chart de perfil comparativo de los 3 segmentos.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Rating promedio por categoría (todas las categorías).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Box de hallazgos clave redactados en lenguaje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Vista Técnica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(audiencia de data science y desarrollo):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5 KPIs técnicos: R², MAE, R² CV K=5, K clusters, número de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Feature Importance Top 15 con etiquetas en español.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Comparativa de modelos (Regresión Lineal vs. RF Base vs. RF CV).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Histograma de distribución de ratings.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Scatter reseñas vs. rating con línea de tendencia 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Boxplot de sentimiento NLP por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Explorador interactivo: filtro por categoría y tipo de app, actualización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3. Decisiones Técnicas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¿Por qué Random Forest y no otro modelo?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Se evaluó Random Forest frente a Regresión Lineal, Árbol de Decisión simple y Gradient Boosting. Random Forest fue seleccionado por tres razones técnicas: (1) captura relaciones no lineales sin requerir especificación manual de interacciones, característica clave cuando el efecto del precio sobre el rating varía según categoría; (2) su mecanismo de ensemble promedio de múltiples árboles lo hace robusto ante valores atípicos presentes en el dataset (apps con millones de instalaciones vs. apps nuevas con pocas); (3) su Feature Importance nativa permite extraer directamente los determinantes más influyentes del éxito en tienda, información de alto valor estratégico.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La Regresión Lineal, aunque sorprendentemente competitiva (R²=0.9236), no captura las no-linealidades mencionadas. El Gradient Boosting fue descartado por mayor costo computacional sin ganancia significativa de rendimiento en este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¿Por qué K=3 clusters?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Tanto el Método del Codo como el Coeficiente de Silhouette convergieron en K=3. Valores superiores (K=4, K=5) fragmentaban artificialmente los clusters grandes sin mejorar la separabilidad (Silhouette score caía de 0.18 a 0.14), y los perfiles resultantes eran difícilmente accionables para equipos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¿Por qué Dash/Plotly y no Streamlit?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Dash ofrece mayor control sobre la arquitectura de callbacks, permite vistas diferenciadas por audiencia dentro de la misma aplicación mediante </w:t>
      </w: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shd w:fill="f8f8fa" w:val="clear"/>
          <w:rtl w:val="0"/>
        </w:rPr>
        <w:t xml:space="preserve">dcc.Tabs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y es la librería de referencia en entornos de producción de ciencia de datos en la industria chilena y latinoamericana. Streamlit es más rápido para prototipos, pero su modelo de ejecución completa al interactuar con un widget lo hace menos eficiente para dashboards con múltiples gráficos estáticos.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4. Hallazgos y Resultados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Factores determinantes del 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El análisis de Feature Importance del Random Forest revela que los tres factores más influyentes en el rating de una app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shd w:fill="f8f8fa" w:val="clear"/>
          <w:rtl w:val="0"/>
        </w:rPr>
        <w:t xml:space="preserve">Reviews_Log (63.6%)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: el volumen de reseñas es, con diferencia, el predictor más fuerte. Esto señala que el algoritmo de la tienda y la percepción de los usuarios se retroalimentan: apps con más reseñas aparecen más en búsquedas, generan más descargas y más reseñas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shd w:fill="f8f8fa" w:val="clear"/>
          <w:rtl w:val="0"/>
        </w:rPr>
        <w:t xml:space="preserve">Size_MB (12.6%)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: el tamaño del archivo de descarga tiene impacto significativo, especialmente en mercados con datos móviles costosos o dispositivos de gama media (segmento dominante en Latinoamérica).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shd w:fill="f8f8fa" w:val="clear"/>
          <w:rtl w:val="0"/>
        </w:rPr>
        <w:t xml:space="preserve">Review_Ratio (11.4%)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: la ratio reviews/instalaciones mide el nivel de engagement activo del usuario. Una app con muchas descargas pero pocas reseñas tiene usuarios pasivos; una con alta ratio tiene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Hallazgos de mercado (Vista Gerencial)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92.8% de las apps son gratuitas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: el modelo freemium domina absolutamente; las apps de pago representan solo 739 de 10.326 analizadas.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FAMILY y GAME concentran el 29% del catálogo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(1.937 y 1.117 apps respectivamente), pero categorías de nicho como EVENTS y BEAUTY presentan ratings promedio superiores (&gt; 4.2) con menor densidad competitiva.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El segmento "Nicho Alta Satisfacción"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destaca con polaridad de sentimiento 2.3σ sobre el promedio global, sugiriendo alta lealtad de usuarios con instalaciones moderadas: oportunidad de crecimiento con menor fricción competitiva que las Apps Masivas.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64.2% de las reseñas analizadas son positivas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(promedio de 1.079 apps con análisis NLP), con polaridad media de 0.185 en escala −1 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Correlación reseñas-rating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0" w:line="360" w:lineRule="auto"/>
        <w:rPr>
          <w:rFonts w:ascii="Source Serif 4" w:cs="Source Serif 4" w:eastAsia="Source Serif 4" w:hAnsi="Source Serif 4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La visualización de scatter con línea de tendencia OLS confirma la correlación positiva entre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Reviews_Log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y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Rating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(pendiente positiva con R² parcial ≈ 0.28). Esto valida la recomendación de negocio: implementar mecánicas de in-app prompt que incentiven la calificación temprana (en las primeras 3 sesiones del usuario) es la palanca más directa y de menor costo para mejorar el posicionamiento en tienda.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5. Proceso de Desarrollo Colaborativo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El proyecto fue desarrollado bajo un flujo de trabajo Git profesional con las siguientes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Branching: rama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main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protegida para producción; rama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develop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para integración continua; branches de feature para desarrollos específicos (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feature/dashboard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feature/eda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feature/ml-model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Issues: tareas asignadas por integrante con etiquetas de prioridad (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feature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bug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documentation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Pull Requests / Merges: revisión cruzada obligatoria antes de mergear a 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hd w:fill="f8f8fa" w:val="clear"/>
          <w:rtl w:val="0"/>
        </w:rPr>
        <w:t xml:space="preserve">develop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; historial de 5+ commits documentados en el repositorio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Herramientas ágiles: tablero de tareas organizado por sprints de 1 semana (Actividades 3.1 a 3.4 según estructura de la EV3), con evidencia de planificación, desarrollo, gestión de código y preparación de presentación.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Repositorio público: </w:t>
      </w:r>
      <w:hyperlink r:id="rId9">
        <w:r w:rsidDel="00000000" w:rsidR="00000000" w:rsidRPr="00000000">
          <w:rPr>
            <w:rFonts w:ascii="Source Serif 4" w:cs="Source Serif 4" w:eastAsia="Source Serif 4" w:hAnsi="Source Serif 4"/>
            <w:b w:val="1"/>
            <w:bCs w:val="1"/>
            <w:color w:val="000000"/>
            <w:u w:val="single"/>
            <w:rtl w:val="0"/>
          </w:rPr>
          <w:t xml:space="preserve">https://github.com/pau-rcr/Google-Play-Analysis-EV3-SCY1101-Cancino-Caro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6. Conclusiones y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El proyecto demostró que es posible construir una solución analítica end-to-end de nivel profesional sobre datos del mercado de aplicaciones móviles, integrando preprocesamiento, modelado supervisado y no supervisado, análisis NLP de sentimiento y visualización interactiva diferenciada por audiencia.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Las principales conclusiones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El Random Forest Regressor con R²=0.9240 y MAE≈0.17σ es un modelo confiable y estable para predecir el rating de nuevas aplicaciones antes de su lanzamiento, permitiendo a equipos de producto anticipar su posicionamiento.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La palanca de negocio más directa es el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volumen de reseñas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: incentivarlo mediante in-app prompts en sesiones tempranas es la recomendación más accionable y de menor costo de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La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segmentación en 3 clusters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ofrece estrategias diferenciadas: escalar las apps del Nicho Alta Satisfacción es más eficiente en costo-beneficio que competir frontalmente con las Apps Masivas; las del segmento Bajo Rendimiento requieren intervención en reseñas y tamaño de descarga.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El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dashboard interactivo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validó su valor como herramienta de comunicación: la separación en Vista Gerencial y Vista Técnica permite que el mismo artefacto sirva a audiencias con necesidades y vocabulario distintos, sin duplicar el esfuerzo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Líneas de mejora futura: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Integrar datos temporales sobre evolución del rating tras actualizaciones para habilitar monitoreo dinámico.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Explorar modelos de Gradient Boosting (XGBoost, LightGBM) que podrían capturar patrones más complejos con menor costo computacional.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Ampliar el análisis NLP al 100% del dataset mediante traducción automática de reseñas en otros idiomas.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i w:val="1"/>
          <w:iCs w:val="1"/>
          <w:color w:val="000000"/>
          <w:rtl w:val="0"/>
        </w:rPr>
        <w:t xml:space="preserve">Informe elaborado como parte de la Evaluación Parcial N°3 — SCY1101 Programación para la Ciencia de Datos, DuocUC, Junio 2026.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  <w:font w:name="Noto Sans Symbols">
    <w:embedRegular w:fontKey="{00000000-0000-0000-0000-000000000000}" r:id="rId5" w:subsetted="0"/>
    <w:embedBold w:fontKey="{00000000-0000-0000-0000-000000000000}" r:id="rId6" w:subsetted="0"/>
  </w:font>
  <w:font w:name="Source Serif 4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s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au-rcr/Google-Play-Analysis-EV3-SCY1101-Cancino-Car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pau-rcr/Google-Play-Analysis-EV3-SCY1101-Cancino-Caro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10" Type="http://schemas.openxmlformats.org/officeDocument/2006/relationships/font" Target="fonts/SourceSerif4-boldItalic.ttf"/><Relationship Id="rId9" Type="http://schemas.openxmlformats.org/officeDocument/2006/relationships/font" Target="fonts/SourceSerif4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SourceSerif4-regular.ttf"/><Relationship Id="rId8" Type="http://schemas.openxmlformats.org/officeDocument/2006/relationships/font" Target="fonts/SourceSerif4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AhCSablXD7IpJcKNqTGi1LunFQ==">CgMxLjA4AHIhMTJCWUtaaUVMQS1GWVA4bUNLdEU3UE44dTZ5ZUZna2tV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