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Ind w:w="534" w:type="dxa"/>
        <w:tblLook w:val="04A0" w:firstRow="1" w:lastRow="0" w:firstColumn="1" w:lastColumn="0" w:noHBand="0" w:noVBand="1"/>
      </w:tblPr>
      <w:tblGrid>
        <w:gridCol w:w="1842"/>
        <w:gridCol w:w="6268"/>
      </w:tblGrid>
      <w:tr w:rsidR="009619A3" w14:paraId="7E9C669F" w14:textId="77777777" w:rsidTr="009619A3">
        <w:trPr>
          <w:trHeight w:val="553"/>
        </w:trPr>
        <w:tc>
          <w:tcPr>
            <w:tcW w:w="1842" w:type="dxa"/>
            <w:vMerge w:val="restart"/>
            <w:vAlign w:val="center"/>
          </w:tcPr>
          <w:p w14:paraId="446AFCAF" w14:textId="282B5A67" w:rsidR="009619A3" w:rsidRPr="009619A3" w:rsidRDefault="009619A3" w:rsidP="009619A3">
            <w:pPr>
              <w:jc w:val="left"/>
              <w:rPr>
                <w:b/>
              </w:rPr>
            </w:pPr>
            <w:bookmarkStart w:id="0" w:name="OLE_LINK19"/>
            <w:bookmarkStart w:id="1" w:name="OLE_LINK20"/>
            <w:proofErr w:type="spellStart"/>
            <w:r w:rsidRPr="009619A3">
              <w:rPr>
                <w:b/>
              </w:rPr>
              <w:t>Noms</w:t>
            </w:r>
            <w:proofErr w:type="spellEnd"/>
            <w:r w:rsidRPr="009619A3">
              <w:rPr>
                <w:b/>
              </w:rPr>
              <w:t>:</w:t>
            </w:r>
          </w:p>
        </w:tc>
        <w:tc>
          <w:tcPr>
            <w:tcW w:w="6268" w:type="dxa"/>
          </w:tcPr>
          <w:p w14:paraId="576CA901" w14:textId="77777777" w:rsidR="009619A3" w:rsidRDefault="009619A3" w:rsidP="002371A3"/>
        </w:tc>
      </w:tr>
      <w:tr w:rsidR="009619A3" w14:paraId="16D4A958" w14:textId="77777777" w:rsidTr="009619A3">
        <w:trPr>
          <w:trHeight w:val="556"/>
        </w:trPr>
        <w:tc>
          <w:tcPr>
            <w:tcW w:w="1842" w:type="dxa"/>
            <w:vMerge/>
          </w:tcPr>
          <w:p w14:paraId="5119EB1B" w14:textId="77777777" w:rsidR="009619A3" w:rsidRDefault="009619A3" w:rsidP="002371A3"/>
        </w:tc>
        <w:tc>
          <w:tcPr>
            <w:tcW w:w="6268" w:type="dxa"/>
          </w:tcPr>
          <w:p w14:paraId="6A5D42B2" w14:textId="77777777" w:rsidR="009619A3" w:rsidRDefault="009619A3" w:rsidP="002371A3"/>
        </w:tc>
      </w:tr>
      <w:tr w:rsidR="009619A3" w14:paraId="488244C7" w14:textId="77777777" w:rsidTr="009619A3">
        <w:trPr>
          <w:trHeight w:val="555"/>
        </w:trPr>
        <w:tc>
          <w:tcPr>
            <w:tcW w:w="1842" w:type="dxa"/>
          </w:tcPr>
          <w:p w14:paraId="7771400D" w14:textId="031B2E9B" w:rsidR="009619A3" w:rsidRPr="009619A3" w:rsidRDefault="009619A3" w:rsidP="002371A3">
            <w:pPr>
              <w:rPr>
                <w:b/>
              </w:rPr>
            </w:pPr>
            <w:proofErr w:type="spellStart"/>
            <w:r w:rsidRPr="009619A3">
              <w:rPr>
                <w:b/>
              </w:rPr>
              <w:t>Lloc</w:t>
            </w:r>
            <w:proofErr w:type="spellEnd"/>
            <w:r w:rsidRPr="009619A3">
              <w:rPr>
                <w:b/>
              </w:rPr>
              <w:t xml:space="preserve"> </w:t>
            </w:r>
            <w:proofErr w:type="spellStart"/>
            <w:r w:rsidRPr="009619A3">
              <w:rPr>
                <w:b/>
              </w:rPr>
              <w:t>treball</w:t>
            </w:r>
            <w:proofErr w:type="spellEnd"/>
            <w:r w:rsidRPr="009619A3">
              <w:rPr>
                <w:b/>
              </w:rPr>
              <w:t>:</w:t>
            </w:r>
          </w:p>
        </w:tc>
        <w:tc>
          <w:tcPr>
            <w:tcW w:w="6268" w:type="dxa"/>
          </w:tcPr>
          <w:p w14:paraId="4EB31D92" w14:textId="77777777" w:rsidR="009619A3" w:rsidRDefault="009619A3" w:rsidP="002371A3"/>
        </w:tc>
      </w:tr>
      <w:tr w:rsidR="009619A3" w:rsidRPr="009619A3" w14:paraId="2BC7196E" w14:textId="77777777" w:rsidTr="009619A3">
        <w:trPr>
          <w:trHeight w:val="576"/>
        </w:trPr>
        <w:tc>
          <w:tcPr>
            <w:tcW w:w="1842" w:type="dxa"/>
          </w:tcPr>
          <w:p w14:paraId="48955EDC" w14:textId="44D7A55C" w:rsidR="009619A3" w:rsidRPr="009619A3" w:rsidRDefault="009619A3" w:rsidP="002371A3">
            <w:pPr>
              <w:rPr>
                <w:b/>
              </w:rPr>
            </w:pPr>
            <w:proofErr w:type="spellStart"/>
            <w:r w:rsidRPr="009619A3">
              <w:rPr>
                <w:b/>
              </w:rPr>
              <w:t>Grup</w:t>
            </w:r>
            <w:proofErr w:type="spellEnd"/>
            <w:r w:rsidRPr="009619A3">
              <w:rPr>
                <w:b/>
              </w:rPr>
              <w:t>:</w:t>
            </w:r>
          </w:p>
        </w:tc>
        <w:tc>
          <w:tcPr>
            <w:tcW w:w="6268" w:type="dxa"/>
          </w:tcPr>
          <w:p w14:paraId="2564EC39" w14:textId="77777777" w:rsidR="009619A3" w:rsidRPr="009619A3" w:rsidRDefault="009619A3" w:rsidP="002371A3">
            <w:pPr>
              <w:rPr>
                <w:b/>
              </w:rPr>
            </w:pPr>
          </w:p>
        </w:tc>
      </w:tr>
      <w:bookmarkEnd w:id="0"/>
      <w:bookmarkEnd w:id="1"/>
    </w:tbl>
    <w:p w14:paraId="11D8DE12" w14:textId="77777777" w:rsidR="003940D6" w:rsidRPr="00CD745E" w:rsidRDefault="003940D6" w:rsidP="00925656">
      <w:pPr>
        <w:pStyle w:val="Prrafodelista"/>
        <w:autoSpaceDE w:val="0"/>
        <w:autoSpaceDN w:val="0"/>
        <w:adjustRightInd w:val="0"/>
        <w:ind w:left="426" w:hanging="426"/>
        <w:rPr>
          <w:lang w:val="en-US"/>
        </w:rPr>
      </w:pPr>
    </w:p>
    <w:p w14:paraId="47CC1528" w14:textId="77777777" w:rsidR="003940D6" w:rsidRPr="00CD745E" w:rsidRDefault="003940D6" w:rsidP="00925656">
      <w:pPr>
        <w:pStyle w:val="Prrafodelista"/>
        <w:autoSpaceDE w:val="0"/>
        <w:autoSpaceDN w:val="0"/>
        <w:adjustRightInd w:val="0"/>
        <w:ind w:left="426" w:hanging="426"/>
        <w:rPr>
          <w:lang w:val="en-US"/>
        </w:rPr>
      </w:pPr>
    </w:p>
    <w:p w14:paraId="34D5571C" w14:textId="179BD099" w:rsidR="003940D6" w:rsidRPr="00AC4829" w:rsidRDefault="00904F7A" w:rsidP="00925656">
      <w:pPr>
        <w:pStyle w:val="Prrafodelista"/>
        <w:numPr>
          <w:ilvl w:val="0"/>
          <w:numId w:val="15"/>
        </w:numPr>
        <w:autoSpaceDE w:val="0"/>
        <w:autoSpaceDN w:val="0"/>
        <w:adjustRightInd w:val="0"/>
        <w:ind w:left="426" w:hanging="426"/>
        <w:rPr>
          <w:color w:val="0000FF"/>
          <w:lang w:val="en-US"/>
        </w:rPr>
      </w:pPr>
      <w:r w:rsidRPr="001C6D84">
        <w:rPr>
          <w:color w:val="0000FF"/>
          <w:lang w:val="en-US"/>
        </w:rPr>
        <w:t xml:space="preserve">With </w:t>
      </w:r>
      <w:proofErr w:type="spellStart"/>
      <w:r w:rsidRPr="001C6D84">
        <w:rPr>
          <w:color w:val="0000FF"/>
          <w:lang w:val="en-US"/>
        </w:rPr>
        <w:t>Nbits</w:t>
      </w:r>
      <w:proofErr w:type="spellEnd"/>
      <w:r w:rsidRPr="001C6D84">
        <w:rPr>
          <w:color w:val="0000FF"/>
          <w:lang w:val="en-US"/>
        </w:rPr>
        <w:t xml:space="preserve">=5, how many quantization </w:t>
      </w:r>
      <w:r>
        <w:rPr>
          <w:color w:val="0000FF"/>
          <w:lang w:val="en-US"/>
        </w:rPr>
        <w:t>levels</w:t>
      </w:r>
      <w:r w:rsidRPr="001C6D84">
        <w:rPr>
          <w:color w:val="0000FF"/>
          <w:lang w:val="en-US"/>
        </w:rPr>
        <w:t xml:space="preserve"> are used to represent the interval [-1,</w:t>
      </w:r>
      <w:r>
        <w:rPr>
          <w:color w:val="0000FF"/>
          <w:lang w:val="en-US"/>
        </w:rPr>
        <w:t xml:space="preserve"> </w:t>
      </w:r>
      <w:r w:rsidRPr="001C6D84">
        <w:rPr>
          <w:color w:val="0000FF"/>
          <w:lang w:val="en-US"/>
        </w:rPr>
        <w:t xml:space="preserve">1]? Measure the dynamic range of the quantization noise </w:t>
      </w:r>
      <w:r>
        <w:rPr>
          <w:color w:val="0000FF"/>
          <w:lang w:val="en-US"/>
        </w:rPr>
        <w:t>i</w:t>
      </w:r>
      <w:r w:rsidRPr="001C6D84">
        <w:rPr>
          <w:color w:val="0000FF"/>
          <w:lang w:val="en-US"/>
        </w:rPr>
        <w:t xml:space="preserve">n Fig. 3.3. Is </w:t>
      </w:r>
      <w:r>
        <w:rPr>
          <w:color w:val="0000FF"/>
          <w:lang w:val="en-US"/>
        </w:rPr>
        <w:t>it</w:t>
      </w:r>
      <w:r w:rsidRPr="001C6D84">
        <w:rPr>
          <w:color w:val="0000FF"/>
          <w:lang w:val="en-US"/>
        </w:rPr>
        <w:t xml:space="preserve"> what you were expecting from a theoretical point of view? What is the representation level of samples that are close to 0?</w:t>
      </w:r>
    </w:p>
    <w:p w14:paraId="14AFEF2C" w14:textId="77777777" w:rsidR="00F664BF" w:rsidRDefault="00F664BF" w:rsidP="00925656">
      <w:pPr>
        <w:autoSpaceDE w:val="0"/>
        <w:autoSpaceDN w:val="0"/>
        <w:adjustRightInd w:val="0"/>
        <w:ind w:left="426" w:hanging="426"/>
        <w:rPr>
          <w:lang w:val="en-US"/>
        </w:rPr>
      </w:pPr>
    </w:p>
    <w:p w14:paraId="1901D68E" w14:textId="77777777" w:rsidR="00CD745E" w:rsidRPr="00F664BF" w:rsidRDefault="00CD745E" w:rsidP="00925656">
      <w:pPr>
        <w:autoSpaceDE w:val="0"/>
        <w:autoSpaceDN w:val="0"/>
        <w:adjustRightInd w:val="0"/>
        <w:ind w:left="426" w:hanging="426"/>
        <w:rPr>
          <w:lang w:val="en-US"/>
        </w:rPr>
      </w:pPr>
    </w:p>
    <w:p w14:paraId="6A765AD0" w14:textId="77777777" w:rsidR="00F664BF" w:rsidRPr="00F664BF" w:rsidRDefault="00F664BF" w:rsidP="00925656">
      <w:pPr>
        <w:autoSpaceDE w:val="0"/>
        <w:autoSpaceDN w:val="0"/>
        <w:adjustRightInd w:val="0"/>
        <w:ind w:left="426" w:hanging="426"/>
        <w:rPr>
          <w:lang w:val="en-US"/>
        </w:rPr>
      </w:pPr>
    </w:p>
    <w:p w14:paraId="502BDF78" w14:textId="3E4FD304" w:rsidR="003940D6" w:rsidRPr="00AC4829" w:rsidRDefault="00904F7A" w:rsidP="00925656">
      <w:pPr>
        <w:pStyle w:val="Prrafodelista"/>
        <w:numPr>
          <w:ilvl w:val="0"/>
          <w:numId w:val="15"/>
        </w:numPr>
        <w:autoSpaceDE w:val="0"/>
        <w:autoSpaceDN w:val="0"/>
        <w:adjustRightInd w:val="0"/>
        <w:ind w:left="426" w:hanging="426"/>
        <w:rPr>
          <w:color w:val="0000FF"/>
          <w:lang w:val="en-US"/>
        </w:rPr>
      </w:pPr>
      <w:r w:rsidRPr="00AC53EE">
        <w:rPr>
          <w:color w:val="0000FF"/>
          <w:lang w:val="en-US"/>
        </w:rPr>
        <w:t>Describe the distortion you perceive. How would you rate the signal quality</w:t>
      </w:r>
      <w:r>
        <w:rPr>
          <w:color w:val="0000FF"/>
          <w:lang w:val="en-US"/>
        </w:rPr>
        <w:t xml:space="preserve"> in a scale from 1 to 5</w:t>
      </w:r>
      <w:r w:rsidRPr="00AC53EE">
        <w:rPr>
          <w:color w:val="0000FF"/>
          <w:lang w:val="en-US"/>
        </w:rPr>
        <w:t>?</w:t>
      </w:r>
    </w:p>
    <w:p w14:paraId="35787ABF" w14:textId="06170A67" w:rsidR="003940D6" w:rsidRPr="00F664BF" w:rsidRDefault="003940D6" w:rsidP="00925656">
      <w:pPr>
        <w:ind w:left="426" w:hanging="426"/>
        <w:rPr>
          <w:lang w:val="en-US"/>
        </w:rPr>
      </w:pPr>
      <w:bookmarkStart w:id="2" w:name="OLE_LINK22"/>
      <w:bookmarkStart w:id="3" w:name="OLE_LINK23"/>
      <w:bookmarkStart w:id="4" w:name="OLE_LINK126"/>
      <w:bookmarkStart w:id="5" w:name="OLE_LINK127"/>
      <w:bookmarkStart w:id="6" w:name="OLE_LINK137"/>
    </w:p>
    <w:p w14:paraId="5986D2AD" w14:textId="77777777" w:rsidR="00F664BF" w:rsidRDefault="00F664BF" w:rsidP="00925656">
      <w:pPr>
        <w:ind w:left="426" w:hanging="426"/>
        <w:rPr>
          <w:lang w:val="en-US"/>
        </w:rPr>
      </w:pPr>
    </w:p>
    <w:p w14:paraId="7690BF6D" w14:textId="77777777" w:rsidR="00CD745E" w:rsidRPr="00F664BF" w:rsidRDefault="00CD745E" w:rsidP="00925656">
      <w:pPr>
        <w:ind w:left="426" w:hanging="426"/>
        <w:rPr>
          <w:lang w:val="en-US"/>
        </w:rPr>
      </w:pPr>
    </w:p>
    <w:bookmarkEnd w:id="2"/>
    <w:bookmarkEnd w:id="3"/>
    <w:bookmarkEnd w:id="4"/>
    <w:bookmarkEnd w:id="5"/>
    <w:bookmarkEnd w:id="6"/>
    <w:p w14:paraId="11F1E256" w14:textId="376ECC02" w:rsidR="003940D6" w:rsidRPr="00AC4829" w:rsidRDefault="00904F7A" w:rsidP="00925656">
      <w:pPr>
        <w:pStyle w:val="Prrafodelista"/>
        <w:numPr>
          <w:ilvl w:val="0"/>
          <w:numId w:val="15"/>
        </w:numPr>
        <w:autoSpaceDE w:val="0"/>
        <w:autoSpaceDN w:val="0"/>
        <w:adjustRightInd w:val="0"/>
        <w:ind w:left="426" w:hanging="426"/>
        <w:rPr>
          <w:color w:val="0000FF"/>
          <w:lang w:val="en-US"/>
        </w:rPr>
      </w:pPr>
      <w:r>
        <w:rPr>
          <w:color w:val="0000FF"/>
          <w:lang w:val="en-US"/>
        </w:rPr>
        <w:t>Describe the difference between both functions</w:t>
      </w:r>
      <w:r w:rsidRPr="00AC53EE">
        <w:rPr>
          <w:color w:val="0000FF"/>
          <w:lang w:val="en-US"/>
        </w:rPr>
        <w:t>.</w:t>
      </w:r>
      <w:r>
        <w:rPr>
          <w:color w:val="0000FF"/>
          <w:lang w:val="en-US"/>
        </w:rPr>
        <w:t xml:space="preserve"> Could you explain why the actual SNR is zero when </w:t>
      </w:r>
      <w:proofErr w:type="spellStart"/>
      <w:r>
        <w:rPr>
          <w:color w:val="0000FF"/>
          <w:lang w:val="en-US"/>
        </w:rPr>
        <w:t>Nbits</w:t>
      </w:r>
      <w:proofErr w:type="spellEnd"/>
      <w:r>
        <w:rPr>
          <w:color w:val="0000FF"/>
          <w:lang w:val="en-US"/>
        </w:rPr>
        <w:t>=1?</w:t>
      </w:r>
    </w:p>
    <w:p w14:paraId="707FD4C7" w14:textId="501D721F" w:rsidR="003940D6" w:rsidRDefault="003940D6" w:rsidP="00925656">
      <w:pPr>
        <w:ind w:left="426" w:hanging="426"/>
        <w:rPr>
          <w:lang w:val="en-US"/>
        </w:rPr>
      </w:pPr>
      <w:bookmarkStart w:id="7" w:name="OLE_LINK24"/>
      <w:bookmarkStart w:id="8" w:name="OLE_LINK25"/>
      <w:bookmarkStart w:id="9" w:name="OLE_LINK140"/>
      <w:bookmarkStart w:id="10" w:name="OLE_LINK141"/>
    </w:p>
    <w:p w14:paraId="181EDA05" w14:textId="77777777" w:rsidR="00CD745E" w:rsidRPr="00F664BF" w:rsidRDefault="00CD745E" w:rsidP="00925656">
      <w:pPr>
        <w:ind w:left="426" w:hanging="426"/>
        <w:rPr>
          <w:lang w:val="en-US"/>
        </w:rPr>
      </w:pPr>
    </w:p>
    <w:p w14:paraId="244D0D04" w14:textId="77777777" w:rsidR="00F664BF" w:rsidRPr="00F664BF" w:rsidRDefault="00F664BF" w:rsidP="00925656">
      <w:pPr>
        <w:ind w:left="426" w:hanging="426"/>
        <w:rPr>
          <w:lang w:val="en-US"/>
        </w:rPr>
      </w:pPr>
    </w:p>
    <w:bookmarkEnd w:id="7"/>
    <w:bookmarkEnd w:id="8"/>
    <w:bookmarkEnd w:id="9"/>
    <w:bookmarkEnd w:id="10"/>
    <w:p w14:paraId="548EF39F" w14:textId="3D5B7CE7" w:rsidR="003940D6" w:rsidRPr="00AC4829" w:rsidRDefault="00904F7A" w:rsidP="00925656">
      <w:pPr>
        <w:pStyle w:val="Prrafodelista"/>
        <w:numPr>
          <w:ilvl w:val="0"/>
          <w:numId w:val="15"/>
        </w:numPr>
        <w:autoSpaceDE w:val="0"/>
        <w:autoSpaceDN w:val="0"/>
        <w:adjustRightInd w:val="0"/>
        <w:ind w:left="426" w:hanging="426"/>
        <w:rPr>
          <w:color w:val="0000FF"/>
          <w:lang w:val="en-US"/>
        </w:rPr>
      </w:pPr>
      <w:r w:rsidRPr="00072EA4">
        <w:rPr>
          <w:color w:val="0000FF"/>
          <w:lang w:val="en-US"/>
        </w:rPr>
        <w:t>F</w:t>
      </w:r>
      <w:r w:rsidR="00D112FF">
        <w:rPr>
          <w:color w:val="0000FF"/>
          <w:lang w:val="en-US"/>
        </w:rPr>
        <w:t>or which set of bit numbers</w:t>
      </w:r>
      <w:r w:rsidRPr="00072EA4">
        <w:rPr>
          <w:color w:val="0000FF"/>
          <w:lang w:val="en-US"/>
        </w:rPr>
        <w:t xml:space="preserve"> the assumption of uniform density for the noise quantization is approximately valid?  </w:t>
      </w:r>
      <w:r>
        <w:rPr>
          <w:color w:val="0000FF"/>
          <w:lang w:val="en-US"/>
        </w:rPr>
        <w:t>How does this result relate with figure 3.4?</w:t>
      </w:r>
      <w:r w:rsidR="003940D6" w:rsidRPr="00AC4829">
        <w:rPr>
          <w:color w:val="0000FF"/>
          <w:lang w:val="en-US"/>
        </w:rPr>
        <w:t xml:space="preserve"> </w:t>
      </w:r>
      <w:bookmarkStart w:id="11" w:name="OLE_LINK128"/>
      <w:bookmarkStart w:id="12" w:name="OLE_LINK129"/>
    </w:p>
    <w:p w14:paraId="0B24FB20" w14:textId="77777777" w:rsidR="003940D6" w:rsidRDefault="003940D6" w:rsidP="00925656">
      <w:pPr>
        <w:autoSpaceDE w:val="0"/>
        <w:autoSpaceDN w:val="0"/>
        <w:adjustRightInd w:val="0"/>
        <w:ind w:left="426" w:hanging="426"/>
        <w:rPr>
          <w:lang w:val="en-US"/>
        </w:rPr>
      </w:pPr>
      <w:bookmarkStart w:id="13" w:name="OLE_LINK207"/>
      <w:bookmarkStart w:id="14" w:name="OLE_LINK208"/>
      <w:bookmarkEnd w:id="11"/>
      <w:bookmarkEnd w:id="12"/>
    </w:p>
    <w:p w14:paraId="729EC103" w14:textId="77777777" w:rsidR="00CD745E" w:rsidRPr="00CD745E" w:rsidRDefault="00CD745E" w:rsidP="00925656">
      <w:pPr>
        <w:autoSpaceDE w:val="0"/>
        <w:autoSpaceDN w:val="0"/>
        <w:adjustRightInd w:val="0"/>
        <w:ind w:left="426" w:hanging="426"/>
        <w:rPr>
          <w:lang w:val="en-US"/>
        </w:rPr>
      </w:pPr>
    </w:p>
    <w:p w14:paraId="3AF927F2" w14:textId="77777777" w:rsidR="00F664BF" w:rsidRPr="00CD745E" w:rsidRDefault="00F664BF" w:rsidP="00925656">
      <w:pPr>
        <w:autoSpaceDE w:val="0"/>
        <w:autoSpaceDN w:val="0"/>
        <w:adjustRightInd w:val="0"/>
        <w:ind w:left="426" w:hanging="426"/>
        <w:rPr>
          <w:lang w:val="en-US"/>
        </w:rPr>
      </w:pPr>
    </w:p>
    <w:p w14:paraId="24C29E5E" w14:textId="32723424" w:rsidR="003940D6" w:rsidRPr="00AC4829" w:rsidRDefault="00904F7A" w:rsidP="00925656">
      <w:pPr>
        <w:pStyle w:val="Prrafodelista"/>
        <w:numPr>
          <w:ilvl w:val="0"/>
          <w:numId w:val="15"/>
        </w:numPr>
        <w:autoSpaceDE w:val="0"/>
        <w:autoSpaceDN w:val="0"/>
        <w:adjustRightInd w:val="0"/>
        <w:ind w:left="426" w:hanging="426"/>
        <w:rPr>
          <w:color w:val="0000FF"/>
          <w:lang w:val="en-US"/>
        </w:rPr>
      </w:pPr>
      <w:r>
        <w:rPr>
          <w:color w:val="0000FF"/>
          <w:lang w:val="en-US"/>
        </w:rPr>
        <w:t>Give</w:t>
      </w:r>
      <w:r w:rsidRPr="00AC53EE">
        <w:rPr>
          <w:color w:val="0000FF"/>
          <w:lang w:val="en-US"/>
        </w:rPr>
        <w:t xml:space="preserve"> the number of quantization bits and the corresponding SNR value at which you start to perceive the distortion. </w:t>
      </w:r>
      <w:r>
        <w:rPr>
          <w:color w:val="0000FF"/>
          <w:lang w:val="en-US"/>
        </w:rPr>
        <w:t>Give</w:t>
      </w:r>
      <w:r w:rsidRPr="00AC53EE">
        <w:rPr>
          <w:color w:val="0000FF"/>
          <w:lang w:val="en-US"/>
        </w:rPr>
        <w:t xml:space="preserve"> the number of bits and the corresponding SNR value at which you would say that the distortion is unacceptable.</w:t>
      </w:r>
    </w:p>
    <w:p w14:paraId="5DB2BE65" w14:textId="77777777" w:rsidR="003940D6" w:rsidRDefault="003940D6" w:rsidP="00925656">
      <w:pPr>
        <w:autoSpaceDE w:val="0"/>
        <w:autoSpaceDN w:val="0"/>
        <w:adjustRightInd w:val="0"/>
        <w:ind w:left="426" w:hanging="426"/>
        <w:rPr>
          <w:lang w:val="en-US"/>
        </w:rPr>
      </w:pPr>
      <w:bookmarkStart w:id="15" w:name="OLE_LINK171"/>
      <w:bookmarkStart w:id="16" w:name="OLE_LINK172"/>
      <w:bookmarkEnd w:id="13"/>
      <w:bookmarkEnd w:id="14"/>
    </w:p>
    <w:p w14:paraId="0985F918" w14:textId="77777777" w:rsidR="00CD745E" w:rsidRPr="00CD745E" w:rsidRDefault="00CD745E" w:rsidP="00925656">
      <w:pPr>
        <w:autoSpaceDE w:val="0"/>
        <w:autoSpaceDN w:val="0"/>
        <w:adjustRightInd w:val="0"/>
        <w:ind w:left="426" w:hanging="426"/>
        <w:rPr>
          <w:lang w:val="en-US"/>
        </w:rPr>
      </w:pPr>
    </w:p>
    <w:p w14:paraId="037E526C" w14:textId="77777777" w:rsidR="00F664BF" w:rsidRPr="00CD745E" w:rsidRDefault="00F664BF" w:rsidP="00925656">
      <w:pPr>
        <w:autoSpaceDE w:val="0"/>
        <w:autoSpaceDN w:val="0"/>
        <w:adjustRightInd w:val="0"/>
        <w:ind w:left="426" w:hanging="426"/>
        <w:rPr>
          <w:lang w:val="en-US"/>
        </w:rPr>
      </w:pPr>
    </w:p>
    <w:p w14:paraId="2ED93D8D" w14:textId="2818CBD5" w:rsidR="00EE1C2B" w:rsidRPr="00AC4829" w:rsidRDefault="00904F7A" w:rsidP="00925656">
      <w:pPr>
        <w:pStyle w:val="Prrafodelista"/>
        <w:numPr>
          <w:ilvl w:val="0"/>
          <w:numId w:val="15"/>
        </w:numPr>
        <w:autoSpaceDE w:val="0"/>
        <w:autoSpaceDN w:val="0"/>
        <w:adjustRightInd w:val="0"/>
        <w:ind w:left="426" w:hanging="426"/>
        <w:rPr>
          <w:color w:val="0000FF"/>
          <w:lang w:val="en-US"/>
        </w:rPr>
      </w:pPr>
      <w:bookmarkStart w:id="17" w:name="OLE_LINK177"/>
      <w:bookmarkStart w:id="18" w:name="OLE_LINK178"/>
      <w:bookmarkEnd w:id="15"/>
      <w:bookmarkEnd w:id="16"/>
      <w:r w:rsidRPr="00AC53EE">
        <w:rPr>
          <w:color w:val="0000FF"/>
          <w:lang w:val="en-US"/>
        </w:rPr>
        <w:t>From Figs. 3.</w:t>
      </w:r>
      <w:r>
        <w:rPr>
          <w:color w:val="0000FF"/>
          <w:lang w:val="en-US"/>
        </w:rPr>
        <w:t>8</w:t>
      </w:r>
      <w:r w:rsidRPr="00AC53EE">
        <w:rPr>
          <w:color w:val="0000FF"/>
          <w:lang w:val="en-US"/>
        </w:rPr>
        <w:t xml:space="preserve"> and 3.</w:t>
      </w:r>
      <w:r>
        <w:rPr>
          <w:color w:val="0000FF"/>
          <w:lang w:val="en-US"/>
        </w:rPr>
        <w:t>9</w:t>
      </w:r>
      <w:r w:rsidRPr="00AC53EE">
        <w:rPr>
          <w:color w:val="0000FF"/>
          <w:lang w:val="en-US"/>
        </w:rPr>
        <w:t xml:space="preserve">, what happens to the low amplitude samples of x[n]? And to the high amplitude values? </w:t>
      </w:r>
      <w:r w:rsidRPr="00E53428">
        <w:rPr>
          <w:color w:val="0000FF"/>
          <w:lang w:val="en-US"/>
        </w:rPr>
        <w:t xml:space="preserve">What happens to the quantization error in </w:t>
      </w:r>
      <w:r>
        <w:rPr>
          <w:color w:val="0000FF"/>
          <w:lang w:val="en-US"/>
        </w:rPr>
        <w:t>either case</w:t>
      </w:r>
      <w:r w:rsidRPr="00E53428">
        <w:rPr>
          <w:color w:val="0000FF"/>
          <w:lang w:val="en-US"/>
        </w:rPr>
        <w:t>?</w:t>
      </w:r>
    </w:p>
    <w:p w14:paraId="34146581" w14:textId="77777777" w:rsidR="003940D6" w:rsidRPr="00CD745E" w:rsidRDefault="003940D6" w:rsidP="00925656">
      <w:pPr>
        <w:autoSpaceDE w:val="0"/>
        <w:autoSpaceDN w:val="0"/>
        <w:adjustRightInd w:val="0"/>
        <w:ind w:left="426" w:hanging="426"/>
        <w:rPr>
          <w:lang w:val="en-US"/>
        </w:rPr>
      </w:pPr>
    </w:p>
    <w:p w14:paraId="202CB51B" w14:textId="77777777" w:rsidR="00F664BF" w:rsidRDefault="00F664BF" w:rsidP="00925656">
      <w:pPr>
        <w:autoSpaceDE w:val="0"/>
        <w:autoSpaceDN w:val="0"/>
        <w:adjustRightInd w:val="0"/>
        <w:ind w:left="426" w:hanging="426"/>
        <w:rPr>
          <w:lang w:val="en-US"/>
        </w:rPr>
      </w:pPr>
    </w:p>
    <w:p w14:paraId="73B1B474" w14:textId="77777777" w:rsidR="00CD745E" w:rsidRPr="00CD745E" w:rsidRDefault="00CD745E" w:rsidP="00925656">
      <w:pPr>
        <w:autoSpaceDE w:val="0"/>
        <w:autoSpaceDN w:val="0"/>
        <w:adjustRightInd w:val="0"/>
        <w:ind w:left="426" w:hanging="426"/>
        <w:rPr>
          <w:lang w:val="en-US"/>
        </w:rPr>
      </w:pPr>
    </w:p>
    <w:p w14:paraId="0D86CD33" w14:textId="7F4712B9" w:rsidR="003940D6" w:rsidRPr="00AC4829" w:rsidRDefault="00D112FF" w:rsidP="00925656">
      <w:pPr>
        <w:pStyle w:val="Prrafodelista"/>
        <w:numPr>
          <w:ilvl w:val="0"/>
          <w:numId w:val="15"/>
        </w:numPr>
        <w:autoSpaceDE w:val="0"/>
        <w:autoSpaceDN w:val="0"/>
        <w:adjustRightInd w:val="0"/>
        <w:ind w:left="426" w:hanging="426"/>
        <w:rPr>
          <w:color w:val="0000FF"/>
          <w:lang w:val="en-US"/>
        </w:rPr>
      </w:pPr>
      <w:r w:rsidRPr="00747951">
        <w:rPr>
          <w:color w:val="0000FF"/>
          <w:lang w:val="en-US"/>
        </w:rPr>
        <w:t xml:space="preserve">From the observation of Figures 3.10 and 3.11, could it be said that for a given </w:t>
      </w:r>
      <w:proofErr w:type="spellStart"/>
      <w:r w:rsidRPr="00747951">
        <w:rPr>
          <w:color w:val="0000FF"/>
          <w:lang w:val="en-US"/>
        </w:rPr>
        <w:t>Nbits</w:t>
      </w:r>
      <w:proofErr w:type="spellEnd"/>
      <w:r w:rsidRPr="004A5A6C">
        <w:rPr>
          <w:color w:val="0000FF"/>
          <w:lang w:val="en-US"/>
        </w:rPr>
        <w:t xml:space="preserve"> the</w:t>
      </w:r>
      <w:r w:rsidRPr="004A5A6C">
        <w:rPr>
          <w:rFonts w:ascii="Calibri" w:hAnsi="Calibri"/>
          <w:color w:val="0000FF"/>
          <w:lang w:val="en-US"/>
        </w:rPr>
        <w:t xml:space="preserve"> </w:t>
      </w:r>
      <w:bookmarkStart w:id="19" w:name="OLE_LINK199"/>
      <w:bookmarkStart w:id="20" w:name="OLE_LINK200"/>
      <w:r w:rsidRPr="004A5A6C">
        <w:rPr>
          <w:rFonts w:ascii="Calibri" w:hAnsi="Calibri"/>
          <w:color w:val="0000FF"/>
          <w:lang w:val="en-US"/>
        </w:rPr>
        <w:t>μ</w:t>
      </w:r>
      <w:bookmarkEnd w:id="19"/>
      <w:bookmarkEnd w:id="20"/>
      <w:r w:rsidRPr="004A5A6C">
        <w:rPr>
          <w:color w:val="0000FF"/>
          <w:lang w:val="en-US"/>
        </w:rPr>
        <w:t xml:space="preserve">-law </w:t>
      </w:r>
      <w:proofErr w:type="spellStart"/>
      <w:r w:rsidRPr="004A5A6C">
        <w:rPr>
          <w:color w:val="0000FF"/>
          <w:lang w:val="en-US"/>
        </w:rPr>
        <w:t>quantizer</w:t>
      </w:r>
      <w:proofErr w:type="spellEnd"/>
      <w:r w:rsidRPr="004A5A6C">
        <w:rPr>
          <w:color w:val="0000FF"/>
          <w:lang w:val="en-US"/>
        </w:rPr>
        <w:t xml:space="preserve"> </w:t>
      </w:r>
      <w:r w:rsidR="00D20B37" w:rsidRPr="004A5A6C">
        <w:rPr>
          <w:color w:val="0000FF"/>
          <w:lang w:val="en-US"/>
        </w:rPr>
        <w:t>approximately</w:t>
      </w:r>
      <w:r w:rsidR="00D20B37">
        <w:rPr>
          <w:color w:val="0000FF"/>
          <w:lang w:val="en-US"/>
        </w:rPr>
        <w:t xml:space="preserve"> </w:t>
      </w:r>
      <w:r>
        <w:rPr>
          <w:color w:val="0000FF"/>
          <w:lang w:val="en-US"/>
        </w:rPr>
        <w:t>yields</w:t>
      </w:r>
      <w:r w:rsidRPr="004A5A6C">
        <w:rPr>
          <w:color w:val="0000FF"/>
          <w:lang w:val="en-US"/>
        </w:rPr>
        <w:t xml:space="preserve"> the </w:t>
      </w:r>
      <w:r>
        <w:rPr>
          <w:color w:val="0000FF"/>
          <w:lang w:val="en-US"/>
        </w:rPr>
        <w:t xml:space="preserve">same </w:t>
      </w:r>
      <w:proofErr w:type="spellStart"/>
      <w:r w:rsidRPr="004A5A6C">
        <w:rPr>
          <w:color w:val="0000FF"/>
          <w:lang w:val="en-US"/>
        </w:rPr>
        <w:t>SNRseg</w:t>
      </w:r>
      <w:proofErr w:type="spellEnd"/>
      <w:r w:rsidRPr="004A5A6C">
        <w:rPr>
          <w:color w:val="0000FF"/>
          <w:lang w:val="en-US"/>
        </w:rPr>
        <w:t xml:space="preserve"> for both the low and high </w:t>
      </w:r>
      <w:r w:rsidR="00655F85">
        <w:rPr>
          <w:color w:val="0000FF"/>
          <w:lang w:val="en-US"/>
        </w:rPr>
        <w:t>power</w:t>
      </w:r>
      <w:r w:rsidRPr="004A5A6C">
        <w:rPr>
          <w:color w:val="0000FF"/>
          <w:lang w:val="en-US"/>
        </w:rPr>
        <w:t xml:space="preserve"> speech signals</w:t>
      </w:r>
      <w:r w:rsidR="00904F7A" w:rsidRPr="004A5A6C">
        <w:rPr>
          <w:color w:val="0000FF"/>
          <w:lang w:val="en-US"/>
        </w:rPr>
        <w:t xml:space="preserve">? And the uniform </w:t>
      </w:r>
      <w:proofErr w:type="spellStart"/>
      <w:r w:rsidR="00904F7A" w:rsidRPr="004A5A6C">
        <w:rPr>
          <w:color w:val="0000FF"/>
          <w:lang w:val="en-US"/>
        </w:rPr>
        <w:t>quantizer</w:t>
      </w:r>
      <w:proofErr w:type="spellEnd"/>
      <w:r w:rsidR="00904F7A" w:rsidRPr="004A5A6C">
        <w:rPr>
          <w:color w:val="0000FF"/>
          <w:lang w:val="en-US"/>
        </w:rPr>
        <w:t>? Why?</w:t>
      </w:r>
      <w:r w:rsidR="003940D6" w:rsidRPr="00AC4829">
        <w:rPr>
          <w:color w:val="0000FF"/>
          <w:lang w:val="en-US"/>
        </w:rPr>
        <w:t xml:space="preserve">  </w:t>
      </w:r>
    </w:p>
    <w:bookmarkEnd w:id="17"/>
    <w:bookmarkEnd w:id="18"/>
    <w:p w14:paraId="6E2C854D" w14:textId="77777777" w:rsidR="00F664BF" w:rsidRPr="00CD745E" w:rsidRDefault="00F664BF" w:rsidP="00925656">
      <w:pPr>
        <w:autoSpaceDE w:val="0"/>
        <w:autoSpaceDN w:val="0"/>
        <w:adjustRightInd w:val="0"/>
        <w:ind w:left="426" w:hanging="426"/>
        <w:rPr>
          <w:lang w:val="en-US"/>
        </w:rPr>
      </w:pPr>
    </w:p>
    <w:p w14:paraId="3D02D987" w14:textId="77777777" w:rsidR="00F664BF" w:rsidRDefault="00F664BF" w:rsidP="00925656">
      <w:pPr>
        <w:autoSpaceDE w:val="0"/>
        <w:autoSpaceDN w:val="0"/>
        <w:adjustRightInd w:val="0"/>
        <w:ind w:left="426" w:hanging="426"/>
        <w:rPr>
          <w:lang w:val="en-US"/>
        </w:rPr>
      </w:pPr>
    </w:p>
    <w:p w14:paraId="0364C2D3" w14:textId="77777777" w:rsidR="00CD745E" w:rsidRPr="00CD745E" w:rsidRDefault="00CD745E" w:rsidP="00925656">
      <w:pPr>
        <w:autoSpaceDE w:val="0"/>
        <w:autoSpaceDN w:val="0"/>
        <w:adjustRightInd w:val="0"/>
        <w:ind w:left="426" w:hanging="426"/>
        <w:rPr>
          <w:lang w:val="en-US"/>
        </w:rPr>
      </w:pPr>
    </w:p>
    <w:p w14:paraId="0DBC6757" w14:textId="6B02EA6C" w:rsidR="003940D6" w:rsidRPr="00AC4829" w:rsidRDefault="00904F7A" w:rsidP="00925656">
      <w:pPr>
        <w:pStyle w:val="Prrafodelista"/>
        <w:numPr>
          <w:ilvl w:val="0"/>
          <w:numId w:val="15"/>
        </w:numPr>
        <w:autoSpaceDE w:val="0"/>
        <w:autoSpaceDN w:val="0"/>
        <w:adjustRightInd w:val="0"/>
        <w:ind w:left="426" w:hanging="426"/>
        <w:rPr>
          <w:color w:val="0000FF"/>
          <w:lang w:val="en-US"/>
        </w:rPr>
      </w:pPr>
      <w:r w:rsidRPr="001E3FC0">
        <w:rPr>
          <w:color w:val="0000FF"/>
          <w:lang w:val="en-US"/>
        </w:rPr>
        <w:lastRenderedPageBreak/>
        <w:t xml:space="preserve">Describe in general terms how the histogram of the quantization noise </w:t>
      </w:r>
      <w:r w:rsidR="00655F85">
        <w:rPr>
          <w:color w:val="0000FF"/>
          <w:lang w:val="en-US"/>
        </w:rPr>
        <w:t>changes when</w:t>
      </w:r>
      <w:r w:rsidRPr="001E3FC0">
        <w:rPr>
          <w:color w:val="0000FF"/>
          <w:lang w:val="en-US"/>
        </w:rPr>
        <w:t xml:space="preserve"> the </w:t>
      </w:r>
      <w:r w:rsidR="00FD5045">
        <w:rPr>
          <w:color w:val="0000FF"/>
          <w:lang w:val="en-US"/>
        </w:rPr>
        <w:t>signal power</w:t>
      </w:r>
      <w:bookmarkStart w:id="21" w:name="_GoBack"/>
      <w:bookmarkEnd w:id="21"/>
      <w:r w:rsidR="00655F85">
        <w:rPr>
          <w:color w:val="0000FF"/>
          <w:lang w:val="en-US"/>
        </w:rPr>
        <w:t xml:space="preserve"> increases</w:t>
      </w:r>
      <w:r w:rsidRPr="001E3FC0">
        <w:rPr>
          <w:color w:val="0000FF"/>
          <w:lang w:val="en-US"/>
        </w:rPr>
        <w:t xml:space="preserve">. </w:t>
      </w:r>
      <w:r>
        <w:rPr>
          <w:color w:val="0000FF"/>
          <w:lang w:val="en-US"/>
        </w:rPr>
        <w:t xml:space="preserve">More specifically, how do the dynamic range and the power of the noise change? </w:t>
      </w:r>
      <w:r w:rsidRPr="001E3FC0">
        <w:rPr>
          <w:color w:val="0000FF"/>
          <w:lang w:val="en-US"/>
        </w:rPr>
        <w:t xml:space="preserve">Is the behavior different for the uniform and </w:t>
      </w:r>
      <w:r w:rsidRPr="004A5A6C">
        <w:rPr>
          <w:rFonts w:ascii="Calibri" w:hAnsi="Calibri"/>
          <w:color w:val="0000FF"/>
          <w:lang w:val="en-US"/>
        </w:rPr>
        <w:t>μ</w:t>
      </w:r>
      <w:r w:rsidRPr="001E3FC0">
        <w:rPr>
          <w:color w:val="0000FF"/>
          <w:lang w:val="en-US"/>
        </w:rPr>
        <w:t xml:space="preserve">-law </w:t>
      </w:r>
      <w:proofErr w:type="spellStart"/>
      <w:r w:rsidRPr="001E3FC0">
        <w:rPr>
          <w:color w:val="0000FF"/>
          <w:lang w:val="en-US"/>
        </w:rPr>
        <w:t>quantizer</w:t>
      </w:r>
      <w:r>
        <w:rPr>
          <w:color w:val="0000FF"/>
          <w:lang w:val="en-US"/>
        </w:rPr>
        <w:t>s</w:t>
      </w:r>
      <w:proofErr w:type="spellEnd"/>
      <w:r>
        <w:rPr>
          <w:color w:val="0000FF"/>
          <w:lang w:val="en-US"/>
        </w:rPr>
        <w:t>?</w:t>
      </w:r>
      <w:r w:rsidRPr="001E3FC0">
        <w:rPr>
          <w:color w:val="0000FF"/>
          <w:lang w:val="en-US"/>
        </w:rPr>
        <w:t xml:space="preserve"> </w:t>
      </w:r>
      <w:r w:rsidRPr="00FE3839">
        <w:rPr>
          <w:color w:val="0000FF"/>
          <w:lang w:val="en-US"/>
        </w:rPr>
        <w:t>Why?</w:t>
      </w:r>
      <w:r w:rsidR="003940D6" w:rsidRPr="00AC4829">
        <w:rPr>
          <w:color w:val="0000FF"/>
          <w:lang w:val="en-US"/>
        </w:rPr>
        <w:t xml:space="preserve"> </w:t>
      </w:r>
    </w:p>
    <w:p w14:paraId="0FD5290F" w14:textId="77777777" w:rsidR="003940D6" w:rsidRPr="00CD745E" w:rsidRDefault="003940D6" w:rsidP="00925656">
      <w:pPr>
        <w:pStyle w:val="Prrafodelista"/>
        <w:autoSpaceDE w:val="0"/>
        <w:autoSpaceDN w:val="0"/>
        <w:adjustRightInd w:val="0"/>
        <w:ind w:left="426" w:hanging="426"/>
        <w:rPr>
          <w:lang w:val="en-US"/>
        </w:rPr>
      </w:pPr>
    </w:p>
    <w:p w14:paraId="315FE1F1" w14:textId="77777777" w:rsidR="00F664BF" w:rsidRDefault="00F664BF" w:rsidP="00925656">
      <w:pPr>
        <w:pStyle w:val="Prrafodelista"/>
        <w:autoSpaceDE w:val="0"/>
        <w:autoSpaceDN w:val="0"/>
        <w:adjustRightInd w:val="0"/>
        <w:ind w:left="426" w:hanging="426"/>
        <w:rPr>
          <w:lang w:val="en-US"/>
        </w:rPr>
      </w:pPr>
    </w:p>
    <w:p w14:paraId="4B92D5B8" w14:textId="77777777" w:rsidR="00CD745E" w:rsidRPr="00CD745E" w:rsidRDefault="00CD745E" w:rsidP="00925656">
      <w:pPr>
        <w:pStyle w:val="Prrafodelista"/>
        <w:autoSpaceDE w:val="0"/>
        <w:autoSpaceDN w:val="0"/>
        <w:adjustRightInd w:val="0"/>
        <w:ind w:left="426" w:hanging="426"/>
        <w:rPr>
          <w:lang w:val="en-US"/>
        </w:rPr>
      </w:pPr>
    </w:p>
    <w:p w14:paraId="7F94DD9E" w14:textId="11D2EEE2" w:rsidR="003940D6" w:rsidRPr="00AC4829" w:rsidRDefault="00904F7A" w:rsidP="00925656">
      <w:pPr>
        <w:pStyle w:val="Prrafodelista"/>
        <w:numPr>
          <w:ilvl w:val="0"/>
          <w:numId w:val="15"/>
        </w:numPr>
        <w:autoSpaceDE w:val="0"/>
        <w:autoSpaceDN w:val="0"/>
        <w:adjustRightInd w:val="0"/>
        <w:ind w:left="426" w:hanging="426"/>
        <w:rPr>
          <w:color w:val="0000FF"/>
          <w:lang w:val="en-US"/>
        </w:rPr>
      </w:pPr>
      <w:r>
        <w:rPr>
          <w:color w:val="0000FF"/>
          <w:lang w:val="en-US"/>
        </w:rPr>
        <w:t>Experiment with different number of bits (</w:t>
      </w:r>
      <w:proofErr w:type="spellStart"/>
      <w:r>
        <w:rPr>
          <w:color w:val="0000FF"/>
          <w:lang w:val="en-US"/>
        </w:rPr>
        <w:t>Nbits</w:t>
      </w:r>
      <w:proofErr w:type="spellEnd"/>
      <w:r>
        <w:rPr>
          <w:color w:val="0000FF"/>
          <w:lang w:val="en-US"/>
        </w:rPr>
        <w:t xml:space="preserve">) from </w:t>
      </w:r>
      <w:proofErr w:type="spellStart"/>
      <w:r>
        <w:rPr>
          <w:color w:val="0000FF"/>
          <w:lang w:val="en-US"/>
        </w:rPr>
        <w:t>Nbits</w:t>
      </w:r>
      <w:proofErr w:type="spellEnd"/>
      <w:r>
        <w:rPr>
          <w:color w:val="0000FF"/>
          <w:lang w:val="en-US"/>
        </w:rPr>
        <w:t>=8 downwards. Give</w:t>
      </w:r>
      <w:r w:rsidRPr="00AC53EE">
        <w:rPr>
          <w:color w:val="0000FF"/>
          <w:lang w:val="en-US"/>
        </w:rPr>
        <w:t xml:space="preserve"> the number of quantization bits and the corresponding PSNR value at which you start to perceive the distortion (false contours). </w:t>
      </w:r>
      <w:r>
        <w:rPr>
          <w:color w:val="0000FF"/>
          <w:lang w:val="en-US"/>
        </w:rPr>
        <w:t>Give</w:t>
      </w:r>
      <w:r w:rsidRPr="00AC53EE">
        <w:rPr>
          <w:color w:val="0000FF"/>
          <w:lang w:val="en-US"/>
        </w:rPr>
        <w:t xml:space="preserve"> the number of bits and the corresponding PSNR value at which you would say that the distortion is inacceptable.</w:t>
      </w:r>
    </w:p>
    <w:p w14:paraId="5B1DCF1B" w14:textId="77777777" w:rsidR="00CD745E" w:rsidRPr="00CD745E" w:rsidRDefault="00CD745E" w:rsidP="00925656">
      <w:pPr>
        <w:rPr>
          <w:lang w:val="en-US"/>
        </w:rPr>
      </w:pPr>
    </w:p>
    <w:p w14:paraId="219F21CB" w14:textId="77777777" w:rsidR="00CD745E" w:rsidRPr="00CD745E" w:rsidRDefault="00CD745E" w:rsidP="00925656">
      <w:pPr>
        <w:rPr>
          <w:lang w:val="en-US"/>
        </w:rPr>
      </w:pPr>
    </w:p>
    <w:p w14:paraId="70E01A32" w14:textId="77777777" w:rsidR="00CD745E" w:rsidRDefault="00CD745E" w:rsidP="00925656">
      <w:pPr>
        <w:rPr>
          <w:lang w:val="en-US"/>
        </w:rPr>
      </w:pPr>
    </w:p>
    <w:p w14:paraId="09CBA1CF" w14:textId="21BE8E6F" w:rsidR="003940D6" w:rsidRPr="00AC4829" w:rsidRDefault="00904F7A" w:rsidP="00925656">
      <w:pPr>
        <w:pStyle w:val="Prrafodelista"/>
        <w:numPr>
          <w:ilvl w:val="0"/>
          <w:numId w:val="15"/>
        </w:numPr>
        <w:autoSpaceDE w:val="0"/>
        <w:autoSpaceDN w:val="0"/>
        <w:adjustRightInd w:val="0"/>
        <w:ind w:left="426" w:hanging="426"/>
        <w:rPr>
          <w:color w:val="0000FF"/>
          <w:lang w:val="en-US"/>
        </w:rPr>
      </w:pPr>
      <w:r w:rsidRPr="00D81BF1">
        <w:rPr>
          <w:color w:val="0000FF"/>
        </w:rPr>
        <w:t>Which of the gradient bars get affected in each green and blue quantization? Why? Why do seem the bars to be more affected under the green quantization than under the blue quantization? (Hint: take into account your answer to the questions 6 and 7 of the previous study).</w:t>
      </w:r>
    </w:p>
    <w:p w14:paraId="640B2BB5" w14:textId="77777777" w:rsidR="003940D6" w:rsidRPr="00F664BF" w:rsidRDefault="003940D6" w:rsidP="00925656">
      <w:pPr>
        <w:rPr>
          <w:lang w:val="en-US"/>
        </w:rPr>
      </w:pPr>
    </w:p>
    <w:p w14:paraId="466BA27B" w14:textId="77777777" w:rsidR="00F664BF" w:rsidRPr="00F664BF" w:rsidRDefault="00F664BF" w:rsidP="00925656">
      <w:pPr>
        <w:rPr>
          <w:lang w:val="en-US"/>
        </w:rPr>
      </w:pPr>
    </w:p>
    <w:p w14:paraId="57BCDCA2" w14:textId="77777777" w:rsidR="003940D6" w:rsidRPr="00AC53EE" w:rsidRDefault="003940D6" w:rsidP="00925656">
      <w:pPr>
        <w:rPr>
          <w:lang w:val="en-US"/>
        </w:rPr>
      </w:pPr>
    </w:p>
    <w:p w14:paraId="036904D4" w14:textId="77777777" w:rsidR="003940D6" w:rsidRPr="00AC53EE" w:rsidRDefault="003940D6" w:rsidP="00925656">
      <w:pPr>
        <w:rPr>
          <w:lang w:val="en-US"/>
        </w:rPr>
      </w:pPr>
    </w:p>
    <w:p w14:paraId="735E0EE0" w14:textId="4BEC3F54" w:rsidR="008B5D65" w:rsidRPr="003940D6" w:rsidRDefault="008B5D65" w:rsidP="00925656"/>
    <w:sectPr w:rsidR="008B5D65" w:rsidRPr="003940D6">
      <w:footerReference w:type="even"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22C602" w14:textId="77777777" w:rsidR="00F22E66" w:rsidRDefault="00F22E66" w:rsidP="00951699">
      <w:r>
        <w:separator/>
      </w:r>
    </w:p>
  </w:endnote>
  <w:endnote w:type="continuationSeparator" w:id="0">
    <w:p w14:paraId="101554E5" w14:textId="77777777" w:rsidR="00F22E66" w:rsidRDefault="00F22E66" w:rsidP="009516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AF5A81" w14:textId="77777777" w:rsidR="003661E8" w:rsidRDefault="003661E8" w:rsidP="00254C8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9F76C63" w14:textId="77777777" w:rsidR="003661E8" w:rsidRDefault="003661E8" w:rsidP="0053668D">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2FCB32" w14:textId="77777777" w:rsidR="003661E8" w:rsidRDefault="003661E8" w:rsidP="00254C8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D5045">
      <w:rPr>
        <w:rStyle w:val="Nmerodepgina"/>
        <w:noProof/>
      </w:rPr>
      <w:t>2</w:t>
    </w:r>
    <w:r>
      <w:rPr>
        <w:rStyle w:val="Nmerodepgina"/>
      </w:rPr>
      <w:fldChar w:fldCharType="end"/>
    </w:r>
  </w:p>
  <w:p w14:paraId="2BB69A42" w14:textId="431338BE" w:rsidR="003661E8" w:rsidRDefault="003661E8" w:rsidP="0053668D">
    <w:pPr>
      <w:pStyle w:val="Piedepgina"/>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0318EA" w14:textId="77777777" w:rsidR="00F22E66" w:rsidRDefault="00F22E66" w:rsidP="00951699">
      <w:r>
        <w:separator/>
      </w:r>
    </w:p>
  </w:footnote>
  <w:footnote w:type="continuationSeparator" w:id="0">
    <w:p w14:paraId="2F4420E0" w14:textId="77777777" w:rsidR="00F22E66" w:rsidRDefault="00F22E66" w:rsidP="009516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550D5"/>
    <w:multiLevelType w:val="hybridMultilevel"/>
    <w:tmpl w:val="B442C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232B42"/>
    <w:multiLevelType w:val="hybridMultilevel"/>
    <w:tmpl w:val="B8D0A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7B0573"/>
    <w:multiLevelType w:val="multilevel"/>
    <w:tmpl w:val="4CA6F1D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20406AF5"/>
    <w:multiLevelType w:val="hybridMultilevel"/>
    <w:tmpl w:val="DAE8BA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6C33064"/>
    <w:multiLevelType w:val="hybridMultilevel"/>
    <w:tmpl w:val="6520EE34"/>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5">
    <w:nsid w:val="3E5E52FE"/>
    <w:multiLevelType w:val="hybridMultilevel"/>
    <w:tmpl w:val="4CA6F1D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05B2806"/>
    <w:multiLevelType w:val="hybridMultilevel"/>
    <w:tmpl w:val="3DD2FA7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40955225"/>
    <w:multiLevelType w:val="multilevel"/>
    <w:tmpl w:val="65DE698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8">
    <w:nsid w:val="4DA901E8"/>
    <w:multiLevelType w:val="hybridMultilevel"/>
    <w:tmpl w:val="D8F000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E35039A"/>
    <w:multiLevelType w:val="hybridMultilevel"/>
    <w:tmpl w:val="CE3C85AE"/>
    <w:lvl w:ilvl="0" w:tplc="FE802F2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5CE1626B"/>
    <w:multiLevelType w:val="hybridMultilevel"/>
    <w:tmpl w:val="545EF6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71127DE2"/>
    <w:multiLevelType w:val="hybridMultilevel"/>
    <w:tmpl w:val="65D2A5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7AB6693C"/>
    <w:multiLevelType w:val="hybridMultilevel"/>
    <w:tmpl w:val="AF54C1E2"/>
    <w:lvl w:ilvl="0" w:tplc="3EFA49E8">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7CB61861"/>
    <w:multiLevelType w:val="multilevel"/>
    <w:tmpl w:val="004828E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6"/>
  </w:num>
  <w:num w:numId="3">
    <w:abstractNumId w:val="0"/>
  </w:num>
  <w:num w:numId="4">
    <w:abstractNumId w:val="1"/>
  </w:num>
  <w:num w:numId="5">
    <w:abstractNumId w:val="11"/>
  </w:num>
  <w:num w:numId="6">
    <w:abstractNumId w:val="12"/>
  </w:num>
  <w:num w:numId="7">
    <w:abstractNumId w:val="3"/>
  </w:num>
  <w:num w:numId="8">
    <w:abstractNumId w:val="7"/>
  </w:num>
  <w:num w:numId="9">
    <w:abstractNumId w:val="5"/>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2"/>
  </w:num>
  <w:num w:numId="13">
    <w:abstractNumId w:val="10"/>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AAF"/>
    <w:rsid w:val="00002D2A"/>
    <w:rsid w:val="0000552F"/>
    <w:rsid w:val="0000741C"/>
    <w:rsid w:val="00020423"/>
    <w:rsid w:val="000226FA"/>
    <w:rsid w:val="00032A2C"/>
    <w:rsid w:val="000604CC"/>
    <w:rsid w:val="00063F76"/>
    <w:rsid w:val="0007672A"/>
    <w:rsid w:val="000A1D59"/>
    <w:rsid w:val="000A4EDF"/>
    <w:rsid w:val="000C4CC3"/>
    <w:rsid w:val="000C51BF"/>
    <w:rsid w:val="000D0189"/>
    <w:rsid w:val="000F1665"/>
    <w:rsid w:val="0010164B"/>
    <w:rsid w:val="00111B39"/>
    <w:rsid w:val="00113DAB"/>
    <w:rsid w:val="0012237E"/>
    <w:rsid w:val="00123894"/>
    <w:rsid w:val="00127587"/>
    <w:rsid w:val="001323F0"/>
    <w:rsid w:val="00133BAD"/>
    <w:rsid w:val="00143438"/>
    <w:rsid w:val="00147601"/>
    <w:rsid w:val="001618D0"/>
    <w:rsid w:val="00165B5B"/>
    <w:rsid w:val="0016642D"/>
    <w:rsid w:val="0016727C"/>
    <w:rsid w:val="0016769B"/>
    <w:rsid w:val="00171F2D"/>
    <w:rsid w:val="00181F3F"/>
    <w:rsid w:val="0018341E"/>
    <w:rsid w:val="00184AF8"/>
    <w:rsid w:val="00192BE0"/>
    <w:rsid w:val="00195128"/>
    <w:rsid w:val="001A7ACA"/>
    <w:rsid w:val="001C1169"/>
    <w:rsid w:val="001C4686"/>
    <w:rsid w:val="001D1020"/>
    <w:rsid w:val="001D7536"/>
    <w:rsid w:val="001E27C9"/>
    <w:rsid w:val="001E2B91"/>
    <w:rsid w:val="001F1179"/>
    <w:rsid w:val="001F330F"/>
    <w:rsid w:val="002125EF"/>
    <w:rsid w:val="0022336F"/>
    <w:rsid w:val="00235783"/>
    <w:rsid w:val="002364EC"/>
    <w:rsid w:val="002371A3"/>
    <w:rsid w:val="002430AA"/>
    <w:rsid w:val="00254A5D"/>
    <w:rsid w:val="00254C88"/>
    <w:rsid w:val="002559EC"/>
    <w:rsid w:val="0025606C"/>
    <w:rsid w:val="00260822"/>
    <w:rsid w:val="00263D73"/>
    <w:rsid w:val="002673BF"/>
    <w:rsid w:val="0027352A"/>
    <w:rsid w:val="00274150"/>
    <w:rsid w:val="00285FCE"/>
    <w:rsid w:val="00293EF9"/>
    <w:rsid w:val="002A4F15"/>
    <w:rsid w:val="002A560D"/>
    <w:rsid w:val="002B1118"/>
    <w:rsid w:val="002B128C"/>
    <w:rsid w:val="002D61F7"/>
    <w:rsid w:val="002E411C"/>
    <w:rsid w:val="002E5BE1"/>
    <w:rsid w:val="002E5FD5"/>
    <w:rsid w:val="002F3A60"/>
    <w:rsid w:val="002F5C60"/>
    <w:rsid w:val="00304836"/>
    <w:rsid w:val="003078F9"/>
    <w:rsid w:val="00323E60"/>
    <w:rsid w:val="00324612"/>
    <w:rsid w:val="00330282"/>
    <w:rsid w:val="003304F7"/>
    <w:rsid w:val="003330D4"/>
    <w:rsid w:val="00340401"/>
    <w:rsid w:val="003459A8"/>
    <w:rsid w:val="00345B68"/>
    <w:rsid w:val="003640CE"/>
    <w:rsid w:val="003661E8"/>
    <w:rsid w:val="00367A77"/>
    <w:rsid w:val="0038237E"/>
    <w:rsid w:val="003940D6"/>
    <w:rsid w:val="00397BF1"/>
    <w:rsid w:val="003B38DF"/>
    <w:rsid w:val="003B5CE4"/>
    <w:rsid w:val="003B70BE"/>
    <w:rsid w:val="003C5304"/>
    <w:rsid w:val="003D1B33"/>
    <w:rsid w:val="003D2AEF"/>
    <w:rsid w:val="003D36B8"/>
    <w:rsid w:val="003E25B6"/>
    <w:rsid w:val="003E525D"/>
    <w:rsid w:val="003E7DD4"/>
    <w:rsid w:val="003F4B28"/>
    <w:rsid w:val="003F5B8A"/>
    <w:rsid w:val="00402E55"/>
    <w:rsid w:val="00405802"/>
    <w:rsid w:val="00406819"/>
    <w:rsid w:val="004123A7"/>
    <w:rsid w:val="00420799"/>
    <w:rsid w:val="00427C3A"/>
    <w:rsid w:val="004301BB"/>
    <w:rsid w:val="004308EE"/>
    <w:rsid w:val="004327EC"/>
    <w:rsid w:val="004379BE"/>
    <w:rsid w:val="00442692"/>
    <w:rsid w:val="00447971"/>
    <w:rsid w:val="00447B70"/>
    <w:rsid w:val="004503B4"/>
    <w:rsid w:val="004506C4"/>
    <w:rsid w:val="00461EC8"/>
    <w:rsid w:val="00464420"/>
    <w:rsid w:val="00466844"/>
    <w:rsid w:val="00481ED8"/>
    <w:rsid w:val="00482C7B"/>
    <w:rsid w:val="004830B8"/>
    <w:rsid w:val="00483B97"/>
    <w:rsid w:val="00486E4E"/>
    <w:rsid w:val="00487270"/>
    <w:rsid w:val="004B2174"/>
    <w:rsid w:val="004C533C"/>
    <w:rsid w:val="004C65FB"/>
    <w:rsid w:val="004C6AF9"/>
    <w:rsid w:val="004D607A"/>
    <w:rsid w:val="004D7F9B"/>
    <w:rsid w:val="004E3E67"/>
    <w:rsid w:val="004E5C61"/>
    <w:rsid w:val="004F70E7"/>
    <w:rsid w:val="00504AE6"/>
    <w:rsid w:val="005078D1"/>
    <w:rsid w:val="00525F5A"/>
    <w:rsid w:val="0052666A"/>
    <w:rsid w:val="0053668D"/>
    <w:rsid w:val="00543134"/>
    <w:rsid w:val="00550347"/>
    <w:rsid w:val="005509A3"/>
    <w:rsid w:val="0055149E"/>
    <w:rsid w:val="00551C96"/>
    <w:rsid w:val="00560C25"/>
    <w:rsid w:val="00562306"/>
    <w:rsid w:val="00570038"/>
    <w:rsid w:val="0057026B"/>
    <w:rsid w:val="00586C31"/>
    <w:rsid w:val="005925DA"/>
    <w:rsid w:val="0059657F"/>
    <w:rsid w:val="00596CDF"/>
    <w:rsid w:val="00596EE2"/>
    <w:rsid w:val="005B3CED"/>
    <w:rsid w:val="005B49A8"/>
    <w:rsid w:val="005D02FC"/>
    <w:rsid w:val="005E054C"/>
    <w:rsid w:val="005E10F7"/>
    <w:rsid w:val="006005E9"/>
    <w:rsid w:val="006051D9"/>
    <w:rsid w:val="006162DB"/>
    <w:rsid w:val="00627FD7"/>
    <w:rsid w:val="00630EEB"/>
    <w:rsid w:val="006319C7"/>
    <w:rsid w:val="00632D83"/>
    <w:rsid w:val="00655F85"/>
    <w:rsid w:val="00660AA1"/>
    <w:rsid w:val="006717D4"/>
    <w:rsid w:val="00677F80"/>
    <w:rsid w:val="00685BF9"/>
    <w:rsid w:val="00694B3E"/>
    <w:rsid w:val="006A1A76"/>
    <w:rsid w:val="006A4C7A"/>
    <w:rsid w:val="006B3729"/>
    <w:rsid w:val="006B794F"/>
    <w:rsid w:val="006D4C39"/>
    <w:rsid w:val="006D7AAF"/>
    <w:rsid w:val="006D7E9D"/>
    <w:rsid w:val="006E0A07"/>
    <w:rsid w:val="006E5143"/>
    <w:rsid w:val="006F5417"/>
    <w:rsid w:val="006F7CB4"/>
    <w:rsid w:val="00714984"/>
    <w:rsid w:val="00721C76"/>
    <w:rsid w:val="00722BB3"/>
    <w:rsid w:val="00730C58"/>
    <w:rsid w:val="007315C2"/>
    <w:rsid w:val="0075641E"/>
    <w:rsid w:val="0075714D"/>
    <w:rsid w:val="00775290"/>
    <w:rsid w:val="00775955"/>
    <w:rsid w:val="0077699A"/>
    <w:rsid w:val="00777CA2"/>
    <w:rsid w:val="007815FA"/>
    <w:rsid w:val="00791BD6"/>
    <w:rsid w:val="00794BA1"/>
    <w:rsid w:val="007B3F55"/>
    <w:rsid w:val="007C5472"/>
    <w:rsid w:val="007C7C39"/>
    <w:rsid w:val="007E3319"/>
    <w:rsid w:val="007F0A1C"/>
    <w:rsid w:val="007F3914"/>
    <w:rsid w:val="007F55BA"/>
    <w:rsid w:val="007F7AA8"/>
    <w:rsid w:val="00801F70"/>
    <w:rsid w:val="008215B0"/>
    <w:rsid w:val="00834594"/>
    <w:rsid w:val="00834FA3"/>
    <w:rsid w:val="00835586"/>
    <w:rsid w:val="00852E1E"/>
    <w:rsid w:val="00852E9B"/>
    <w:rsid w:val="00860B45"/>
    <w:rsid w:val="0087205C"/>
    <w:rsid w:val="00873989"/>
    <w:rsid w:val="0089365D"/>
    <w:rsid w:val="00896E47"/>
    <w:rsid w:val="008A4686"/>
    <w:rsid w:val="008A5E19"/>
    <w:rsid w:val="008B4491"/>
    <w:rsid w:val="008B5D65"/>
    <w:rsid w:val="008C4E1F"/>
    <w:rsid w:val="008C57FA"/>
    <w:rsid w:val="008D2E58"/>
    <w:rsid w:val="008D643C"/>
    <w:rsid w:val="008E681C"/>
    <w:rsid w:val="008F511F"/>
    <w:rsid w:val="008F7E32"/>
    <w:rsid w:val="00904F7A"/>
    <w:rsid w:val="00907E9B"/>
    <w:rsid w:val="00916315"/>
    <w:rsid w:val="009245B0"/>
    <w:rsid w:val="00925656"/>
    <w:rsid w:val="009301C2"/>
    <w:rsid w:val="00930B11"/>
    <w:rsid w:val="00936B4B"/>
    <w:rsid w:val="00947397"/>
    <w:rsid w:val="0095141D"/>
    <w:rsid w:val="00951699"/>
    <w:rsid w:val="00952256"/>
    <w:rsid w:val="00952269"/>
    <w:rsid w:val="009619A3"/>
    <w:rsid w:val="0097167D"/>
    <w:rsid w:val="00971EA4"/>
    <w:rsid w:val="00986C8A"/>
    <w:rsid w:val="0099153C"/>
    <w:rsid w:val="009925BF"/>
    <w:rsid w:val="009944AA"/>
    <w:rsid w:val="009945DB"/>
    <w:rsid w:val="0099535F"/>
    <w:rsid w:val="009A0563"/>
    <w:rsid w:val="009C34D0"/>
    <w:rsid w:val="009C7471"/>
    <w:rsid w:val="009D3B86"/>
    <w:rsid w:val="009E1C2B"/>
    <w:rsid w:val="009E525F"/>
    <w:rsid w:val="009F09EC"/>
    <w:rsid w:val="00A124F7"/>
    <w:rsid w:val="00A14338"/>
    <w:rsid w:val="00A15E45"/>
    <w:rsid w:val="00A22920"/>
    <w:rsid w:val="00A310B7"/>
    <w:rsid w:val="00A4252A"/>
    <w:rsid w:val="00A436AB"/>
    <w:rsid w:val="00A50CD1"/>
    <w:rsid w:val="00A50DE6"/>
    <w:rsid w:val="00A5499C"/>
    <w:rsid w:val="00A709D6"/>
    <w:rsid w:val="00A73645"/>
    <w:rsid w:val="00A825D7"/>
    <w:rsid w:val="00A82FB7"/>
    <w:rsid w:val="00A90E88"/>
    <w:rsid w:val="00AA2065"/>
    <w:rsid w:val="00AB251C"/>
    <w:rsid w:val="00AC0988"/>
    <w:rsid w:val="00AC2D15"/>
    <w:rsid w:val="00AC4829"/>
    <w:rsid w:val="00AC604E"/>
    <w:rsid w:val="00AD5AD0"/>
    <w:rsid w:val="00AE4CD6"/>
    <w:rsid w:val="00AF0142"/>
    <w:rsid w:val="00AF1DC4"/>
    <w:rsid w:val="00AF650C"/>
    <w:rsid w:val="00B069F2"/>
    <w:rsid w:val="00B070E2"/>
    <w:rsid w:val="00B203D5"/>
    <w:rsid w:val="00B20D7D"/>
    <w:rsid w:val="00B31B6F"/>
    <w:rsid w:val="00B32075"/>
    <w:rsid w:val="00B35662"/>
    <w:rsid w:val="00B45306"/>
    <w:rsid w:val="00B47721"/>
    <w:rsid w:val="00B51C1E"/>
    <w:rsid w:val="00BA0ACB"/>
    <w:rsid w:val="00BA3B15"/>
    <w:rsid w:val="00BC6BB5"/>
    <w:rsid w:val="00BD0924"/>
    <w:rsid w:val="00BF6AC0"/>
    <w:rsid w:val="00C15D74"/>
    <w:rsid w:val="00C163C3"/>
    <w:rsid w:val="00C1735B"/>
    <w:rsid w:val="00C17656"/>
    <w:rsid w:val="00C17E09"/>
    <w:rsid w:val="00C27F9D"/>
    <w:rsid w:val="00C36F82"/>
    <w:rsid w:val="00C42F9E"/>
    <w:rsid w:val="00C44607"/>
    <w:rsid w:val="00C55E3B"/>
    <w:rsid w:val="00C70368"/>
    <w:rsid w:val="00C75451"/>
    <w:rsid w:val="00C758E6"/>
    <w:rsid w:val="00C766AE"/>
    <w:rsid w:val="00C77C17"/>
    <w:rsid w:val="00C80F7F"/>
    <w:rsid w:val="00C96682"/>
    <w:rsid w:val="00C97D11"/>
    <w:rsid w:val="00CA02F1"/>
    <w:rsid w:val="00CA1D57"/>
    <w:rsid w:val="00CB0ACB"/>
    <w:rsid w:val="00CC7BC0"/>
    <w:rsid w:val="00CD0956"/>
    <w:rsid w:val="00CD0FA6"/>
    <w:rsid w:val="00CD1678"/>
    <w:rsid w:val="00CD24CA"/>
    <w:rsid w:val="00CD745E"/>
    <w:rsid w:val="00D06ECE"/>
    <w:rsid w:val="00D07F26"/>
    <w:rsid w:val="00D112FF"/>
    <w:rsid w:val="00D11D37"/>
    <w:rsid w:val="00D20B37"/>
    <w:rsid w:val="00D23530"/>
    <w:rsid w:val="00D32FBF"/>
    <w:rsid w:val="00D55223"/>
    <w:rsid w:val="00D63B72"/>
    <w:rsid w:val="00D65B3B"/>
    <w:rsid w:val="00D8054D"/>
    <w:rsid w:val="00D84175"/>
    <w:rsid w:val="00D870D1"/>
    <w:rsid w:val="00D95A1A"/>
    <w:rsid w:val="00D97903"/>
    <w:rsid w:val="00DA393A"/>
    <w:rsid w:val="00DA4465"/>
    <w:rsid w:val="00DA53CE"/>
    <w:rsid w:val="00DA5528"/>
    <w:rsid w:val="00DB208A"/>
    <w:rsid w:val="00DB2349"/>
    <w:rsid w:val="00DB6897"/>
    <w:rsid w:val="00DC2DF2"/>
    <w:rsid w:val="00DD10CF"/>
    <w:rsid w:val="00DD1E1A"/>
    <w:rsid w:val="00DD30F2"/>
    <w:rsid w:val="00DD5973"/>
    <w:rsid w:val="00DE1185"/>
    <w:rsid w:val="00DE394C"/>
    <w:rsid w:val="00DE4D1E"/>
    <w:rsid w:val="00DE6C2B"/>
    <w:rsid w:val="00DE708B"/>
    <w:rsid w:val="00DF131E"/>
    <w:rsid w:val="00E01467"/>
    <w:rsid w:val="00E11197"/>
    <w:rsid w:val="00E2541C"/>
    <w:rsid w:val="00E52A18"/>
    <w:rsid w:val="00E53CD9"/>
    <w:rsid w:val="00E64604"/>
    <w:rsid w:val="00E85A57"/>
    <w:rsid w:val="00E91947"/>
    <w:rsid w:val="00E93058"/>
    <w:rsid w:val="00EA71ED"/>
    <w:rsid w:val="00EB29DB"/>
    <w:rsid w:val="00EB6D06"/>
    <w:rsid w:val="00EB6F9E"/>
    <w:rsid w:val="00EC170B"/>
    <w:rsid w:val="00EE0082"/>
    <w:rsid w:val="00EE1C2B"/>
    <w:rsid w:val="00EF0BD0"/>
    <w:rsid w:val="00EF1315"/>
    <w:rsid w:val="00F04BBF"/>
    <w:rsid w:val="00F07D0E"/>
    <w:rsid w:val="00F15B27"/>
    <w:rsid w:val="00F22712"/>
    <w:rsid w:val="00F22E66"/>
    <w:rsid w:val="00F24F88"/>
    <w:rsid w:val="00F33793"/>
    <w:rsid w:val="00F56A12"/>
    <w:rsid w:val="00F664BF"/>
    <w:rsid w:val="00F7094E"/>
    <w:rsid w:val="00F714D0"/>
    <w:rsid w:val="00F73864"/>
    <w:rsid w:val="00F765E6"/>
    <w:rsid w:val="00F813EC"/>
    <w:rsid w:val="00F81F94"/>
    <w:rsid w:val="00F87AA5"/>
    <w:rsid w:val="00F912DD"/>
    <w:rsid w:val="00F94B6D"/>
    <w:rsid w:val="00FA0FD7"/>
    <w:rsid w:val="00FA125D"/>
    <w:rsid w:val="00FA5F77"/>
    <w:rsid w:val="00FA6336"/>
    <w:rsid w:val="00FA7058"/>
    <w:rsid w:val="00FB4B56"/>
    <w:rsid w:val="00FC058A"/>
    <w:rsid w:val="00FC51F3"/>
    <w:rsid w:val="00FD0195"/>
    <w:rsid w:val="00FD1D7A"/>
    <w:rsid w:val="00FD1F3B"/>
    <w:rsid w:val="00FD1F3D"/>
    <w:rsid w:val="00FD27C5"/>
    <w:rsid w:val="00FD5045"/>
    <w:rsid w:val="00FD573D"/>
    <w:rsid w:val="00FD6107"/>
    <w:rsid w:val="00FD70CC"/>
    <w:rsid w:val="00FD7483"/>
    <w:rsid w:val="00FE2E57"/>
    <w:rsid w:val="00FE3668"/>
    <w:rsid w:val="00FF09EF"/>
  </w:rsids>
  <m:mathPr>
    <m:mathFont m:val="Cambria Math"/>
    <m:brkBin m:val="before"/>
    <m:brkBinSub m:val="--"/>
    <m:smallFrac m:val="0"/>
    <m:dispDef/>
    <m:lMargin m:val="0"/>
    <m:rMargin m:val="0"/>
    <m:defJc m:val="centerGroup"/>
    <m:wrapIndent m:val="1440"/>
    <m:intLim m:val="subSup"/>
    <m:naryLim m:val="undOvr"/>
  </m:mathPr>
  <w:themeFontLang w:val="ca-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55F8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2FC"/>
    <w:pPr>
      <w:spacing w:after="0" w:line="240" w:lineRule="auto"/>
      <w:jc w:val="both"/>
    </w:pPr>
    <w:rPr>
      <w:lang w:val="en-GB"/>
    </w:rPr>
  </w:style>
  <w:style w:type="paragraph" w:styleId="Ttulo1">
    <w:name w:val="heading 1"/>
    <w:basedOn w:val="Normal"/>
    <w:next w:val="Normal"/>
    <w:link w:val="Ttulo1Car"/>
    <w:uiPriority w:val="9"/>
    <w:qFormat/>
    <w:rsid w:val="00DA4465"/>
    <w:pPr>
      <w:keepNext/>
      <w:keepLines/>
      <w:numPr>
        <w:numId w:val="8"/>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A4465"/>
    <w:pPr>
      <w:keepNext/>
      <w:keepLines/>
      <w:numPr>
        <w:ilvl w:val="1"/>
        <w:numId w:val="8"/>
      </w:numPr>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DA4465"/>
    <w:pPr>
      <w:keepNext/>
      <w:keepLines/>
      <w:numPr>
        <w:ilvl w:val="2"/>
        <w:numId w:val="8"/>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DA4465"/>
    <w:pPr>
      <w:keepNext/>
      <w:keepLines/>
      <w:numPr>
        <w:ilvl w:val="3"/>
        <w:numId w:val="8"/>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DA4465"/>
    <w:pPr>
      <w:keepNext/>
      <w:keepLines/>
      <w:numPr>
        <w:ilvl w:val="4"/>
        <w:numId w:val="8"/>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DA4465"/>
    <w:pPr>
      <w:keepNext/>
      <w:keepLines/>
      <w:numPr>
        <w:ilvl w:val="5"/>
        <w:numId w:val="8"/>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DA4465"/>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A4465"/>
    <w:pPr>
      <w:keepNext/>
      <w:keepLines/>
      <w:numPr>
        <w:ilvl w:val="7"/>
        <w:numId w:val="8"/>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DA4465"/>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47971"/>
    <w:rPr>
      <w:rFonts w:ascii="Tahoma" w:hAnsi="Tahoma" w:cs="Tahoma"/>
      <w:sz w:val="16"/>
      <w:szCs w:val="16"/>
    </w:rPr>
  </w:style>
  <w:style w:type="character" w:customStyle="1" w:styleId="TextodegloboCar">
    <w:name w:val="Texto de globo Car"/>
    <w:basedOn w:val="Fuentedeprrafopredeter"/>
    <w:link w:val="Textodeglobo"/>
    <w:uiPriority w:val="99"/>
    <w:semiHidden/>
    <w:rsid w:val="00447971"/>
    <w:rPr>
      <w:rFonts w:ascii="Tahoma" w:hAnsi="Tahoma" w:cs="Tahoma"/>
      <w:sz w:val="16"/>
      <w:szCs w:val="16"/>
      <w:lang w:val="en-GB"/>
    </w:rPr>
  </w:style>
  <w:style w:type="paragraph" w:styleId="Ttulo">
    <w:name w:val="Title"/>
    <w:basedOn w:val="Normal"/>
    <w:next w:val="Normal"/>
    <w:link w:val="TtuloCar"/>
    <w:uiPriority w:val="10"/>
    <w:qFormat/>
    <w:rsid w:val="0044797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47971"/>
    <w:rPr>
      <w:rFonts w:asciiTheme="majorHAnsi" w:eastAsiaTheme="majorEastAsia" w:hAnsiTheme="majorHAnsi" w:cstheme="majorBidi"/>
      <w:color w:val="17365D" w:themeColor="text2" w:themeShade="BF"/>
      <w:spacing w:val="5"/>
      <w:kern w:val="28"/>
      <w:sz w:val="52"/>
      <w:szCs w:val="52"/>
      <w:lang w:val="en-GB"/>
    </w:rPr>
  </w:style>
  <w:style w:type="paragraph" w:styleId="Subttulo">
    <w:name w:val="Subtitle"/>
    <w:basedOn w:val="Normal"/>
    <w:next w:val="Normal"/>
    <w:link w:val="SubttuloCar"/>
    <w:uiPriority w:val="11"/>
    <w:qFormat/>
    <w:rsid w:val="0044797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47971"/>
    <w:rPr>
      <w:rFonts w:asciiTheme="majorHAnsi" w:eastAsiaTheme="majorEastAsia" w:hAnsiTheme="majorHAnsi" w:cstheme="majorBidi"/>
      <w:i/>
      <w:iCs/>
      <w:color w:val="4F81BD" w:themeColor="accent1"/>
      <w:spacing w:val="15"/>
      <w:sz w:val="24"/>
      <w:szCs w:val="24"/>
      <w:lang w:val="en-GB"/>
    </w:rPr>
  </w:style>
  <w:style w:type="character" w:styleId="Hipervnculo">
    <w:name w:val="Hyperlink"/>
    <w:basedOn w:val="Fuentedeprrafopredeter"/>
    <w:uiPriority w:val="99"/>
    <w:unhideWhenUsed/>
    <w:rsid w:val="00F15B27"/>
    <w:rPr>
      <w:color w:val="0000FF" w:themeColor="hyperlink"/>
      <w:u w:val="single"/>
    </w:rPr>
  </w:style>
  <w:style w:type="character" w:styleId="Textodelmarcadordeposicin">
    <w:name w:val="Placeholder Text"/>
    <w:basedOn w:val="Fuentedeprrafopredeter"/>
    <w:uiPriority w:val="99"/>
    <w:semiHidden/>
    <w:rsid w:val="00FD1D7A"/>
    <w:rPr>
      <w:color w:val="808080"/>
    </w:rPr>
  </w:style>
  <w:style w:type="character" w:customStyle="1" w:styleId="Ttulo1Car">
    <w:name w:val="Título 1 Car"/>
    <w:basedOn w:val="Fuentedeprrafopredeter"/>
    <w:link w:val="Ttulo1"/>
    <w:uiPriority w:val="9"/>
    <w:rsid w:val="00DA4465"/>
    <w:rPr>
      <w:rFonts w:asciiTheme="majorHAnsi" w:eastAsiaTheme="majorEastAsia" w:hAnsiTheme="majorHAnsi" w:cstheme="majorBidi"/>
      <w:b/>
      <w:bCs/>
      <w:color w:val="365F91" w:themeColor="accent1" w:themeShade="BF"/>
      <w:sz w:val="28"/>
      <w:szCs w:val="28"/>
      <w:lang w:val="en-GB"/>
    </w:rPr>
  </w:style>
  <w:style w:type="paragraph" w:styleId="Prrafodelista">
    <w:name w:val="List Paragraph"/>
    <w:basedOn w:val="Normal"/>
    <w:uiPriority w:val="34"/>
    <w:qFormat/>
    <w:rsid w:val="005D02FC"/>
    <w:pPr>
      <w:contextualSpacing/>
    </w:pPr>
  </w:style>
  <w:style w:type="paragraph" w:styleId="Encabezado">
    <w:name w:val="header"/>
    <w:basedOn w:val="Normal"/>
    <w:link w:val="EncabezadoCar"/>
    <w:uiPriority w:val="99"/>
    <w:unhideWhenUsed/>
    <w:rsid w:val="00951699"/>
    <w:pPr>
      <w:tabs>
        <w:tab w:val="center" w:pos="4252"/>
        <w:tab w:val="right" w:pos="8504"/>
      </w:tabs>
    </w:pPr>
  </w:style>
  <w:style w:type="character" w:customStyle="1" w:styleId="EncabezadoCar">
    <w:name w:val="Encabezado Car"/>
    <w:basedOn w:val="Fuentedeprrafopredeter"/>
    <w:link w:val="Encabezado"/>
    <w:uiPriority w:val="99"/>
    <w:rsid w:val="00951699"/>
    <w:rPr>
      <w:lang w:val="en-GB"/>
    </w:rPr>
  </w:style>
  <w:style w:type="paragraph" w:styleId="Piedepgina">
    <w:name w:val="footer"/>
    <w:basedOn w:val="Normal"/>
    <w:link w:val="PiedepginaCar"/>
    <w:uiPriority w:val="99"/>
    <w:unhideWhenUsed/>
    <w:rsid w:val="00951699"/>
    <w:pPr>
      <w:tabs>
        <w:tab w:val="center" w:pos="4252"/>
        <w:tab w:val="right" w:pos="8504"/>
      </w:tabs>
    </w:pPr>
  </w:style>
  <w:style w:type="character" w:customStyle="1" w:styleId="PiedepginaCar">
    <w:name w:val="Pie de página Car"/>
    <w:basedOn w:val="Fuentedeprrafopredeter"/>
    <w:link w:val="Piedepgina"/>
    <w:uiPriority w:val="99"/>
    <w:rsid w:val="00951699"/>
    <w:rPr>
      <w:lang w:val="en-GB"/>
    </w:rPr>
  </w:style>
  <w:style w:type="character" w:styleId="Refdecomentario">
    <w:name w:val="annotation reference"/>
    <w:basedOn w:val="Fuentedeprrafopredeter"/>
    <w:uiPriority w:val="99"/>
    <w:semiHidden/>
    <w:unhideWhenUsed/>
    <w:rsid w:val="008C4E1F"/>
    <w:rPr>
      <w:sz w:val="18"/>
      <w:szCs w:val="18"/>
    </w:rPr>
  </w:style>
  <w:style w:type="paragraph" w:styleId="Textocomentario">
    <w:name w:val="annotation text"/>
    <w:basedOn w:val="Normal"/>
    <w:link w:val="TextocomentarioCar"/>
    <w:uiPriority w:val="99"/>
    <w:semiHidden/>
    <w:unhideWhenUsed/>
    <w:rsid w:val="008C4E1F"/>
    <w:rPr>
      <w:sz w:val="24"/>
      <w:szCs w:val="24"/>
    </w:rPr>
  </w:style>
  <w:style w:type="character" w:customStyle="1" w:styleId="TextocomentarioCar">
    <w:name w:val="Texto comentario Car"/>
    <w:basedOn w:val="Fuentedeprrafopredeter"/>
    <w:link w:val="Textocomentario"/>
    <w:uiPriority w:val="99"/>
    <w:semiHidden/>
    <w:rsid w:val="008C4E1F"/>
    <w:rPr>
      <w:sz w:val="24"/>
      <w:szCs w:val="24"/>
      <w:lang w:val="en-GB"/>
    </w:rPr>
  </w:style>
  <w:style w:type="paragraph" w:styleId="Asuntodelcomentario">
    <w:name w:val="annotation subject"/>
    <w:basedOn w:val="Textocomentario"/>
    <w:next w:val="Textocomentario"/>
    <w:link w:val="AsuntodelcomentarioCar"/>
    <w:uiPriority w:val="99"/>
    <w:semiHidden/>
    <w:unhideWhenUsed/>
    <w:rsid w:val="008C4E1F"/>
    <w:rPr>
      <w:b/>
      <w:bCs/>
      <w:sz w:val="20"/>
      <w:szCs w:val="20"/>
    </w:rPr>
  </w:style>
  <w:style w:type="character" w:customStyle="1" w:styleId="AsuntodelcomentarioCar">
    <w:name w:val="Asunto del comentario Car"/>
    <w:basedOn w:val="TextocomentarioCar"/>
    <w:link w:val="Asuntodelcomentario"/>
    <w:uiPriority w:val="99"/>
    <w:semiHidden/>
    <w:rsid w:val="008C4E1F"/>
    <w:rPr>
      <w:b/>
      <w:bCs/>
      <w:sz w:val="20"/>
      <w:szCs w:val="20"/>
      <w:lang w:val="en-GB"/>
    </w:rPr>
  </w:style>
  <w:style w:type="paragraph" w:styleId="Sinespaciado">
    <w:name w:val="No Spacing"/>
    <w:uiPriority w:val="1"/>
    <w:qFormat/>
    <w:rsid w:val="00FD7483"/>
    <w:pPr>
      <w:spacing w:after="0" w:line="240" w:lineRule="auto"/>
      <w:jc w:val="both"/>
    </w:pPr>
    <w:rPr>
      <w:lang w:val="en-GB"/>
    </w:rPr>
  </w:style>
  <w:style w:type="character" w:customStyle="1" w:styleId="Ttulo2Car">
    <w:name w:val="Título 2 Car"/>
    <w:basedOn w:val="Fuentedeprrafopredeter"/>
    <w:link w:val="Ttulo2"/>
    <w:uiPriority w:val="9"/>
    <w:rsid w:val="00DA4465"/>
    <w:rPr>
      <w:rFonts w:asciiTheme="majorHAnsi" w:eastAsiaTheme="majorEastAsia" w:hAnsiTheme="majorHAnsi" w:cstheme="majorBidi"/>
      <w:b/>
      <w:bCs/>
      <w:color w:val="4F81BD" w:themeColor="accent1"/>
      <w:sz w:val="26"/>
      <w:szCs w:val="26"/>
      <w:lang w:val="en-GB"/>
    </w:rPr>
  </w:style>
  <w:style w:type="character" w:customStyle="1" w:styleId="Ttulo3Car">
    <w:name w:val="Título 3 Car"/>
    <w:basedOn w:val="Fuentedeprrafopredeter"/>
    <w:link w:val="Ttulo3"/>
    <w:uiPriority w:val="9"/>
    <w:semiHidden/>
    <w:rsid w:val="00DA4465"/>
    <w:rPr>
      <w:rFonts w:asciiTheme="majorHAnsi" w:eastAsiaTheme="majorEastAsia" w:hAnsiTheme="majorHAnsi" w:cstheme="majorBidi"/>
      <w:b/>
      <w:bCs/>
      <w:color w:val="4F81BD" w:themeColor="accent1"/>
      <w:lang w:val="en-GB"/>
    </w:rPr>
  </w:style>
  <w:style w:type="character" w:customStyle="1" w:styleId="Ttulo4Car">
    <w:name w:val="Título 4 Car"/>
    <w:basedOn w:val="Fuentedeprrafopredeter"/>
    <w:link w:val="Ttulo4"/>
    <w:uiPriority w:val="9"/>
    <w:semiHidden/>
    <w:rsid w:val="00DA4465"/>
    <w:rPr>
      <w:rFonts w:asciiTheme="majorHAnsi" w:eastAsiaTheme="majorEastAsia" w:hAnsiTheme="majorHAnsi" w:cstheme="majorBidi"/>
      <w:b/>
      <w:bCs/>
      <w:i/>
      <w:iCs/>
      <w:color w:val="4F81BD" w:themeColor="accent1"/>
      <w:lang w:val="en-GB"/>
    </w:rPr>
  </w:style>
  <w:style w:type="character" w:customStyle="1" w:styleId="Ttulo5Car">
    <w:name w:val="Título 5 Car"/>
    <w:basedOn w:val="Fuentedeprrafopredeter"/>
    <w:link w:val="Ttulo5"/>
    <w:uiPriority w:val="9"/>
    <w:semiHidden/>
    <w:rsid w:val="00DA4465"/>
    <w:rPr>
      <w:rFonts w:asciiTheme="majorHAnsi" w:eastAsiaTheme="majorEastAsia" w:hAnsiTheme="majorHAnsi" w:cstheme="majorBidi"/>
      <w:color w:val="243F60" w:themeColor="accent1" w:themeShade="7F"/>
      <w:lang w:val="en-GB"/>
    </w:rPr>
  </w:style>
  <w:style w:type="character" w:customStyle="1" w:styleId="Ttulo6Car">
    <w:name w:val="Título 6 Car"/>
    <w:basedOn w:val="Fuentedeprrafopredeter"/>
    <w:link w:val="Ttulo6"/>
    <w:uiPriority w:val="9"/>
    <w:semiHidden/>
    <w:rsid w:val="00DA4465"/>
    <w:rPr>
      <w:rFonts w:asciiTheme="majorHAnsi" w:eastAsiaTheme="majorEastAsia" w:hAnsiTheme="majorHAnsi" w:cstheme="majorBidi"/>
      <w:i/>
      <w:iCs/>
      <w:color w:val="243F60" w:themeColor="accent1" w:themeShade="7F"/>
      <w:lang w:val="en-GB"/>
    </w:rPr>
  </w:style>
  <w:style w:type="character" w:customStyle="1" w:styleId="Ttulo7Car">
    <w:name w:val="Título 7 Car"/>
    <w:basedOn w:val="Fuentedeprrafopredeter"/>
    <w:link w:val="Ttulo7"/>
    <w:uiPriority w:val="9"/>
    <w:semiHidden/>
    <w:rsid w:val="00DA4465"/>
    <w:rPr>
      <w:rFonts w:asciiTheme="majorHAnsi" w:eastAsiaTheme="majorEastAsia" w:hAnsiTheme="majorHAnsi" w:cstheme="majorBidi"/>
      <w:i/>
      <w:iCs/>
      <w:color w:val="404040" w:themeColor="text1" w:themeTint="BF"/>
      <w:lang w:val="en-GB"/>
    </w:rPr>
  </w:style>
  <w:style w:type="character" w:customStyle="1" w:styleId="Ttulo8Car">
    <w:name w:val="Título 8 Car"/>
    <w:basedOn w:val="Fuentedeprrafopredeter"/>
    <w:link w:val="Ttulo8"/>
    <w:uiPriority w:val="9"/>
    <w:semiHidden/>
    <w:rsid w:val="00DA4465"/>
    <w:rPr>
      <w:rFonts w:asciiTheme="majorHAnsi" w:eastAsiaTheme="majorEastAsia" w:hAnsiTheme="majorHAnsi" w:cstheme="majorBidi"/>
      <w:color w:val="404040" w:themeColor="text1" w:themeTint="BF"/>
      <w:sz w:val="20"/>
      <w:szCs w:val="20"/>
      <w:lang w:val="en-GB"/>
    </w:rPr>
  </w:style>
  <w:style w:type="character" w:customStyle="1" w:styleId="Ttulo9Car">
    <w:name w:val="Título 9 Car"/>
    <w:basedOn w:val="Fuentedeprrafopredeter"/>
    <w:link w:val="Ttulo9"/>
    <w:uiPriority w:val="9"/>
    <w:semiHidden/>
    <w:rsid w:val="00DA4465"/>
    <w:rPr>
      <w:rFonts w:asciiTheme="majorHAnsi" w:eastAsiaTheme="majorEastAsia" w:hAnsiTheme="majorHAnsi" w:cstheme="majorBidi"/>
      <w:i/>
      <w:iCs/>
      <w:color w:val="404040" w:themeColor="text1" w:themeTint="BF"/>
      <w:sz w:val="20"/>
      <w:szCs w:val="20"/>
      <w:lang w:val="en-GB"/>
    </w:rPr>
  </w:style>
  <w:style w:type="character" w:styleId="Nmerodepgina">
    <w:name w:val="page number"/>
    <w:basedOn w:val="Fuentedeprrafopredeter"/>
    <w:uiPriority w:val="99"/>
    <w:semiHidden/>
    <w:unhideWhenUsed/>
    <w:rsid w:val="0053668D"/>
  </w:style>
  <w:style w:type="table" w:styleId="Tablaconcuadrcula">
    <w:name w:val="Table Grid"/>
    <w:basedOn w:val="Tablanormal"/>
    <w:uiPriority w:val="59"/>
    <w:rsid w:val="009619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2FC"/>
    <w:pPr>
      <w:spacing w:after="0" w:line="240" w:lineRule="auto"/>
      <w:jc w:val="both"/>
    </w:pPr>
    <w:rPr>
      <w:lang w:val="en-GB"/>
    </w:rPr>
  </w:style>
  <w:style w:type="paragraph" w:styleId="Ttulo1">
    <w:name w:val="heading 1"/>
    <w:basedOn w:val="Normal"/>
    <w:next w:val="Normal"/>
    <w:link w:val="Ttulo1Car"/>
    <w:uiPriority w:val="9"/>
    <w:qFormat/>
    <w:rsid w:val="00DA4465"/>
    <w:pPr>
      <w:keepNext/>
      <w:keepLines/>
      <w:numPr>
        <w:numId w:val="8"/>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A4465"/>
    <w:pPr>
      <w:keepNext/>
      <w:keepLines/>
      <w:numPr>
        <w:ilvl w:val="1"/>
        <w:numId w:val="8"/>
      </w:numPr>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DA4465"/>
    <w:pPr>
      <w:keepNext/>
      <w:keepLines/>
      <w:numPr>
        <w:ilvl w:val="2"/>
        <w:numId w:val="8"/>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DA4465"/>
    <w:pPr>
      <w:keepNext/>
      <w:keepLines/>
      <w:numPr>
        <w:ilvl w:val="3"/>
        <w:numId w:val="8"/>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DA4465"/>
    <w:pPr>
      <w:keepNext/>
      <w:keepLines/>
      <w:numPr>
        <w:ilvl w:val="4"/>
        <w:numId w:val="8"/>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DA4465"/>
    <w:pPr>
      <w:keepNext/>
      <w:keepLines/>
      <w:numPr>
        <w:ilvl w:val="5"/>
        <w:numId w:val="8"/>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DA4465"/>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A4465"/>
    <w:pPr>
      <w:keepNext/>
      <w:keepLines/>
      <w:numPr>
        <w:ilvl w:val="7"/>
        <w:numId w:val="8"/>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DA4465"/>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47971"/>
    <w:rPr>
      <w:rFonts w:ascii="Tahoma" w:hAnsi="Tahoma" w:cs="Tahoma"/>
      <w:sz w:val="16"/>
      <w:szCs w:val="16"/>
    </w:rPr>
  </w:style>
  <w:style w:type="character" w:customStyle="1" w:styleId="TextodegloboCar">
    <w:name w:val="Texto de globo Car"/>
    <w:basedOn w:val="Fuentedeprrafopredeter"/>
    <w:link w:val="Textodeglobo"/>
    <w:uiPriority w:val="99"/>
    <w:semiHidden/>
    <w:rsid w:val="00447971"/>
    <w:rPr>
      <w:rFonts w:ascii="Tahoma" w:hAnsi="Tahoma" w:cs="Tahoma"/>
      <w:sz w:val="16"/>
      <w:szCs w:val="16"/>
      <w:lang w:val="en-GB"/>
    </w:rPr>
  </w:style>
  <w:style w:type="paragraph" w:styleId="Ttulo">
    <w:name w:val="Title"/>
    <w:basedOn w:val="Normal"/>
    <w:next w:val="Normal"/>
    <w:link w:val="TtuloCar"/>
    <w:uiPriority w:val="10"/>
    <w:qFormat/>
    <w:rsid w:val="0044797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47971"/>
    <w:rPr>
      <w:rFonts w:asciiTheme="majorHAnsi" w:eastAsiaTheme="majorEastAsia" w:hAnsiTheme="majorHAnsi" w:cstheme="majorBidi"/>
      <w:color w:val="17365D" w:themeColor="text2" w:themeShade="BF"/>
      <w:spacing w:val="5"/>
      <w:kern w:val="28"/>
      <w:sz w:val="52"/>
      <w:szCs w:val="52"/>
      <w:lang w:val="en-GB"/>
    </w:rPr>
  </w:style>
  <w:style w:type="paragraph" w:styleId="Subttulo">
    <w:name w:val="Subtitle"/>
    <w:basedOn w:val="Normal"/>
    <w:next w:val="Normal"/>
    <w:link w:val="SubttuloCar"/>
    <w:uiPriority w:val="11"/>
    <w:qFormat/>
    <w:rsid w:val="0044797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47971"/>
    <w:rPr>
      <w:rFonts w:asciiTheme="majorHAnsi" w:eastAsiaTheme="majorEastAsia" w:hAnsiTheme="majorHAnsi" w:cstheme="majorBidi"/>
      <w:i/>
      <w:iCs/>
      <w:color w:val="4F81BD" w:themeColor="accent1"/>
      <w:spacing w:val="15"/>
      <w:sz w:val="24"/>
      <w:szCs w:val="24"/>
      <w:lang w:val="en-GB"/>
    </w:rPr>
  </w:style>
  <w:style w:type="character" w:styleId="Hipervnculo">
    <w:name w:val="Hyperlink"/>
    <w:basedOn w:val="Fuentedeprrafopredeter"/>
    <w:uiPriority w:val="99"/>
    <w:unhideWhenUsed/>
    <w:rsid w:val="00F15B27"/>
    <w:rPr>
      <w:color w:val="0000FF" w:themeColor="hyperlink"/>
      <w:u w:val="single"/>
    </w:rPr>
  </w:style>
  <w:style w:type="character" w:styleId="Textodelmarcadordeposicin">
    <w:name w:val="Placeholder Text"/>
    <w:basedOn w:val="Fuentedeprrafopredeter"/>
    <w:uiPriority w:val="99"/>
    <w:semiHidden/>
    <w:rsid w:val="00FD1D7A"/>
    <w:rPr>
      <w:color w:val="808080"/>
    </w:rPr>
  </w:style>
  <w:style w:type="character" w:customStyle="1" w:styleId="Ttulo1Car">
    <w:name w:val="Título 1 Car"/>
    <w:basedOn w:val="Fuentedeprrafopredeter"/>
    <w:link w:val="Ttulo1"/>
    <w:uiPriority w:val="9"/>
    <w:rsid w:val="00DA4465"/>
    <w:rPr>
      <w:rFonts w:asciiTheme="majorHAnsi" w:eastAsiaTheme="majorEastAsia" w:hAnsiTheme="majorHAnsi" w:cstheme="majorBidi"/>
      <w:b/>
      <w:bCs/>
      <w:color w:val="365F91" w:themeColor="accent1" w:themeShade="BF"/>
      <w:sz w:val="28"/>
      <w:szCs w:val="28"/>
      <w:lang w:val="en-GB"/>
    </w:rPr>
  </w:style>
  <w:style w:type="paragraph" w:styleId="Prrafodelista">
    <w:name w:val="List Paragraph"/>
    <w:basedOn w:val="Normal"/>
    <w:uiPriority w:val="34"/>
    <w:qFormat/>
    <w:rsid w:val="005D02FC"/>
    <w:pPr>
      <w:contextualSpacing/>
    </w:pPr>
  </w:style>
  <w:style w:type="paragraph" w:styleId="Encabezado">
    <w:name w:val="header"/>
    <w:basedOn w:val="Normal"/>
    <w:link w:val="EncabezadoCar"/>
    <w:uiPriority w:val="99"/>
    <w:unhideWhenUsed/>
    <w:rsid w:val="00951699"/>
    <w:pPr>
      <w:tabs>
        <w:tab w:val="center" w:pos="4252"/>
        <w:tab w:val="right" w:pos="8504"/>
      </w:tabs>
    </w:pPr>
  </w:style>
  <w:style w:type="character" w:customStyle="1" w:styleId="EncabezadoCar">
    <w:name w:val="Encabezado Car"/>
    <w:basedOn w:val="Fuentedeprrafopredeter"/>
    <w:link w:val="Encabezado"/>
    <w:uiPriority w:val="99"/>
    <w:rsid w:val="00951699"/>
    <w:rPr>
      <w:lang w:val="en-GB"/>
    </w:rPr>
  </w:style>
  <w:style w:type="paragraph" w:styleId="Piedepgina">
    <w:name w:val="footer"/>
    <w:basedOn w:val="Normal"/>
    <w:link w:val="PiedepginaCar"/>
    <w:uiPriority w:val="99"/>
    <w:unhideWhenUsed/>
    <w:rsid w:val="00951699"/>
    <w:pPr>
      <w:tabs>
        <w:tab w:val="center" w:pos="4252"/>
        <w:tab w:val="right" w:pos="8504"/>
      </w:tabs>
    </w:pPr>
  </w:style>
  <w:style w:type="character" w:customStyle="1" w:styleId="PiedepginaCar">
    <w:name w:val="Pie de página Car"/>
    <w:basedOn w:val="Fuentedeprrafopredeter"/>
    <w:link w:val="Piedepgina"/>
    <w:uiPriority w:val="99"/>
    <w:rsid w:val="00951699"/>
    <w:rPr>
      <w:lang w:val="en-GB"/>
    </w:rPr>
  </w:style>
  <w:style w:type="character" w:styleId="Refdecomentario">
    <w:name w:val="annotation reference"/>
    <w:basedOn w:val="Fuentedeprrafopredeter"/>
    <w:uiPriority w:val="99"/>
    <w:semiHidden/>
    <w:unhideWhenUsed/>
    <w:rsid w:val="008C4E1F"/>
    <w:rPr>
      <w:sz w:val="18"/>
      <w:szCs w:val="18"/>
    </w:rPr>
  </w:style>
  <w:style w:type="paragraph" w:styleId="Textocomentario">
    <w:name w:val="annotation text"/>
    <w:basedOn w:val="Normal"/>
    <w:link w:val="TextocomentarioCar"/>
    <w:uiPriority w:val="99"/>
    <w:semiHidden/>
    <w:unhideWhenUsed/>
    <w:rsid w:val="008C4E1F"/>
    <w:rPr>
      <w:sz w:val="24"/>
      <w:szCs w:val="24"/>
    </w:rPr>
  </w:style>
  <w:style w:type="character" w:customStyle="1" w:styleId="TextocomentarioCar">
    <w:name w:val="Texto comentario Car"/>
    <w:basedOn w:val="Fuentedeprrafopredeter"/>
    <w:link w:val="Textocomentario"/>
    <w:uiPriority w:val="99"/>
    <w:semiHidden/>
    <w:rsid w:val="008C4E1F"/>
    <w:rPr>
      <w:sz w:val="24"/>
      <w:szCs w:val="24"/>
      <w:lang w:val="en-GB"/>
    </w:rPr>
  </w:style>
  <w:style w:type="paragraph" w:styleId="Asuntodelcomentario">
    <w:name w:val="annotation subject"/>
    <w:basedOn w:val="Textocomentario"/>
    <w:next w:val="Textocomentario"/>
    <w:link w:val="AsuntodelcomentarioCar"/>
    <w:uiPriority w:val="99"/>
    <w:semiHidden/>
    <w:unhideWhenUsed/>
    <w:rsid w:val="008C4E1F"/>
    <w:rPr>
      <w:b/>
      <w:bCs/>
      <w:sz w:val="20"/>
      <w:szCs w:val="20"/>
    </w:rPr>
  </w:style>
  <w:style w:type="character" w:customStyle="1" w:styleId="AsuntodelcomentarioCar">
    <w:name w:val="Asunto del comentario Car"/>
    <w:basedOn w:val="TextocomentarioCar"/>
    <w:link w:val="Asuntodelcomentario"/>
    <w:uiPriority w:val="99"/>
    <w:semiHidden/>
    <w:rsid w:val="008C4E1F"/>
    <w:rPr>
      <w:b/>
      <w:bCs/>
      <w:sz w:val="20"/>
      <w:szCs w:val="20"/>
      <w:lang w:val="en-GB"/>
    </w:rPr>
  </w:style>
  <w:style w:type="paragraph" w:styleId="Sinespaciado">
    <w:name w:val="No Spacing"/>
    <w:uiPriority w:val="1"/>
    <w:qFormat/>
    <w:rsid w:val="00FD7483"/>
    <w:pPr>
      <w:spacing w:after="0" w:line="240" w:lineRule="auto"/>
      <w:jc w:val="both"/>
    </w:pPr>
    <w:rPr>
      <w:lang w:val="en-GB"/>
    </w:rPr>
  </w:style>
  <w:style w:type="character" w:customStyle="1" w:styleId="Ttulo2Car">
    <w:name w:val="Título 2 Car"/>
    <w:basedOn w:val="Fuentedeprrafopredeter"/>
    <w:link w:val="Ttulo2"/>
    <w:uiPriority w:val="9"/>
    <w:rsid w:val="00DA4465"/>
    <w:rPr>
      <w:rFonts w:asciiTheme="majorHAnsi" w:eastAsiaTheme="majorEastAsia" w:hAnsiTheme="majorHAnsi" w:cstheme="majorBidi"/>
      <w:b/>
      <w:bCs/>
      <w:color w:val="4F81BD" w:themeColor="accent1"/>
      <w:sz w:val="26"/>
      <w:szCs w:val="26"/>
      <w:lang w:val="en-GB"/>
    </w:rPr>
  </w:style>
  <w:style w:type="character" w:customStyle="1" w:styleId="Ttulo3Car">
    <w:name w:val="Título 3 Car"/>
    <w:basedOn w:val="Fuentedeprrafopredeter"/>
    <w:link w:val="Ttulo3"/>
    <w:uiPriority w:val="9"/>
    <w:semiHidden/>
    <w:rsid w:val="00DA4465"/>
    <w:rPr>
      <w:rFonts w:asciiTheme="majorHAnsi" w:eastAsiaTheme="majorEastAsia" w:hAnsiTheme="majorHAnsi" w:cstheme="majorBidi"/>
      <w:b/>
      <w:bCs/>
      <w:color w:val="4F81BD" w:themeColor="accent1"/>
      <w:lang w:val="en-GB"/>
    </w:rPr>
  </w:style>
  <w:style w:type="character" w:customStyle="1" w:styleId="Ttulo4Car">
    <w:name w:val="Título 4 Car"/>
    <w:basedOn w:val="Fuentedeprrafopredeter"/>
    <w:link w:val="Ttulo4"/>
    <w:uiPriority w:val="9"/>
    <w:semiHidden/>
    <w:rsid w:val="00DA4465"/>
    <w:rPr>
      <w:rFonts w:asciiTheme="majorHAnsi" w:eastAsiaTheme="majorEastAsia" w:hAnsiTheme="majorHAnsi" w:cstheme="majorBidi"/>
      <w:b/>
      <w:bCs/>
      <w:i/>
      <w:iCs/>
      <w:color w:val="4F81BD" w:themeColor="accent1"/>
      <w:lang w:val="en-GB"/>
    </w:rPr>
  </w:style>
  <w:style w:type="character" w:customStyle="1" w:styleId="Ttulo5Car">
    <w:name w:val="Título 5 Car"/>
    <w:basedOn w:val="Fuentedeprrafopredeter"/>
    <w:link w:val="Ttulo5"/>
    <w:uiPriority w:val="9"/>
    <w:semiHidden/>
    <w:rsid w:val="00DA4465"/>
    <w:rPr>
      <w:rFonts w:asciiTheme="majorHAnsi" w:eastAsiaTheme="majorEastAsia" w:hAnsiTheme="majorHAnsi" w:cstheme="majorBidi"/>
      <w:color w:val="243F60" w:themeColor="accent1" w:themeShade="7F"/>
      <w:lang w:val="en-GB"/>
    </w:rPr>
  </w:style>
  <w:style w:type="character" w:customStyle="1" w:styleId="Ttulo6Car">
    <w:name w:val="Título 6 Car"/>
    <w:basedOn w:val="Fuentedeprrafopredeter"/>
    <w:link w:val="Ttulo6"/>
    <w:uiPriority w:val="9"/>
    <w:semiHidden/>
    <w:rsid w:val="00DA4465"/>
    <w:rPr>
      <w:rFonts w:asciiTheme="majorHAnsi" w:eastAsiaTheme="majorEastAsia" w:hAnsiTheme="majorHAnsi" w:cstheme="majorBidi"/>
      <w:i/>
      <w:iCs/>
      <w:color w:val="243F60" w:themeColor="accent1" w:themeShade="7F"/>
      <w:lang w:val="en-GB"/>
    </w:rPr>
  </w:style>
  <w:style w:type="character" w:customStyle="1" w:styleId="Ttulo7Car">
    <w:name w:val="Título 7 Car"/>
    <w:basedOn w:val="Fuentedeprrafopredeter"/>
    <w:link w:val="Ttulo7"/>
    <w:uiPriority w:val="9"/>
    <w:semiHidden/>
    <w:rsid w:val="00DA4465"/>
    <w:rPr>
      <w:rFonts w:asciiTheme="majorHAnsi" w:eastAsiaTheme="majorEastAsia" w:hAnsiTheme="majorHAnsi" w:cstheme="majorBidi"/>
      <w:i/>
      <w:iCs/>
      <w:color w:val="404040" w:themeColor="text1" w:themeTint="BF"/>
      <w:lang w:val="en-GB"/>
    </w:rPr>
  </w:style>
  <w:style w:type="character" w:customStyle="1" w:styleId="Ttulo8Car">
    <w:name w:val="Título 8 Car"/>
    <w:basedOn w:val="Fuentedeprrafopredeter"/>
    <w:link w:val="Ttulo8"/>
    <w:uiPriority w:val="9"/>
    <w:semiHidden/>
    <w:rsid w:val="00DA4465"/>
    <w:rPr>
      <w:rFonts w:asciiTheme="majorHAnsi" w:eastAsiaTheme="majorEastAsia" w:hAnsiTheme="majorHAnsi" w:cstheme="majorBidi"/>
      <w:color w:val="404040" w:themeColor="text1" w:themeTint="BF"/>
      <w:sz w:val="20"/>
      <w:szCs w:val="20"/>
      <w:lang w:val="en-GB"/>
    </w:rPr>
  </w:style>
  <w:style w:type="character" w:customStyle="1" w:styleId="Ttulo9Car">
    <w:name w:val="Título 9 Car"/>
    <w:basedOn w:val="Fuentedeprrafopredeter"/>
    <w:link w:val="Ttulo9"/>
    <w:uiPriority w:val="9"/>
    <w:semiHidden/>
    <w:rsid w:val="00DA4465"/>
    <w:rPr>
      <w:rFonts w:asciiTheme="majorHAnsi" w:eastAsiaTheme="majorEastAsia" w:hAnsiTheme="majorHAnsi" w:cstheme="majorBidi"/>
      <w:i/>
      <w:iCs/>
      <w:color w:val="404040" w:themeColor="text1" w:themeTint="BF"/>
      <w:sz w:val="20"/>
      <w:szCs w:val="20"/>
      <w:lang w:val="en-GB"/>
    </w:rPr>
  </w:style>
  <w:style w:type="character" w:styleId="Nmerodepgina">
    <w:name w:val="page number"/>
    <w:basedOn w:val="Fuentedeprrafopredeter"/>
    <w:uiPriority w:val="99"/>
    <w:semiHidden/>
    <w:unhideWhenUsed/>
    <w:rsid w:val="0053668D"/>
  </w:style>
  <w:style w:type="table" w:styleId="Tablaconcuadrcula">
    <w:name w:val="Table Grid"/>
    <w:basedOn w:val="Tablanormal"/>
    <w:uiPriority w:val="59"/>
    <w:rsid w:val="009619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136566">
      <w:bodyDiv w:val="1"/>
      <w:marLeft w:val="0"/>
      <w:marRight w:val="0"/>
      <w:marTop w:val="0"/>
      <w:marBottom w:val="0"/>
      <w:divBdr>
        <w:top w:val="none" w:sz="0" w:space="0" w:color="auto"/>
        <w:left w:val="none" w:sz="0" w:space="0" w:color="auto"/>
        <w:bottom w:val="none" w:sz="0" w:space="0" w:color="auto"/>
        <w:right w:val="none" w:sz="0" w:space="0" w:color="auto"/>
      </w:divBdr>
    </w:div>
    <w:div w:id="529492879">
      <w:bodyDiv w:val="1"/>
      <w:marLeft w:val="0"/>
      <w:marRight w:val="0"/>
      <w:marTop w:val="0"/>
      <w:marBottom w:val="0"/>
      <w:divBdr>
        <w:top w:val="none" w:sz="0" w:space="0" w:color="auto"/>
        <w:left w:val="none" w:sz="0" w:space="0" w:color="auto"/>
        <w:bottom w:val="none" w:sz="0" w:space="0" w:color="auto"/>
        <w:right w:val="none" w:sz="0" w:space="0" w:color="auto"/>
      </w:divBdr>
    </w:div>
    <w:div w:id="1574512578">
      <w:bodyDiv w:val="1"/>
      <w:marLeft w:val="0"/>
      <w:marRight w:val="0"/>
      <w:marTop w:val="0"/>
      <w:marBottom w:val="0"/>
      <w:divBdr>
        <w:top w:val="none" w:sz="0" w:space="0" w:color="auto"/>
        <w:left w:val="none" w:sz="0" w:space="0" w:color="auto"/>
        <w:bottom w:val="none" w:sz="0" w:space="0" w:color="auto"/>
        <w:right w:val="none" w:sz="0" w:space="0" w:color="auto"/>
      </w:divBdr>
    </w:div>
    <w:div w:id="1751076379">
      <w:bodyDiv w:val="1"/>
      <w:marLeft w:val="0"/>
      <w:marRight w:val="0"/>
      <w:marTop w:val="0"/>
      <w:marBottom w:val="0"/>
      <w:divBdr>
        <w:top w:val="none" w:sz="0" w:space="0" w:color="auto"/>
        <w:left w:val="none" w:sz="0" w:space="0" w:color="auto"/>
        <w:bottom w:val="none" w:sz="0" w:space="0" w:color="auto"/>
        <w:right w:val="none" w:sz="0" w:space="0" w:color="auto"/>
      </w:divBdr>
      <w:divsChild>
        <w:div w:id="448553296">
          <w:marLeft w:val="0"/>
          <w:marRight w:val="0"/>
          <w:marTop w:val="0"/>
          <w:marBottom w:val="0"/>
          <w:divBdr>
            <w:top w:val="none" w:sz="0" w:space="0" w:color="auto"/>
            <w:left w:val="none" w:sz="0" w:space="0" w:color="auto"/>
            <w:bottom w:val="none" w:sz="0" w:space="0" w:color="auto"/>
            <w:right w:val="none" w:sz="0" w:space="0" w:color="auto"/>
          </w:divBdr>
          <w:divsChild>
            <w:div w:id="2101288356">
              <w:marLeft w:val="0"/>
              <w:marRight w:val="0"/>
              <w:marTop w:val="0"/>
              <w:marBottom w:val="0"/>
              <w:divBdr>
                <w:top w:val="none" w:sz="0" w:space="0" w:color="auto"/>
                <w:left w:val="none" w:sz="0" w:space="0" w:color="auto"/>
                <w:bottom w:val="none" w:sz="0" w:space="0" w:color="auto"/>
                <w:right w:val="none" w:sz="0" w:space="0" w:color="auto"/>
              </w:divBdr>
              <w:divsChild>
                <w:div w:id="1943679138">
                  <w:marLeft w:val="0"/>
                  <w:marRight w:val="0"/>
                  <w:marTop w:val="0"/>
                  <w:marBottom w:val="0"/>
                  <w:divBdr>
                    <w:top w:val="none" w:sz="0" w:space="0" w:color="auto"/>
                    <w:left w:val="none" w:sz="0" w:space="0" w:color="auto"/>
                    <w:bottom w:val="none" w:sz="0" w:space="0" w:color="auto"/>
                    <w:right w:val="none" w:sz="0" w:space="0" w:color="auto"/>
                  </w:divBdr>
                </w:div>
                <w:div w:id="1094672484">
                  <w:marLeft w:val="0"/>
                  <w:marRight w:val="0"/>
                  <w:marTop w:val="0"/>
                  <w:marBottom w:val="0"/>
                  <w:divBdr>
                    <w:top w:val="none" w:sz="0" w:space="0" w:color="auto"/>
                    <w:left w:val="none" w:sz="0" w:space="0" w:color="auto"/>
                    <w:bottom w:val="none" w:sz="0" w:space="0" w:color="auto"/>
                    <w:right w:val="none" w:sz="0" w:space="0" w:color="auto"/>
                  </w:divBdr>
                </w:div>
                <w:div w:id="1849636960">
                  <w:marLeft w:val="0"/>
                  <w:marRight w:val="0"/>
                  <w:marTop w:val="0"/>
                  <w:marBottom w:val="0"/>
                  <w:divBdr>
                    <w:top w:val="none" w:sz="0" w:space="0" w:color="auto"/>
                    <w:left w:val="none" w:sz="0" w:space="0" w:color="auto"/>
                    <w:bottom w:val="none" w:sz="0" w:space="0" w:color="auto"/>
                    <w:right w:val="none" w:sz="0" w:space="0" w:color="auto"/>
                  </w:divBdr>
                </w:div>
                <w:div w:id="1628657640">
                  <w:marLeft w:val="0"/>
                  <w:marRight w:val="0"/>
                  <w:marTop w:val="0"/>
                  <w:marBottom w:val="0"/>
                  <w:divBdr>
                    <w:top w:val="none" w:sz="0" w:space="0" w:color="auto"/>
                    <w:left w:val="none" w:sz="0" w:space="0" w:color="auto"/>
                    <w:bottom w:val="none" w:sz="0" w:space="0" w:color="auto"/>
                    <w:right w:val="none" w:sz="0" w:space="0" w:color="auto"/>
                  </w:divBdr>
                </w:div>
                <w:div w:id="142816985">
                  <w:marLeft w:val="0"/>
                  <w:marRight w:val="0"/>
                  <w:marTop w:val="0"/>
                  <w:marBottom w:val="0"/>
                  <w:divBdr>
                    <w:top w:val="none" w:sz="0" w:space="0" w:color="auto"/>
                    <w:left w:val="none" w:sz="0" w:space="0" w:color="auto"/>
                    <w:bottom w:val="none" w:sz="0" w:space="0" w:color="auto"/>
                    <w:right w:val="none" w:sz="0" w:space="0" w:color="auto"/>
                  </w:divBdr>
                </w:div>
                <w:div w:id="832723959">
                  <w:marLeft w:val="0"/>
                  <w:marRight w:val="0"/>
                  <w:marTop w:val="0"/>
                  <w:marBottom w:val="0"/>
                  <w:divBdr>
                    <w:top w:val="none" w:sz="0" w:space="0" w:color="auto"/>
                    <w:left w:val="none" w:sz="0" w:space="0" w:color="auto"/>
                    <w:bottom w:val="none" w:sz="0" w:space="0" w:color="auto"/>
                    <w:right w:val="none" w:sz="0" w:space="0" w:color="auto"/>
                  </w:divBdr>
                </w:div>
                <w:div w:id="965501681">
                  <w:marLeft w:val="0"/>
                  <w:marRight w:val="0"/>
                  <w:marTop w:val="0"/>
                  <w:marBottom w:val="0"/>
                  <w:divBdr>
                    <w:top w:val="none" w:sz="0" w:space="0" w:color="auto"/>
                    <w:left w:val="none" w:sz="0" w:space="0" w:color="auto"/>
                    <w:bottom w:val="none" w:sz="0" w:space="0" w:color="auto"/>
                    <w:right w:val="none" w:sz="0" w:space="0" w:color="auto"/>
                  </w:divBdr>
                </w:div>
                <w:div w:id="1761414282">
                  <w:marLeft w:val="0"/>
                  <w:marRight w:val="0"/>
                  <w:marTop w:val="0"/>
                  <w:marBottom w:val="0"/>
                  <w:divBdr>
                    <w:top w:val="none" w:sz="0" w:space="0" w:color="auto"/>
                    <w:left w:val="none" w:sz="0" w:space="0" w:color="auto"/>
                    <w:bottom w:val="none" w:sz="0" w:space="0" w:color="auto"/>
                    <w:right w:val="none" w:sz="0" w:space="0" w:color="auto"/>
                  </w:divBdr>
                </w:div>
                <w:div w:id="349255596">
                  <w:marLeft w:val="0"/>
                  <w:marRight w:val="0"/>
                  <w:marTop w:val="0"/>
                  <w:marBottom w:val="0"/>
                  <w:divBdr>
                    <w:top w:val="none" w:sz="0" w:space="0" w:color="auto"/>
                    <w:left w:val="none" w:sz="0" w:space="0" w:color="auto"/>
                    <w:bottom w:val="none" w:sz="0" w:space="0" w:color="auto"/>
                    <w:right w:val="none" w:sz="0" w:space="0" w:color="auto"/>
                  </w:divBdr>
                </w:div>
                <w:div w:id="1219126313">
                  <w:marLeft w:val="0"/>
                  <w:marRight w:val="0"/>
                  <w:marTop w:val="0"/>
                  <w:marBottom w:val="0"/>
                  <w:divBdr>
                    <w:top w:val="none" w:sz="0" w:space="0" w:color="auto"/>
                    <w:left w:val="none" w:sz="0" w:space="0" w:color="auto"/>
                    <w:bottom w:val="none" w:sz="0" w:space="0" w:color="auto"/>
                    <w:right w:val="none" w:sz="0" w:space="0" w:color="auto"/>
                  </w:divBdr>
                </w:div>
                <w:div w:id="322125155">
                  <w:marLeft w:val="0"/>
                  <w:marRight w:val="0"/>
                  <w:marTop w:val="0"/>
                  <w:marBottom w:val="0"/>
                  <w:divBdr>
                    <w:top w:val="none" w:sz="0" w:space="0" w:color="auto"/>
                    <w:left w:val="none" w:sz="0" w:space="0" w:color="auto"/>
                    <w:bottom w:val="none" w:sz="0" w:space="0" w:color="auto"/>
                    <w:right w:val="none" w:sz="0" w:space="0" w:color="auto"/>
                  </w:divBdr>
                </w:div>
                <w:div w:id="437605666">
                  <w:marLeft w:val="0"/>
                  <w:marRight w:val="0"/>
                  <w:marTop w:val="0"/>
                  <w:marBottom w:val="0"/>
                  <w:divBdr>
                    <w:top w:val="none" w:sz="0" w:space="0" w:color="auto"/>
                    <w:left w:val="none" w:sz="0" w:space="0" w:color="auto"/>
                    <w:bottom w:val="none" w:sz="0" w:space="0" w:color="auto"/>
                    <w:right w:val="none" w:sz="0" w:space="0" w:color="auto"/>
                  </w:divBdr>
                </w:div>
                <w:div w:id="484399979">
                  <w:marLeft w:val="0"/>
                  <w:marRight w:val="0"/>
                  <w:marTop w:val="0"/>
                  <w:marBottom w:val="0"/>
                  <w:divBdr>
                    <w:top w:val="none" w:sz="0" w:space="0" w:color="auto"/>
                    <w:left w:val="none" w:sz="0" w:space="0" w:color="auto"/>
                    <w:bottom w:val="none" w:sz="0" w:space="0" w:color="auto"/>
                    <w:right w:val="none" w:sz="0" w:space="0" w:color="auto"/>
                  </w:divBdr>
                </w:div>
                <w:div w:id="882836644">
                  <w:marLeft w:val="0"/>
                  <w:marRight w:val="0"/>
                  <w:marTop w:val="0"/>
                  <w:marBottom w:val="0"/>
                  <w:divBdr>
                    <w:top w:val="none" w:sz="0" w:space="0" w:color="auto"/>
                    <w:left w:val="none" w:sz="0" w:space="0" w:color="auto"/>
                    <w:bottom w:val="none" w:sz="0" w:space="0" w:color="auto"/>
                    <w:right w:val="none" w:sz="0" w:space="0" w:color="auto"/>
                  </w:divBdr>
                </w:div>
                <w:div w:id="299842193">
                  <w:marLeft w:val="0"/>
                  <w:marRight w:val="0"/>
                  <w:marTop w:val="0"/>
                  <w:marBottom w:val="0"/>
                  <w:divBdr>
                    <w:top w:val="none" w:sz="0" w:space="0" w:color="auto"/>
                    <w:left w:val="none" w:sz="0" w:space="0" w:color="auto"/>
                    <w:bottom w:val="none" w:sz="0" w:space="0" w:color="auto"/>
                    <w:right w:val="none" w:sz="0" w:space="0" w:color="auto"/>
                  </w:divBdr>
                </w:div>
                <w:div w:id="1447503978">
                  <w:marLeft w:val="0"/>
                  <w:marRight w:val="0"/>
                  <w:marTop w:val="0"/>
                  <w:marBottom w:val="0"/>
                  <w:divBdr>
                    <w:top w:val="none" w:sz="0" w:space="0" w:color="auto"/>
                    <w:left w:val="none" w:sz="0" w:space="0" w:color="auto"/>
                    <w:bottom w:val="none" w:sz="0" w:space="0" w:color="auto"/>
                    <w:right w:val="none" w:sz="0" w:space="0" w:color="auto"/>
                  </w:divBdr>
                </w:div>
                <w:div w:id="20502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38E1C6-0555-43F5-8674-45E7CE975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2</Pages>
  <Words>337</Words>
  <Characters>1859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B. Mariño</dc:creator>
  <cp:lastModifiedBy>Platic</cp:lastModifiedBy>
  <cp:revision>34</cp:revision>
  <cp:lastPrinted>2014-02-26T10:53:00Z</cp:lastPrinted>
  <dcterms:created xsi:type="dcterms:W3CDTF">2014-09-08T09:09:00Z</dcterms:created>
  <dcterms:modified xsi:type="dcterms:W3CDTF">2015-12-10T10:32:00Z</dcterms:modified>
</cp:coreProperties>
</file>