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5457" w14:textId="5B4E6319" w:rsidR="00A84F1D" w:rsidRDefault="00A84F1D" w:rsidP="00A84F1D">
      <w:pPr>
        <w:pStyle w:val="Heading1"/>
      </w:pPr>
      <w:r>
        <w:t>Methodology</w:t>
      </w:r>
      <w:r w:rsidRPr="00A84F1D">
        <w:t xml:space="preserve">: </w:t>
      </w:r>
      <w:r>
        <w:t>Public Health Grant Allocation Model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703D9" w14:paraId="185FFDAA" w14:textId="77777777" w:rsidTr="00BB5049">
        <w:tc>
          <w:tcPr>
            <w:tcW w:w="1271" w:type="dxa"/>
          </w:tcPr>
          <w:p w14:paraId="24CA3050" w14:textId="2CC91012" w:rsidR="00F703D9" w:rsidRDefault="00F703D9" w:rsidP="008457D4">
            <w:r>
              <w:t>Author</w:t>
            </w:r>
          </w:p>
        </w:tc>
        <w:tc>
          <w:tcPr>
            <w:tcW w:w="7745" w:type="dxa"/>
          </w:tcPr>
          <w:p w14:paraId="7BAC3451" w14:textId="7E4D4AFC" w:rsidR="00F703D9" w:rsidRDefault="00BB5049" w:rsidP="008457D4">
            <w:r>
              <w:t>Paul Ashforth (Health Intelligence Programme Manager)</w:t>
            </w:r>
          </w:p>
        </w:tc>
      </w:tr>
      <w:tr w:rsidR="00F703D9" w14:paraId="519D528F" w14:textId="77777777" w:rsidTr="00BB5049">
        <w:tc>
          <w:tcPr>
            <w:tcW w:w="1271" w:type="dxa"/>
          </w:tcPr>
          <w:p w14:paraId="35932E83" w14:textId="49F8D314" w:rsidR="00F703D9" w:rsidRDefault="00F703D9" w:rsidP="008457D4">
            <w:r>
              <w:t>Date</w:t>
            </w:r>
          </w:p>
        </w:tc>
        <w:tc>
          <w:tcPr>
            <w:tcW w:w="7745" w:type="dxa"/>
          </w:tcPr>
          <w:p w14:paraId="6A6C2391" w14:textId="1DF262BF" w:rsidR="00F703D9" w:rsidRDefault="00B20734" w:rsidP="008457D4">
            <w:r>
              <w:t>3</w:t>
            </w:r>
            <w:r w:rsidRPr="00B20734">
              <w:rPr>
                <w:vertAlign w:val="superscript"/>
              </w:rPr>
              <w:t>rd</w:t>
            </w:r>
            <w:r>
              <w:t xml:space="preserve"> August 2026</w:t>
            </w:r>
          </w:p>
        </w:tc>
      </w:tr>
      <w:tr w:rsidR="00F703D9" w14:paraId="7510483C" w14:textId="77777777" w:rsidTr="00BB5049">
        <w:tc>
          <w:tcPr>
            <w:tcW w:w="1271" w:type="dxa"/>
          </w:tcPr>
          <w:p w14:paraId="1B750C79" w14:textId="4D2023B6" w:rsidR="00F703D9" w:rsidRDefault="00F703D9" w:rsidP="008457D4">
            <w:r>
              <w:t>Version</w:t>
            </w:r>
          </w:p>
        </w:tc>
        <w:tc>
          <w:tcPr>
            <w:tcW w:w="7745" w:type="dxa"/>
          </w:tcPr>
          <w:p w14:paraId="746C2D3C" w14:textId="4DED765F" w:rsidR="00F703D9" w:rsidRDefault="00B20734" w:rsidP="008457D4">
            <w:r>
              <w:t>1.0</w:t>
            </w:r>
          </w:p>
        </w:tc>
      </w:tr>
    </w:tbl>
    <w:p w14:paraId="664AB5BA" w14:textId="77777777" w:rsidR="00A84F1D" w:rsidRPr="00A84F1D" w:rsidRDefault="00A84F1D" w:rsidP="00A84F1D">
      <w:pPr>
        <w:pStyle w:val="Heading2"/>
      </w:pPr>
      <w:r w:rsidRPr="00A84F1D">
        <w:t>1. Model Overview &amp; Mathematical Objective</w:t>
      </w:r>
    </w:p>
    <w:p w14:paraId="29BCB29A" w14:textId="499CC040" w:rsidR="00C925F6" w:rsidRPr="00751AED" w:rsidRDefault="00A84F1D" w:rsidP="00C925F6">
      <w:r w:rsidRPr="00A84F1D">
        <w:t xml:space="preserve">The Public Health Grant Allocation Model </w:t>
      </w:r>
      <w:r w:rsidR="00C925F6" w:rsidRPr="00751AED">
        <w:t>replaces legacy funding allocations with an evidence-based</w:t>
      </w:r>
      <w:r w:rsidR="00C925F6" w:rsidRPr="00360DC6">
        <w:t xml:space="preserve"> needs-based formula. </w:t>
      </w:r>
      <w:r w:rsidR="00C925F6" w:rsidRPr="00751AED">
        <w:t>Instead of assuming every resident requires the same level of public health support, the model evaluates seven distinct demographic, socio-economic, and geographical drivers of health demand.</w:t>
      </w:r>
    </w:p>
    <w:p w14:paraId="471C7D7C" w14:textId="170E808C" w:rsidR="00C925F6" w:rsidRPr="00751AED" w:rsidRDefault="00C925F6" w:rsidP="00C925F6">
      <w:r w:rsidRPr="00751AED">
        <w:t>By adjusting policy sliders across these seven domains, decision-makers can test different strategic priorities</w:t>
      </w:r>
      <w:r w:rsidR="00360DC6">
        <w:t xml:space="preserve"> </w:t>
      </w:r>
      <w:r w:rsidRPr="00751AED">
        <w:t>such as prioriti</w:t>
      </w:r>
      <w:r w:rsidR="00FA32D4">
        <w:t>s</w:t>
      </w:r>
      <w:r w:rsidRPr="00751AED">
        <w:t>ing urban deprivation, rural delivery costs, or healthy ag</w:t>
      </w:r>
      <w:r w:rsidR="005C28CF">
        <w:t>e</w:t>
      </w:r>
      <w:r w:rsidRPr="00751AED">
        <w:t>ing</w:t>
      </w:r>
      <w:r w:rsidR="00360DC6">
        <w:t xml:space="preserve">, </w:t>
      </w:r>
      <w:r w:rsidRPr="00751AED">
        <w:t>while viewing the immediate financial impact on each authority in real time.</w:t>
      </w:r>
    </w:p>
    <w:p w14:paraId="379E38C8" w14:textId="39309860" w:rsidR="00EB589F" w:rsidRDefault="00A704DF" w:rsidP="00A704DF">
      <w:pPr>
        <w:pStyle w:val="Heading3"/>
        <w:rPr>
          <w:rFonts w:eastAsiaTheme="minorEastAsia"/>
        </w:rPr>
      </w:pPr>
      <w:r>
        <w:rPr>
          <w:rFonts w:eastAsiaTheme="minorEastAsia"/>
        </w:rPr>
        <w:t>Summary of Domain Indicators</w:t>
      </w:r>
    </w:p>
    <w:p w14:paraId="2037F1C2" w14:textId="6D78D85C" w:rsidR="00435BEF" w:rsidRPr="00751AED" w:rsidRDefault="00435BEF" w:rsidP="00435BEF">
      <w:r w:rsidRPr="00751AED">
        <w:t xml:space="preserve">Each domain calculates an authority’s unweighted percentage share of the total countywide burden for a specific health </w:t>
      </w:r>
      <w:r w:rsidR="00AB5437">
        <w:t xml:space="preserve">related </w:t>
      </w:r>
      <w:r w:rsidRPr="00751AED">
        <w:t>indicator.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1963"/>
        <w:gridCol w:w="2092"/>
        <w:gridCol w:w="2597"/>
        <w:gridCol w:w="2364"/>
      </w:tblGrid>
      <w:tr w:rsidR="00EB589F" w:rsidRPr="00751AED" w14:paraId="12A07621" w14:textId="77777777" w:rsidTr="006D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257A79" w14:textId="77777777" w:rsidR="00EB589F" w:rsidRPr="00751AED" w:rsidRDefault="00EB589F" w:rsidP="006D0489">
            <w:pPr>
              <w:spacing w:after="160" w:line="259" w:lineRule="auto"/>
            </w:pPr>
            <w:r w:rsidRPr="00751AED">
              <w:t>Domain</w:t>
            </w:r>
          </w:p>
        </w:tc>
        <w:tc>
          <w:tcPr>
            <w:tcW w:w="0" w:type="auto"/>
            <w:vAlign w:val="center"/>
            <w:hideMark/>
          </w:tcPr>
          <w:p w14:paraId="26D84B41" w14:textId="77777777" w:rsidR="00EB589F" w:rsidRPr="00751AED" w:rsidRDefault="00EB589F" w:rsidP="006D0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Indicator Source</w:t>
            </w:r>
          </w:p>
        </w:tc>
        <w:tc>
          <w:tcPr>
            <w:tcW w:w="0" w:type="auto"/>
            <w:vAlign w:val="center"/>
            <w:hideMark/>
          </w:tcPr>
          <w:p w14:paraId="52CBB82E" w14:textId="77777777" w:rsidR="00EB589F" w:rsidRPr="00751AED" w:rsidRDefault="00EB589F" w:rsidP="006D0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Primary Public Health Focus</w:t>
            </w:r>
          </w:p>
        </w:tc>
        <w:tc>
          <w:tcPr>
            <w:tcW w:w="0" w:type="auto"/>
            <w:vAlign w:val="center"/>
            <w:hideMark/>
          </w:tcPr>
          <w:p w14:paraId="6C65A60F" w14:textId="77777777" w:rsidR="00EB589F" w:rsidRPr="00751AED" w:rsidRDefault="00EB589F" w:rsidP="006D0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Impact of High Weighting</w:t>
            </w:r>
          </w:p>
        </w:tc>
      </w:tr>
      <w:tr w:rsidR="00EB589F" w:rsidRPr="00751AED" w14:paraId="6BBA835B" w14:textId="77777777" w:rsidTr="006D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E07A06" w14:textId="77777777" w:rsidR="00EB589F" w:rsidRPr="00751AED" w:rsidRDefault="00EB589F" w:rsidP="006D0489">
            <w:pPr>
              <w:spacing w:after="160" w:line="259" w:lineRule="auto"/>
            </w:pPr>
            <w:r w:rsidRPr="00751AED">
              <w:t>1. Base Population</w:t>
            </w:r>
          </w:p>
        </w:tc>
        <w:tc>
          <w:tcPr>
            <w:tcW w:w="0" w:type="auto"/>
            <w:vAlign w:val="center"/>
            <w:hideMark/>
          </w:tcPr>
          <w:p w14:paraId="2EB60E33" w14:textId="77777777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ONS Mid-Year Population</w:t>
            </w:r>
          </w:p>
        </w:tc>
        <w:tc>
          <w:tcPr>
            <w:tcW w:w="0" w:type="auto"/>
            <w:vAlign w:val="center"/>
            <w:hideMark/>
          </w:tcPr>
          <w:p w14:paraId="194B8216" w14:textId="77777777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General Headcount &amp; Baseline Demand</w:t>
            </w:r>
          </w:p>
        </w:tc>
        <w:tc>
          <w:tcPr>
            <w:tcW w:w="0" w:type="auto"/>
            <w:vAlign w:val="center"/>
            <w:hideMark/>
          </w:tcPr>
          <w:p w14:paraId="00CA4B61" w14:textId="77777777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Equal per-head distribution</w:t>
            </w:r>
          </w:p>
        </w:tc>
      </w:tr>
      <w:tr w:rsidR="00EB589F" w:rsidRPr="00751AED" w14:paraId="5C2A32FF" w14:textId="77777777" w:rsidTr="006D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4E1FF6" w14:textId="77777777" w:rsidR="00EB589F" w:rsidRPr="00751AED" w:rsidRDefault="00EB589F" w:rsidP="006D0489">
            <w:pPr>
              <w:spacing w:after="160" w:line="259" w:lineRule="auto"/>
            </w:pPr>
            <w:r w:rsidRPr="00751AED">
              <w:t>2. Deprivation (IMD)</w:t>
            </w:r>
          </w:p>
        </w:tc>
        <w:tc>
          <w:tcPr>
            <w:tcW w:w="0" w:type="auto"/>
            <w:vAlign w:val="center"/>
            <w:hideMark/>
          </w:tcPr>
          <w:p w14:paraId="692D06F1" w14:textId="497906A2" w:rsidR="00EB589F" w:rsidRPr="00751AED" w:rsidRDefault="00F217BD" w:rsidP="006D0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 IoD 2025</w:t>
            </w:r>
          </w:p>
        </w:tc>
        <w:tc>
          <w:tcPr>
            <w:tcW w:w="0" w:type="auto"/>
            <w:vAlign w:val="center"/>
            <w:hideMark/>
          </w:tcPr>
          <w:p w14:paraId="7F703F03" w14:textId="77777777" w:rsidR="00EB589F" w:rsidRPr="00751AED" w:rsidRDefault="00EB589F" w:rsidP="006D0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Health Inequalities &amp; Poverty</w:t>
            </w:r>
          </w:p>
        </w:tc>
        <w:tc>
          <w:tcPr>
            <w:tcW w:w="0" w:type="auto"/>
            <w:vAlign w:val="center"/>
            <w:hideMark/>
          </w:tcPr>
          <w:p w14:paraId="102E52C6" w14:textId="3F9A1932" w:rsidR="00EB589F" w:rsidRPr="00751AED" w:rsidRDefault="00EB589F" w:rsidP="006D0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Favours urban cores</w:t>
            </w:r>
          </w:p>
        </w:tc>
      </w:tr>
      <w:tr w:rsidR="00EB589F" w:rsidRPr="00751AED" w14:paraId="669E1E4F" w14:textId="77777777" w:rsidTr="006D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F33BE6" w14:textId="77777777" w:rsidR="00EB589F" w:rsidRPr="00751AED" w:rsidRDefault="00EB589F" w:rsidP="006D0489">
            <w:pPr>
              <w:spacing w:after="160" w:line="259" w:lineRule="auto"/>
            </w:pPr>
            <w:r w:rsidRPr="00751AED">
              <w:t>3. 0–19 Age Profile</w:t>
            </w:r>
          </w:p>
        </w:tc>
        <w:tc>
          <w:tcPr>
            <w:tcW w:w="0" w:type="auto"/>
            <w:vAlign w:val="center"/>
            <w:hideMark/>
          </w:tcPr>
          <w:p w14:paraId="634DC988" w14:textId="75BEC1DB" w:rsidR="00EB589F" w:rsidRPr="00751AED" w:rsidRDefault="00FD29D2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ONS Mid-Year Population</w:t>
            </w:r>
          </w:p>
        </w:tc>
        <w:tc>
          <w:tcPr>
            <w:tcW w:w="0" w:type="auto"/>
            <w:vAlign w:val="center"/>
            <w:hideMark/>
          </w:tcPr>
          <w:p w14:paraId="3A396496" w14:textId="77777777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Early Years &amp; School Nursing</w:t>
            </w:r>
          </w:p>
        </w:tc>
        <w:tc>
          <w:tcPr>
            <w:tcW w:w="0" w:type="auto"/>
            <w:vAlign w:val="center"/>
            <w:hideMark/>
          </w:tcPr>
          <w:p w14:paraId="46D4A3D6" w14:textId="77777777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Favours areas with high birth rates</w:t>
            </w:r>
          </w:p>
        </w:tc>
      </w:tr>
      <w:tr w:rsidR="00EB589F" w:rsidRPr="00751AED" w14:paraId="36A87F48" w14:textId="77777777" w:rsidTr="006D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FDA72C" w14:textId="77777777" w:rsidR="00EB589F" w:rsidRPr="00751AED" w:rsidRDefault="00EB589F" w:rsidP="006D0489">
            <w:pPr>
              <w:spacing w:after="160" w:line="259" w:lineRule="auto"/>
            </w:pPr>
            <w:r w:rsidRPr="00751AED">
              <w:t>4. 65+ &amp; Frailty</w:t>
            </w:r>
          </w:p>
        </w:tc>
        <w:tc>
          <w:tcPr>
            <w:tcW w:w="0" w:type="auto"/>
            <w:vAlign w:val="center"/>
            <w:hideMark/>
          </w:tcPr>
          <w:p w14:paraId="50032118" w14:textId="0D260B74" w:rsidR="00EB589F" w:rsidRPr="00751AED" w:rsidRDefault="00FD29D2" w:rsidP="006D0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ONS Mid-Year Population</w:t>
            </w:r>
          </w:p>
        </w:tc>
        <w:tc>
          <w:tcPr>
            <w:tcW w:w="0" w:type="auto"/>
            <w:vAlign w:val="center"/>
            <w:hideMark/>
          </w:tcPr>
          <w:p w14:paraId="231974F4" w14:textId="29F12524" w:rsidR="00EB589F" w:rsidRPr="00751AED" w:rsidRDefault="00EB589F" w:rsidP="006D0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Fall Prevention &amp; Healthy Ag</w:t>
            </w:r>
            <w:r w:rsidR="00743A70">
              <w:t>e</w:t>
            </w:r>
            <w:r w:rsidRPr="00751AED">
              <w:t>ing</w:t>
            </w:r>
          </w:p>
        </w:tc>
        <w:tc>
          <w:tcPr>
            <w:tcW w:w="0" w:type="auto"/>
            <w:vAlign w:val="center"/>
            <w:hideMark/>
          </w:tcPr>
          <w:p w14:paraId="22A88950" w14:textId="77777777" w:rsidR="00EB589F" w:rsidRPr="00751AED" w:rsidRDefault="00EB589F" w:rsidP="006D0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Favours rural &amp; retirement areas</w:t>
            </w:r>
          </w:p>
        </w:tc>
      </w:tr>
      <w:tr w:rsidR="00EB589F" w:rsidRPr="00751AED" w14:paraId="4DA2987C" w14:textId="77777777" w:rsidTr="006D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27AFFD" w14:textId="77777777" w:rsidR="00EB589F" w:rsidRPr="00751AED" w:rsidRDefault="00EB589F" w:rsidP="006D0489">
            <w:pPr>
              <w:spacing w:after="160" w:line="259" w:lineRule="auto"/>
            </w:pPr>
            <w:r w:rsidRPr="00751AED">
              <w:t>5. Wider Determinants</w:t>
            </w:r>
          </w:p>
        </w:tc>
        <w:tc>
          <w:tcPr>
            <w:tcW w:w="0" w:type="auto"/>
            <w:vAlign w:val="center"/>
            <w:hideMark/>
          </w:tcPr>
          <w:p w14:paraId="02977E04" w14:textId="0B4A5645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Housing &amp; Fuel Poverty Data</w:t>
            </w:r>
          </w:p>
        </w:tc>
        <w:tc>
          <w:tcPr>
            <w:tcW w:w="0" w:type="auto"/>
            <w:vAlign w:val="center"/>
            <w:hideMark/>
          </w:tcPr>
          <w:p w14:paraId="08CA11BC" w14:textId="77777777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Respiratory &amp; Environmental Health</w:t>
            </w:r>
          </w:p>
        </w:tc>
        <w:tc>
          <w:tcPr>
            <w:tcW w:w="0" w:type="auto"/>
            <w:vAlign w:val="center"/>
            <w:hideMark/>
          </w:tcPr>
          <w:p w14:paraId="4B170834" w14:textId="77777777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Shifts funding to poor housing stock</w:t>
            </w:r>
          </w:p>
        </w:tc>
      </w:tr>
      <w:tr w:rsidR="00EB589F" w:rsidRPr="00751AED" w14:paraId="36065518" w14:textId="77777777" w:rsidTr="006D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C0A349" w14:textId="77777777" w:rsidR="00EB589F" w:rsidRPr="00751AED" w:rsidRDefault="00EB589F" w:rsidP="006D0489">
            <w:pPr>
              <w:spacing w:after="160" w:line="259" w:lineRule="auto"/>
            </w:pPr>
            <w:r w:rsidRPr="00751AED">
              <w:t>6. Sparsity / Rurality</w:t>
            </w:r>
          </w:p>
        </w:tc>
        <w:tc>
          <w:tcPr>
            <w:tcW w:w="0" w:type="auto"/>
            <w:vAlign w:val="center"/>
            <w:hideMark/>
          </w:tcPr>
          <w:p w14:paraId="06452A59" w14:textId="77777777" w:rsidR="00EB589F" w:rsidRPr="00751AED" w:rsidRDefault="00EB589F" w:rsidP="006D0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ONS Density Classification</w:t>
            </w:r>
          </w:p>
        </w:tc>
        <w:tc>
          <w:tcPr>
            <w:tcW w:w="0" w:type="auto"/>
            <w:vAlign w:val="center"/>
            <w:hideMark/>
          </w:tcPr>
          <w:p w14:paraId="26765181" w14:textId="77777777" w:rsidR="00EB589F" w:rsidRPr="00751AED" w:rsidRDefault="00EB589F" w:rsidP="006D0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Travel &amp; Rural Delivery Surcharges</w:t>
            </w:r>
          </w:p>
        </w:tc>
        <w:tc>
          <w:tcPr>
            <w:tcW w:w="0" w:type="auto"/>
            <w:vAlign w:val="center"/>
            <w:hideMark/>
          </w:tcPr>
          <w:p w14:paraId="24218C0B" w14:textId="77777777" w:rsidR="00EB589F" w:rsidRPr="00751AED" w:rsidRDefault="00EB589F" w:rsidP="006D0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AED">
              <w:t>Favours large rural authorities</w:t>
            </w:r>
          </w:p>
        </w:tc>
      </w:tr>
      <w:tr w:rsidR="00EB589F" w:rsidRPr="00751AED" w14:paraId="5A309C9E" w14:textId="77777777" w:rsidTr="006D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FB3E0E" w14:textId="319AFFD3" w:rsidR="009F279D" w:rsidRPr="009F279D" w:rsidRDefault="00EB589F" w:rsidP="005810D9">
            <w:pPr>
              <w:spacing w:after="160" w:line="259" w:lineRule="auto"/>
            </w:pPr>
            <w:r w:rsidRPr="00751AED">
              <w:t>7. Coastal Index</w:t>
            </w:r>
          </w:p>
        </w:tc>
        <w:tc>
          <w:tcPr>
            <w:tcW w:w="0" w:type="auto"/>
            <w:vAlign w:val="center"/>
            <w:hideMark/>
          </w:tcPr>
          <w:p w14:paraId="60886BBC" w14:textId="77777777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ONS Ward Boundaries</w:t>
            </w:r>
          </w:p>
        </w:tc>
        <w:tc>
          <w:tcPr>
            <w:tcW w:w="0" w:type="auto"/>
            <w:vAlign w:val="center"/>
            <w:hideMark/>
          </w:tcPr>
          <w:p w14:paraId="6C9A0487" w14:textId="77777777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Seaside Deprivation &amp; Seasonal Surges</w:t>
            </w:r>
          </w:p>
        </w:tc>
        <w:tc>
          <w:tcPr>
            <w:tcW w:w="0" w:type="auto"/>
            <w:vAlign w:val="center"/>
            <w:hideMark/>
          </w:tcPr>
          <w:p w14:paraId="6BACAB32" w14:textId="77777777" w:rsidR="00EB589F" w:rsidRPr="00751AED" w:rsidRDefault="00EB589F" w:rsidP="006D0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AED">
              <w:t>Targets coastal strip communities</w:t>
            </w:r>
          </w:p>
        </w:tc>
      </w:tr>
    </w:tbl>
    <w:p w14:paraId="2075B0FC" w14:textId="79C0E21D" w:rsidR="000E2F21" w:rsidRDefault="005A307E" w:rsidP="005A307E">
      <w:pPr>
        <w:pStyle w:val="Heading3"/>
      </w:pPr>
      <w:r>
        <w:lastRenderedPageBreak/>
        <w:t>System Flow</w:t>
      </w:r>
    </w:p>
    <w:p w14:paraId="3E59F0EF" w14:textId="74FAE19E" w:rsidR="005A307E" w:rsidRPr="005A307E" w:rsidRDefault="005A307E" w:rsidP="005A307E">
      <w:r>
        <w:rPr>
          <w:noProof/>
        </w:rPr>
        <mc:AlternateContent>
          <mc:Choice Requires="wpc">
            <w:drawing>
              <wp:inline distT="0" distB="0" distL="0" distR="0" wp14:anchorId="57AE558B" wp14:editId="0E54841B">
                <wp:extent cx="5486400" cy="5438774"/>
                <wp:effectExtent l="0" t="0" r="0" b="0"/>
                <wp:docPr id="1932381054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c:bg>
                      <wpc:whole/>
                      <wps:wsp>
                        <wps:cNvPr id="496033133" name="Rectangle: Rounded Corners 496033133"/>
                        <wps:cNvSpPr/>
                        <wps:spPr>
                          <a:xfrm>
                            <a:off x="1905000" y="161926"/>
                            <a:ext cx="1685925" cy="323850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0AE41A" w14:textId="098B2290" w:rsidR="00383694" w:rsidRDefault="00383694" w:rsidP="00383694">
                              <w:pPr>
                                <w:jc w:val="center"/>
                              </w:pPr>
                              <w:r>
                                <w:t>Raw LSOA/Ward 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575404" name="Rectangle: Rounded Corners 1345575404"/>
                        <wps:cNvSpPr/>
                        <wps:spPr>
                          <a:xfrm>
                            <a:off x="1362075" y="818175"/>
                            <a:ext cx="2762250" cy="2506050"/>
                          </a:xfrm>
                          <a:prstGeom prst="roundRect">
                            <a:avLst>
                              <a:gd name="adj" fmla="val 3804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ADFF46" w14:textId="3CA98E71" w:rsidR="00CA2F32" w:rsidRDefault="004A3247" w:rsidP="004A3247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 w:rsidRPr="004A3247">
                                <w:rPr>
                                  <w:rFonts w:eastAsia="Aptos"/>
                                </w:rPr>
                                <w:t>Calculate</w:t>
                              </w:r>
                              <w:r w:rsidR="00BC2B12">
                                <w:rPr>
                                  <w:rFonts w:eastAsia="Aptos"/>
                                </w:rPr>
                                <w:t xml:space="preserve"> </w:t>
                              </w:r>
                              <w:r w:rsidRPr="004A3247">
                                <w:rPr>
                                  <w:rFonts w:eastAsia="Aptos"/>
                                </w:rPr>
                                <w:t xml:space="preserve">Unweighted Domain Shares </w:t>
                              </w:r>
                            </w:p>
                            <w:p w14:paraId="3F752B89" w14:textId="77777777" w:rsidR="00CA2F32" w:rsidRDefault="00CA2F32" w:rsidP="004B6288">
                              <w:pPr>
                                <w:spacing w:line="256" w:lineRule="auto"/>
                                <w:ind w:left="1418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1</w:t>
                              </w:r>
                              <w:r w:rsidR="004A3247" w:rsidRPr="004A3247">
                                <w:rPr>
                                  <w:rFonts w:eastAsia="Aptos"/>
                                </w:rPr>
                                <w:t xml:space="preserve">. Base Pop </w:t>
                              </w:r>
                            </w:p>
                            <w:p w14:paraId="5EAAEABF" w14:textId="77777777" w:rsidR="00CA2F32" w:rsidRDefault="004A3247" w:rsidP="004B6288">
                              <w:pPr>
                                <w:spacing w:line="256" w:lineRule="auto"/>
                                <w:ind w:left="1418"/>
                                <w:rPr>
                                  <w:rFonts w:eastAsia="Aptos"/>
                                </w:rPr>
                              </w:pPr>
                              <w:r w:rsidRPr="004A3247">
                                <w:rPr>
                                  <w:rFonts w:eastAsia="Aptos"/>
                                </w:rPr>
                                <w:t>2. IMD Volume</w:t>
                              </w:r>
                            </w:p>
                            <w:p w14:paraId="2C9F8979" w14:textId="77777777" w:rsidR="00CA2F32" w:rsidRDefault="004A3247" w:rsidP="004B6288">
                              <w:pPr>
                                <w:spacing w:line="256" w:lineRule="auto"/>
                                <w:ind w:left="1418"/>
                                <w:rPr>
                                  <w:rFonts w:eastAsia="Aptos"/>
                                </w:rPr>
                              </w:pPr>
                              <w:r w:rsidRPr="004A3247">
                                <w:rPr>
                                  <w:rFonts w:eastAsia="Aptos"/>
                                </w:rPr>
                                <w:t>3. Age 0-19</w:t>
                              </w:r>
                            </w:p>
                            <w:p w14:paraId="2083EC19" w14:textId="77777777" w:rsidR="00CA2F32" w:rsidRDefault="004A3247" w:rsidP="004B6288">
                              <w:pPr>
                                <w:spacing w:line="256" w:lineRule="auto"/>
                                <w:ind w:left="1418"/>
                                <w:rPr>
                                  <w:rFonts w:eastAsia="Aptos"/>
                                </w:rPr>
                              </w:pPr>
                              <w:r w:rsidRPr="004A3247">
                                <w:rPr>
                                  <w:rFonts w:eastAsia="Aptos"/>
                                </w:rPr>
                                <w:t>4. Age 65+</w:t>
                              </w:r>
                            </w:p>
                            <w:p w14:paraId="63F24FDC" w14:textId="5021DF09" w:rsidR="00CA2F32" w:rsidRDefault="004A3247" w:rsidP="004B6288">
                              <w:pPr>
                                <w:spacing w:line="256" w:lineRule="auto"/>
                                <w:ind w:left="1418"/>
                                <w:rPr>
                                  <w:rFonts w:eastAsia="Aptos"/>
                                </w:rPr>
                              </w:pPr>
                              <w:r w:rsidRPr="004A3247">
                                <w:rPr>
                                  <w:rFonts w:eastAsia="Aptos"/>
                                </w:rPr>
                                <w:t>5. Wider Det</w:t>
                              </w:r>
                              <w:r w:rsidR="00BC2B12">
                                <w:rPr>
                                  <w:rFonts w:eastAsia="Aptos"/>
                                </w:rPr>
                                <w:t>erminants</w:t>
                              </w:r>
                            </w:p>
                            <w:p w14:paraId="0BAD90BD" w14:textId="77777777" w:rsidR="00CA2F32" w:rsidRDefault="004A3247" w:rsidP="004B6288">
                              <w:pPr>
                                <w:spacing w:line="256" w:lineRule="auto"/>
                                <w:ind w:left="1418"/>
                                <w:rPr>
                                  <w:rFonts w:eastAsia="Aptos"/>
                                </w:rPr>
                              </w:pPr>
                              <w:r w:rsidRPr="004A3247">
                                <w:rPr>
                                  <w:rFonts w:eastAsia="Aptos"/>
                                </w:rPr>
                                <w:t>6. Sparsity</w:t>
                              </w:r>
                            </w:p>
                            <w:p w14:paraId="27749552" w14:textId="78F28A38" w:rsidR="004A3247" w:rsidRDefault="004A3247" w:rsidP="004B6288">
                              <w:pPr>
                                <w:spacing w:line="256" w:lineRule="auto"/>
                                <w:ind w:left="1418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 w:rsidRPr="004A3247">
                                <w:rPr>
                                  <w:rFonts w:eastAsia="Aptos"/>
                                </w:rPr>
                                <w:t>7. Coastal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990117" name="Rectangle: Rounded Corners 1956990117"/>
                        <wps:cNvSpPr/>
                        <wps:spPr>
                          <a:xfrm>
                            <a:off x="1495425" y="3617550"/>
                            <a:ext cx="2505076" cy="323850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1524B2" w14:textId="2FC6D51A" w:rsidR="00DB1698" w:rsidRDefault="00DB1698" w:rsidP="00DB1698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 w:rsidRPr="00DB1698">
                                <w:rPr>
                                  <w:rFonts w:eastAsia="Aptos"/>
                                </w:rPr>
                                <w:t>Apply Normali</w:t>
                              </w:r>
                              <w:r w:rsidR="00FA32D4">
                                <w:rPr>
                                  <w:rFonts w:eastAsia="Aptos"/>
                                </w:rPr>
                                <w:t>s</w:t>
                              </w:r>
                              <w:r w:rsidRPr="00DB1698">
                                <w:rPr>
                                  <w:rFonts w:eastAsia="Aptos"/>
                                </w:rPr>
                                <w:t>ed Weights</w:t>
                              </w:r>
                              <w:r w:rsidR="00195A79">
                                <w:rPr>
                                  <w:rFonts w:eastAsia="Aptos"/>
                                </w:rPr>
                                <w:t xml:space="preserve"> (sliders)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796205" name="Rectangle: Rounded Corners 1785796205"/>
                        <wps:cNvSpPr/>
                        <wps:spPr>
                          <a:xfrm>
                            <a:off x="1495426" y="4247175"/>
                            <a:ext cx="2505075" cy="323850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104B35" w14:textId="38D65FB0" w:rsidR="00DB1698" w:rsidRDefault="00DB1698" w:rsidP="00DB1698">
                              <w:pPr>
                                <w:spacing w:line="254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Compute Composite Target Share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941376" name="Rectangle: Rounded Corners 327941376"/>
                        <wps:cNvSpPr/>
                        <wps:spPr>
                          <a:xfrm>
                            <a:off x="1495426" y="4866300"/>
                            <a:ext cx="2505075" cy="323850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C53B0B" w14:textId="120FC678" w:rsidR="00DB1698" w:rsidRDefault="001C7675" w:rsidP="00DB1698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Calculate Raw Target Allocation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139691" name="Straight Arrow Connector 1171139691"/>
                        <wps:cNvCnPr>
                          <a:stCxn id="496033133" idx="2"/>
                          <a:endCxn id="1345575404" idx="0"/>
                        </wps:cNvCnPr>
                        <wps:spPr>
                          <a:xfrm flipH="1">
                            <a:off x="2743200" y="485776"/>
                            <a:ext cx="4763" cy="332399"/>
                          </a:xfrm>
                          <a:prstGeom prst="straightConnector1">
                            <a:avLst/>
                          </a:prstGeom>
                          <a:ln w="762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2081335" name="Straight Arrow Connector 1532081335"/>
                        <wps:cNvCnPr>
                          <a:stCxn id="1345575404" idx="2"/>
                          <a:endCxn id="1956990117" idx="0"/>
                        </wps:cNvCnPr>
                        <wps:spPr>
                          <a:xfrm>
                            <a:off x="2743200" y="3324225"/>
                            <a:ext cx="4763" cy="293325"/>
                          </a:xfrm>
                          <a:prstGeom prst="straightConnector1">
                            <a:avLst/>
                          </a:prstGeom>
                          <a:ln w="762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7246302" name="Straight Arrow Connector 1517246302"/>
                        <wps:cNvCnPr>
                          <a:stCxn id="1956990117" idx="2"/>
                          <a:endCxn id="1785796205" idx="0"/>
                        </wps:cNvCnPr>
                        <wps:spPr>
                          <a:xfrm>
                            <a:off x="2747963" y="3941400"/>
                            <a:ext cx="1" cy="305775"/>
                          </a:xfrm>
                          <a:prstGeom prst="straightConnector1">
                            <a:avLst/>
                          </a:prstGeom>
                          <a:ln w="762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4773442" name="Straight Arrow Connector 1384773442"/>
                        <wps:cNvCnPr>
                          <a:stCxn id="1785796205" idx="2"/>
                          <a:endCxn id="327941376" idx="0"/>
                        </wps:cNvCnPr>
                        <wps:spPr>
                          <a:xfrm>
                            <a:off x="2747964" y="4571025"/>
                            <a:ext cx="0" cy="295275"/>
                          </a:xfrm>
                          <a:prstGeom prst="straightConnector1">
                            <a:avLst/>
                          </a:prstGeom>
                          <a:ln w="762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57AE558B" id="Canvas 1" o:spid="_x0000_s1026" editas="canvas" style="width:6in;height:428.25pt;mso-position-horizontal-relative:char;mso-position-vertical-relative:line" coordsize="54864,5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54381;visibility:visible;mso-wrap-style:square" filled="t" fillcolor="#c1e4f5 [660]">
                  <v:fill o:detectmouseclick="t"/>
                  <v:path o:connecttype="none"/>
                </v:shape>
                <v:roundrect id="Rectangle: Rounded Corners 496033133" o:spid="_x0000_s1028" style="position:absolute;left:19050;top:1619;width:16859;height:32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" fillcolor="#156082 [3204]" stroked="f">
                  <v:textbox inset="1mm,,1mm">
                    <w:txbxContent>
                      <w:p w14:paraId="420AE41A" w14:textId="098B2290" w:rsidR="00383694" w:rsidRDefault="00383694" w:rsidP="00383694">
                        <w:pPr>
                          <w:jc w:val="center"/>
                        </w:pPr>
                        <w:r>
                          <w:t>Raw LSOA/Ward Data</w:t>
                        </w:r>
                      </w:p>
                    </w:txbxContent>
                  </v:textbox>
                </v:roundrect>
                <v:roundrect id="Rectangle: Rounded Corners 1345575404" o:spid="_x0000_s1029" style="position:absolute;left:13620;top:8181;width:27623;height:25061;visibility:visible;mso-wrap-style:square;v-text-anchor:middle" arcsize="249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" fillcolor="#156082 [3204]" stroked="f">
                  <v:textbox inset="1mm,,1mm">
                    <w:txbxContent>
                      <w:p w14:paraId="7BADFF46" w14:textId="3CA98E71" w:rsidR="00CA2F32" w:rsidRDefault="004A3247" w:rsidP="004A3247">
                        <w:pPr>
                          <w:spacing w:line="256" w:lineRule="auto"/>
                          <w:jc w:val="center"/>
                          <w:rPr>
                            <w:rFonts w:eastAsia="Aptos"/>
                          </w:rPr>
                        </w:pPr>
                        <w:r w:rsidRPr="004A3247">
                          <w:rPr>
                            <w:rFonts w:eastAsia="Aptos"/>
                          </w:rPr>
                          <w:t>Calculate</w:t>
                        </w:r>
                        <w:r w:rsidR="00BC2B12">
                          <w:rPr>
                            <w:rFonts w:eastAsia="Aptos"/>
                          </w:rPr>
                          <w:t xml:space="preserve"> </w:t>
                        </w:r>
                        <w:r w:rsidRPr="004A3247">
                          <w:rPr>
                            <w:rFonts w:eastAsia="Aptos"/>
                          </w:rPr>
                          <w:t xml:space="preserve">Unweighted Domain Shares </w:t>
                        </w:r>
                      </w:p>
                      <w:p w14:paraId="3F752B89" w14:textId="77777777" w:rsidR="00CA2F32" w:rsidRDefault="00CA2F32" w:rsidP="004B6288">
                        <w:pPr>
                          <w:spacing w:line="256" w:lineRule="auto"/>
                          <w:ind w:left="1418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1</w:t>
                        </w:r>
                        <w:r w:rsidR="004A3247" w:rsidRPr="004A3247">
                          <w:rPr>
                            <w:rFonts w:eastAsia="Aptos"/>
                          </w:rPr>
                          <w:t xml:space="preserve">. Base Pop </w:t>
                        </w:r>
                      </w:p>
                      <w:p w14:paraId="5EAAEABF" w14:textId="77777777" w:rsidR="00CA2F32" w:rsidRDefault="004A3247" w:rsidP="004B6288">
                        <w:pPr>
                          <w:spacing w:line="256" w:lineRule="auto"/>
                          <w:ind w:left="1418"/>
                          <w:rPr>
                            <w:rFonts w:eastAsia="Aptos"/>
                          </w:rPr>
                        </w:pPr>
                        <w:r w:rsidRPr="004A3247">
                          <w:rPr>
                            <w:rFonts w:eastAsia="Aptos"/>
                          </w:rPr>
                          <w:t>2. IMD Volume</w:t>
                        </w:r>
                      </w:p>
                      <w:p w14:paraId="2C9F8979" w14:textId="77777777" w:rsidR="00CA2F32" w:rsidRDefault="004A3247" w:rsidP="004B6288">
                        <w:pPr>
                          <w:spacing w:line="256" w:lineRule="auto"/>
                          <w:ind w:left="1418"/>
                          <w:rPr>
                            <w:rFonts w:eastAsia="Aptos"/>
                          </w:rPr>
                        </w:pPr>
                        <w:r w:rsidRPr="004A3247">
                          <w:rPr>
                            <w:rFonts w:eastAsia="Aptos"/>
                          </w:rPr>
                          <w:t>3. Age 0-19</w:t>
                        </w:r>
                      </w:p>
                      <w:p w14:paraId="2083EC19" w14:textId="77777777" w:rsidR="00CA2F32" w:rsidRDefault="004A3247" w:rsidP="004B6288">
                        <w:pPr>
                          <w:spacing w:line="256" w:lineRule="auto"/>
                          <w:ind w:left="1418"/>
                          <w:rPr>
                            <w:rFonts w:eastAsia="Aptos"/>
                          </w:rPr>
                        </w:pPr>
                        <w:r w:rsidRPr="004A3247">
                          <w:rPr>
                            <w:rFonts w:eastAsia="Aptos"/>
                          </w:rPr>
                          <w:t>4. Age 65+</w:t>
                        </w:r>
                      </w:p>
                      <w:p w14:paraId="63F24FDC" w14:textId="5021DF09" w:rsidR="00CA2F32" w:rsidRDefault="004A3247" w:rsidP="004B6288">
                        <w:pPr>
                          <w:spacing w:line="256" w:lineRule="auto"/>
                          <w:ind w:left="1418"/>
                          <w:rPr>
                            <w:rFonts w:eastAsia="Aptos"/>
                          </w:rPr>
                        </w:pPr>
                        <w:r w:rsidRPr="004A3247">
                          <w:rPr>
                            <w:rFonts w:eastAsia="Aptos"/>
                          </w:rPr>
                          <w:t>5. Wider Det</w:t>
                        </w:r>
                        <w:r w:rsidR="00BC2B12">
                          <w:rPr>
                            <w:rFonts w:eastAsia="Aptos"/>
                          </w:rPr>
                          <w:t>erminants</w:t>
                        </w:r>
                      </w:p>
                      <w:p w14:paraId="0BAD90BD" w14:textId="77777777" w:rsidR="00CA2F32" w:rsidRDefault="004A3247" w:rsidP="004B6288">
                        <w:pPr>
                          <w:spacing w:line="256" w:lineRule="auto"/>
                          <w:ind w:left="1418"/>
                          <w:rPr>
                            <w:rFonts w:eastAsia="Aptos"/>
                          </w:rPr>
                        </w:pPr>
                        <w:r w:rsidRPr="004A3247">
                          <w:rPr>
                            <w:rFonts w:eastAsia="Aptos"/>
                          </w:rPr>
                          <w:t>6. Sparsity</w:t>
                        </w:r>
                      </w:p>
                      <w:p w14:paraId="27749552" w14:textId="78F28A38" w:rsidR="004A3247" w:rsidRDefault="004A3247" w:rsidP="004B6288">
                        <w:pPr>
                          <w:spacing w:line="256" w:lineRule="auto"/>
                          <w:ind w:left="1418"/>
                          <w:rPr>
                            <w:rFonts w:eastAsia="Aptos"/>
                            <w14:ligatures w14:val="none"/>
                          </w:rPr>
                        </w:pPr>
                        <w:r w:rsidRPr="004A3247">
                          <w:rPr>
                            <w:rFonts w:eastAsia="Aptos"/>
                          </w:rPr>
                          <w:t>7. Coastal</w:t>
                        </w:r>
                      </w:p>
                    </w:txbxContent>
                  </v:textbox>
                </v:roundrect>
                <v:roundrect id="Rectangle: Rounded Corners 1956990117" o:spid="_x0000_s1030" style="position:absolute;left:14954;top:36175;width:25051;height:3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" fillcolor="#156082 [3204]" stroked="f">
                  <v:textbox inset="1mm,,1mm">
                    <w:txbxContent>
                      <w:p w14:paraId="501524B2" w14:textId="2FC6D51A" w:rsidR="00DB1698" w:rsidRDefault="00DB1698" w:rsidP="00DB1698">
                        <w:pPr>
                          <w:spacing w:line="256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 w:rsidRPr="00DB1698">
                          <w:rPr>
                            <w:rFonts w:eastAsia="Aptos"/>
                          </w:rPr>
                          <w:t>Apply Normali</w:t>
                        </w:r>
                        <w:r w:rsidR="00FA32D4">
                          <w:rPr>
                            <w:rFonts w:eastAsia="Aptos"/>
                          </w:rPr>
                          <w:t>s</w:t>
                        </w:r>
                        <w:r w:rsidRPr="00DB1698">
                          <w:rPr>
                            <w:rFonts w:eastAsia="Aptos"/>
                          </w:rPr>
                          <w:t>ed Weights</w:t>
                        </w:r>
                        <w:r w:rsidR="00195A79">
                          <w:rPr>
                            <w:rFonts w:eastAsia="Aptos"/>
                          </w:rPr>
                          <w:t xml:space="preserve"> (sliders)</w:t>
                        </w:r>
                      </w:p>
                    </w:txbxContent>
                  </v:textbox>
                </v:roundrect>
                <v:roundrect id="Rectangle: Rounded Corners 1785796205" o:spid="_x0000_s1031" style="position:absolute;left:14954;top:42471;width:25051;height:3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" fillcolor="#156082 [3204]" stroked="f">
                  <v:textbox inset="1mm,,1mm">
                    <w:txbxContent>
                      <w:p w14:paraId="00104B35" w14:textId="38D65FB0" w:rsidR="00DB1698" w:rsidRDefault="00DB1698" w:rsidP="00DB1698">
                        <w:pPr>
                          <w:spacing w:line="254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>Compute Composite Target Share</w:t>
                        </w:r>
                      </w:p>
                    </w:txbxContent>
                  </v:textbox>
                </v:roundrect>
                <v:roundrect id="Rectangle: Rounded Corners 327941376" o:spid="_x0000_s1032" style="position:absolute;left:14954;top:48663;width:25051;height:32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" fillcolor="#156082 [3204]" stroked="f">
                  <v:textbox inset="1mm,,1mm">
                    <w:txbxContent>
                      <w:p w14:paraId="19C53B0B" w14:textId="120FC678" w:rsidR="00DB1698" w:rsidRDefault="001C7675" w:rsidP="00DB1698">
                        <w:pPr>
                          <w:spacing w:line="252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>Calculate Raw Target Allocation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171139691" o:spid="_x0000_s1033" type="#_x0000_t32" style="position:absolute;left:27432;top:4857;width:47;height:33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" strokecolor="#156082 [3204]" strokeweight="6pt">
                  <v:stroke endarrow="block" joinstyle="miter"/>
                </v:shape>
                <v:shape id="Straight Arrow Connector 1532081335" o:spid="_x0000_s1034" type="#_x0000_t32" style="position:absolute;left:27432;top:33242;width:47;height:29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" strokecolor="#156082 [3204]" strokeweight="6pt">
                  <v:stroke endarrow="block" joinstyle="miter"/>
                </v:shape>
                <v:shape id="Straight Arrow Connector 1517246302" o:spid="_x0000_s1035" type="#_x0000_t32" style="position:absolute;left:27479;top:39414;width:0;height:3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" strokecolor="#156082 [3204]" strokeweight="6pt">
                  <v:stroke endarrow="block" joinstyle="miter"/>
                </v:shape>
                <v:shape id="Straight Arrow Connector 1384773442" o:spid="_x0000_s1036" type="#_x0000_t32" style="position:absolute;left:27479;top:45710;width:0;height:29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" strokecolor="#156082 [3204]" strokeweight="6pt">
                  <v:stroke endarrow="block" joinstyle="miter"/>
                </v:shape>
                <w10:anchorlock/>
              </v:group>
            </w:pict>
          </mc:Fallback>
        </mc:AlternateContent>
      </w:r>
    </w:p>
    <w:p w14:paraId="0AABA36D" w14:textId="46B2F7E7" w:rsidR="00686D8C" w:rsidRPr="00751AED" w:rsidRDefault="00686D8C" w:rsidP="00686D8C">
      <w:pPr>
        <w:numPr>
          <w:ilvl w:val="0"/>
          <w:numId w:val="16"/>
        </w:numPr>
      </w:pPr>
      <w:r w:rsidRPr="00751AED">
        <w:rPr>
          <w:b/>
          <w:bCs/>
        </w:rPr>
        <w:t>Weight Normali</w:t>
      </w:r>
      <w:r w:rsidR="00FA32D4">
        <w:rPr>
          <w:b/>
          <w:bCs/>
        </w:rPr>
        <w:t>s</w:t>
      </w:r>
      <w:r w:rsidRPr="00751AED">
        <w:rPr>
          <w:b/>
          <w:bCs/>
        </w:rPr>
        <w:t>ation:</w:t>
      </w:r>
      <w:r w:rsidRPr="00751AED">
        <w:t xml:space="preserve"> The user adjusts slider weights in the model (e.g., 25% Population, 25% IMD, 10% Age 0–19, etc.). The sum of all weights equals 100%.</w:t>
      </w:r>
    </w:p>
    <w:p w14:paraId="75A93EF2" w14:textId="77777777" w:rsidR="00686D8C" w:rsidRPr="00751AED" w:rsidRDefault="00686D8C" w:rsidP="00686D8C">
      <w:pPr>
        <w:numPr>
          <w:ilvl w:val="0"/>
          <w:numId w:val="16"/>
        </w:numPr>
      </w:pPr>
      <w:r w:rsidRPr="00751AED">
        <w:rPr>
          <w:b/>
          <w:bCs/>
        </w:rPr>
        <w:t>Composite Score Calculation:</w:t>
      </w:r>
      <w:r w:rsidRPr="00751AED">
        <w:t xml:space="preserve"> For each authority, individual domain shares are multiplied by their respective slider weights and summed:</w:t>
      </w:r>
    </w:p>
    <w:p w14:paraId="78E0CC83" w14:textId="19A80D13" w:rsidR="00686D8C" w:rsidRPr="00A3257C" w:rsidRDefault="00686D8C" w:rsidP="00A3257C">
      <w:pPr>
        <w:ind w:left="709"/>
        <w:rPr>
          <w:rStyle w:val="Emphasis"/>
          <w:color w:val="215E99" w:themeColor="text2" w:themeTint="BF"/>
        </w:rPr>
      </w:pPr>
      <w:r w:rsidRPr="00A3257C">
        <w:rPr>
          <w:rStyle w:val="Emphasis"/>
          <w:color w:val="215E99" w:themeColor="text2" w:themeTint="BF"/>
        </w:rPr>
        <w:t xml:space="preserve">Composite Target Share = Sum of (Domain Share </w:t>
      </w:r>
      <w:r w:rsidR="00356455">
        <w:rPr>
          <w:rStyle w:val="Emphasis"/>
          <w:color w:val="215E99" w:themeColor="text2" w:themeTint="BF"/>
        </w:rPr>
        <w:t>x</w:t>
      </w:r>
      <w:r w:rsidRPr="00A3257C">
        <w:rPr>
          <w:rStyle w:val="Emphasis"/>
          <w:color w:val="215E99" w:themeColor="text2" w:themeTint="BF"/>
        </w:rPr>
        <w:t xml:space="preserve"> Domain Weight)</w:t>
      </w:r>
    </w:p>
    <w:p w14:paraId="6312AE81" w14:textId="74F1954C" w:rsidR="00686D8C" w:rsidRPr="00751AED" w:rsidRDefault="00CD2BFC" w:rsidP="00686D8C">
      <w:pPr>
        <w:numPr>
          <w:ilvl w:val="0"/>
          <w:numId w:val="16"/>
        </w:numPr>
      </w:pPr>
      <w:r>
        <w:rPr>
          <w:b/>
          <w:bCs/>
        </w:rPr>
        <w:t>Raw</w:t>
      </w:r>
      <w:r w:rsidR="00686D8C" w:rsidRPr="00751AED">
        <w:rPr>
          <w:b/>
          <w:bCs/>
        </w:rPr>
        <w:t xml:space="preserve"> Target Allocation:</w:t>
      </w:r>
      <w:r w:rsidR="00686D8C" w:rsidRPr="00751AED">
        <w:t xml:space="preserve"> The composite target share is applied directly to the total grant pool (e.g., £35,000,000):</w:t>
      </w:r>
    </w:p>
    <w:p w14:paraId="5EBD80E0" w14:textId="29A208B5" w:rsidR="00686D8C" w:rsidRPr="00A3257C" w:rsidRDefault="00686D8C" w:rsidP="00A3257C">
      <w:pPr>
        <w:ind w:left="709"/>
        <w:rPr>
          <w:rStyle w:val="Emphasis"/>
          <w:color w:val="215E99" w:themeColor="text2" w:themeTint="BF"/>
        </w:rPr>
      </w:pPr>
      <w:r w:rsidRPr="00A3257C">
        <w:rPr>
          <w:rStyle w:val="Emphasis"/>
          <w:color w:val="215E99" w:themeColor="text2" w:themeTint="BF"/>
        </w:rPr>
        <w:t>Target (£) = Composite Target Share</w:t>
      </w:r>
      <w:r w:rsidR="00356455">
        <w:rPr>
          <w:rStyle w:val="Emphasis"/>
          <w:color w:val="215E99" w:themeColor="text2" w:themeTint="BF"/>
        </w:rPr>
        <w:t xml:space="preserve"> x</w:t>
      </w:r>
      <w:r w:rsidRPr="00A3257C">
        <w:rPr>
          <w:rStyle w:val="Emphasis"/>
          <w:color w:val="215E99" w:themeColor="text2" w:themeTint="BF"/>
        </w:rPr>
        <w:t xml:space="preserve"> Total Public Health Grant (£)</w:t>
      </w:r>
    </w:p>
    <w:p w14:paraId="244C0D07" w14:textId="50851AF5" w:rsidR="009666FF" w:rsidRPr="00A84F1D" w:rsidRDefault="009666FF" w:rsidP="009666FF">
      <w:r w:rsidRPr="00A84F1D">
        <w:t>The mathematical objective is to compute a normali</w:t>
      </w:r>
      <w:r w:rsidR="00FA32D4">
        <w:t>s</w:t>
      </w:r>
      <w:r w:rsidRPr="00A84F1D">
        <w:t xml:space="preserve">ed Composite Target Share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UA</m:t>
            </m:r>
          </m:sub>
        </m:sSub>
      </m:oMath>
      <w:r w:rsidRPr="00A84F1D">
        <w:t xml:space="preserve"> for each authority across </w:t>
      </w:r>
      <m:oMath>
        <m:r>
          <w:rPr>
            <w:rFonts w:ascii="Cambria Math" w:hAnsi="Cambria Math"/>
          </w:rPr>
          <m:t>M=7</m:t>
        </m:r>
      </m:oMath>
      <w:r w:rsidRPr="00A84F1D">
        <w:t xml:space="preserve"> distinct health-need and delivery-cost domains, evaluate the resulting Target Grant Allocation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UA</m:t>
            </m:r>
          </m:sub>
        </m:sSub>
      </m:oMath>
      <w:r w:rsidRPr="00A84F1D">
        <w:t xml:space="preserve">, and </w:t>
      </w:r>
      <w:r w:rsidR="00EE718B">
        <w:t xml:space="preserve">optionally </w:t>
      </w:r>
      <w:r w:rsidRPr="00A84F1D">
        <w:t xml:space="preserve">apply a constrained transition-damping algorithm to mitigate operational disruption relative to baseline historical expenditure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UA</m:t>
            </m:r>
          </m:sub>
        </m:sSub>
      </m:oMath>
      <w:r w:rsidRPr="00A84F1D">
        <w:t>.</w:t>
      </w:r>
    </w:p>
    <w:p w14:paraId="149C7EA4" w14:textId="77777777" w:rsidR="009666FF" w:rsidRPr="00EB589F" w:rsidRDefault="00000000" w:rsidP="009666FF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C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UA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hAnsi="Cambria Math"/>
            </w:rPr>
            <m:t>=1.0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and</m:t>
          </m:r>
          <m:r>
            <w:rPr>
              <w:rFonts w:ascii="Cambria Math" w:hAnsi="Cambria Math"/>
              <w:i/>
            </w:rPr>
            <m:t> 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UA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Total</m:t>
              </m:r>
            </m:sub>
          </m:sSub>
        </m:oMath>
      </m:oMathPara>
    </w:p>
    <w:p w14:paraId="39A6606D" w14:textId="7197D051" w:rsidR="00A84F1D" w:rsidRPr="00A84F1D" w:rsidRDefault="00A84F1D" w:rsidP="00A84F1D">
      <w:pPr>
        <w:pStyle w:val="Heading2"/>
      </w:pPr>
      <w:r w:rsidRPr="00A84F1D">
        <w:t>2. Notation and Geographic Aggregation Hierarchy</w:t>
      </w:r>
    </w:p>
    <w:p w14:paraId="3ECE0CBD" w14:textId="77777777" w:rsidR="00A84F1D" w:rsidRPr="00A84F1D" w:rsidRDefault="00A84F1D" w:rsidP="00A84F1D">
      <w:r w:rsidRPr="00A84F1D">
        <w:t>Data is processed across three geographical tiers:</w:t>
      </w:r>
    </w:p>
    <w:p w14:paraId="01CB9205" w14:textId="6D0E3776" w:rsidR="00A84F1D" w:rsidRPr="00A84F1D" w:rsidRDefault="00A84F1D" w:rsidP="00A84F1D">
      <w:pPr>
        <w:numPr>
          <w:ilvl w:val="0"/>
          <w:numId w:val="1"/>
        </w:numPr>
      </w:pPr>
      <w:r w:rsidRPr="00A84F1D">
        <w:rPr>
          <w:b/>
          <w:bCs/>
        </w:rPr>
        <w:t>Lower-layer Super Output Area (LSOA) / Small Area Level (</w:t>
      </w:r>
      <m:oMath>
        <m:r>
          <w:rPr>
            <w:rFonts w:ascii="Cambria Math" w:hAnsi="Cambria Math"/>
          </w:rPr>
          <m:t>i</m:t>
        </m:r>
      </m:oMath>
      <w:r w:rsidRPr="00A84F1D">
        <w:rPr>
          <w:b/>
          <w:bCs/>
        </w:rPr>
        <w:t>):</w:t>
      </w:r>
      <w:r w:rsidRPr="00A84F1D">
        <w:t xml:space="preserve"> Primary spatial unit for raw IMD, demographic, and environmental attributes.</w:t>
      </w:r>
    </w:p>
    <w:p w14:paraId="79AD77BF" w14:textId="2852A48D" w:rsidR="00A84F1D" w:rsidRPr="00A84F1D" w:rsidRDefault="00A84F1D" w:rsidP="00A84F1D">
      <w:pPr>
        <w:numPr>
          <w:ilvl w:val="0"/>
          <w:numId w:val="1"/>
        </w:numPr>
      </w:pPr>
      <w:r w:rsidRPr="00A84F1D">
        <w:rPr>
          <w:b/>
          <w:bCs/>
        </w:rPr>
        <w:t>Electoral Ward Level (</w:t>
      </w:r>
      <m:oMath>
        <m:r>
          <w:rPr>
            <w:rFonts w:ascii="Cambria Math" w:hAnsi="Cambria Math"/>
          </w:rPr>
          <m:t>w</m:t>
        </m:r>
      </m:oMath>
      <w:r w:rsidRPr="00A84F1D">
        <w:rPr>
          <w:b/>
          <w:bCs/>
        </w:rPr>
        <w:t>):</w:t>
      </w:r>
      <w:r w:rsidRPr="00A84F1D">
        <w:t xml:space="preserve"> Intermediate aggregation tier.</w:t>
      </w:r>
    </w:p>
    <w:p w14:paraId="0ED7C17E" w14:textId="77777777" w:rsidR="00A84F1D" w:rsidRPr="00A84F1D" w:rsidRDefault="00A84F1D" w:rsidP="00A84F1D">
      <w:pPr>
        <w:numPr>
          <w:ilvl w:val="0"/>
          <w:numId w:val="1"/>
        </w:numPr>
      </w:pPr>
      <w:r w:rsidRPr="00A84F1D">
        <w:rPr>
          <w:b/>
          <w:bCs/>
        </w:rPr>
        <w:t>Unitary / Upper-Tier Authority Level (</w:t>
      </w:r>
      <m:oMath>
        <m:r>
          <m:rPr>
            <m:nor/>
          </m:rPr>
          <m:t>UA</m:t>
        </m:r>
      </m:oMath>
      <w:r w:rsidRPr="00A84F1D">
        <w:rPr>
          <w:b/>
          <w:bCs/>
        </w:rPr>
        <w:t>):</w:t>
      </w:r>
      <w:r w:rsidRPr="00A84F1D">
        <w:t xml:space="preserve"> Final policy aggregation tier.</w:t>
      </w:r>
    </w:p>
    <w:p w14:paraId="0626C6EF" w14:textId="77777777" w:rsidR="00A84F1D" w:rsidRPr="00A84F1D" w:rsidRDefault="00A84F1D" w:rsidP="00A84F1D">
      <w:pPr>
        <w:pStyle w:val="Heading3"/>
      </w:pPr>
      <w:r w:rsidRPr="00A84F1D">
        <w:t>Variable Definitions</w:t>
      </w:r>
    </w:p>
    <w:p w14:paraId="18AA6F3B" w14:textId="08973EE8" w:rsidR="00A84F1D" w:rsidRPr="00A84F1D" w:rsidRDefault="00000000" w:rsidP="00A84F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84F1D" w:rsidRPr="00A84F1D">
        <w:t xml:space="preserve">: Resident population of small area </w:t>
      </w:r>
      <m:oMath>
        <m:r>
          <w:rPr>
            <w:rFonts w:ascii="Cambria Math" w:hAnsi="Cambria Math"/>
          </w:rPr>
          <m:t>i</m:t>
        </m:r>
      </m:oMath>
      <w:r w:rsidR="00A84F1D" w:rsidRPr="00A84F1D">
        <w:t>.</w:t>
      </w:r>
    </w:p>
    <w:p w14:paraId="5D79EAF2" w14:textId="5565030E" w:rsidR="00A84F1D" w:rsidRPr="00A84F1D" w:rsidRDefault="00000000" w:rsidP="00A84F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i∈w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A84F1D" w:rsidRPr="00A84F1D">
        <w:t xml:space="preserve">: Total resident population of ward </w:t>
      </w:r>
      <m:oMath>
        <m:r>
          <w:rPr>
            <w:rFonts w:ascii="Cambria Math" w:hAnsi="Cambria Math"/>
          </w:rPr>
          <m:t>w</m:t>
        </m:r>
      </m:oMath>
      <w:r w:rsidR="00A84F1D" w:rsidRPr="00A84F1D">
        <w:t>.</w:t>
      </w:r>
    </w:p>
    <w:p w14:paraId="29372ED1" w14:textId="26940EF1" w:rsidR="00A84F1D" w:rsidRPr="00A84F1D" w:rsidRDefault="00000000" w:rsidP="00A84F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UA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w∈</m:t>
            </m:r>
            <m:r>
              <m:rPr>
                <m:nor/>
              </m:rPr>
              <m:t>UA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nary>
      </m:oMath>
      <w:r w:rsidR="00A84F1D" w:rsidRPr="00A84F1D">
        <w:t xml:space="preserve">: Total resident population of authority </w:t>
      </w:r>
      <m:oMath>
        <m:r>
          <m:rPr>
            <m:nor/>
          </m:rPr>
          <m:t>UA</m:t>
        </m:r>
      </m:oMath>
      <w:r w:rsidR="00A84F1D" w:rsidRPr="00A84F1D">
        <w:t>.</w:t>
      </w:r>
    </w:p>
    <w:p w14:paraId="450BC6CA" w14:textId="4D786654" w:rsidR="00A84F1D" w:rsidRPr="00A84F1D" w:rsidRDefault="00000000" w:rsidP="00A84F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UA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</m:e>
        </m:nary>
      </m:oMath>
      <w:r w:rsidR="00A84F1D" w:rsidRPr="00A84F1D">
        <w:t>: Grand total county population.</w:t>
      </w:r>
    </w:p>
    <w:p w14:paraId="6FD61C6E" w14:textId="2154F4FD" w:rsidR="00A84F1D" w:rsidRPr="00A84F1D" w:rsidRDefault="00000000" w:rsidP="00A84F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84F1D" w:rsidRPr="00A84F1D">
        <w:t xml:space="preserve">: Raw Index of Multiple Deprivation (IMD) score of small area </w:t>
      </w:r>
      <m:oMath>
        <m:r>
          <w:rPr>
            <w:rFonts w:ascii="Cambria Math" w:hAnsi="Cambria Math"/>
          </w:rPr>
          <m:t>i</m:t>
        </m:r>
      </m:oMath>
      <w:r w:rsidR="00A84F1D" w:rsidRPr="00A84F1D">
        <w:t>.</w:t>
      </w:r>
    </w:p>
    <w:p w14:paraId="040D9B21" w14:textId="728613AF" w:rsidR="00A84F1D" w:rsidRPr="00A84F1D" w:rsidRDefault="00000000" w:rsidP="00A84F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m:t>--</m:t>
            </m:r>
            <m:r>
              <w:rPr>
                <w:rFonts w:ascii="Cambria Math" w:hAnsi="Cambria Math"/>
              </w:rPr>
              <m:t>19,w</m:t>
            </m:r>
          </m:sub>
        </m:sSub>
      </m:oMath>
      <w:r w:rsidR="00A84F1D" w:rsidRPr="00A84F1D">
        <w:t xml:space="preserve">: Population aged 0 to 19 years in ward </w:t>
      </w:r>
      <m:oMath>
        <m:r>
          <w:rPr>
            <w:rFonts w:ascii="Cambria Math" w:hAnsi="Cambria Math"/>
          </w:rPr>
          <m:t>w</m:t>
        </m:r>
      </m:oMath>
      <w:r w:rsidR="00A84F1D" w:rsidRPr="00A84F1D">
        <w:t>.</w:t>
      </w:r>
    </w:p>
    <w:p w14:paraId="1904FB83" w14:textId="104C940F" w:rsidR="00A84F1D" w:rsidRPr="00A84F1D" w:rsidRDefault="00000000" w:rsidP="00A84F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65+,w</m:t>
            </m:r>
          </m:sub>
        </m:sSub>
      </m:oMath>
      <w:r w:rsidR="00A84F1D" w:rsidRPr="00A84F1D">
        <w:t xml:space="preserve">: Population aged 65 years and over in ward </w:t>
      </w:r>
      <m:oMath>
        <m:r>
          <w:rPr>
            <w:rFonts w:ascii="Cambria Math" w:hAnsi="Cambria Math"/>
          </w:rPr>
          <m:t>w</m:t>
        </m:r>
      </m:oMath>
      <w:r w:rsidR="00A84F1D" w:rsidRPr="00A84F1D">
        <w:t>.</w:t>
      </w:r>
    </w:p>
    <w:p w14:paraId="6F317EBE" w14:textId="69596D68" w:rsidR="00A84F1D" w:rsidRPr="00A84F1D" w:rsidRDefault="00A84F1D" w:rsidP="00A84F1D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W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A84F1D">
        <w:t xml:space="preserve">: Wider Determinants of Health index/score of ward </w:t>
      </w:r>
      <m:oMath>
        <m:r>
          <w:rPr>
            <w:rFonts w:ascii="Cambria Math" w:hAnsi="Cambria Math"/>
          </w:rPr>
          <m:t>w</m:t>
        </m:r>
      </m:oMath>
      <w:r w:rsidRPr="00A84F1D">
        <w:t>.</w:t>
      </w:r>
    </w:p>
    <w:p w14:paraId="58D83B07" w14:textId="501AADE2" w:rsidR="00A84F1D" w:rsidRPr="00A84F1D" w:rsidRDefault="00000000" w:rsidP="00A84F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A84F1D" w:rsidRPr="00A84F1D">
        <w:t xml:space="preserve">: Sparsity/Rurality cost surcharge weight of ward </w:t>
      </w:r>
      <m:oMath>
        <m:r>
          <w:rPr>
            <w:rFonts w:ascii="Cambria Math" w:hAnsi="Cambria Math"/>
          </w:rPr>
          <m:t>w</m:t>
        </m:r>
      </m:oMath>
      <w:r w:rsidR="00A84F1D" w:rsidRPr="00A84F1D">
        <w:t>.</w:t>
      </w:r>
    </w:p>
    <w:p w14:paraId="7A5D6D0E" w14:textId="42C0F99A" w:rsidR="00A84F1D" w:rsidRPr="00A84F1D" w:rsidRDefault="00000000" w:rsidP="00A84F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A84F1D" w:rsidRPr="00A84F1D">
        <w:t>: Coastal index indicator flag/weight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00A84F1D" w:rsidRPr="00A84F1D">
        <w:t xml:space="preserve">) of ward </w:t>
      </w:r>
      <m:oMath>
        <m:r>
          <w:rPr>
            <w:rFonts w:ascii="Cambria Math" w:hAnsi="Cambria Math"/>
          </w:rPr>
          <m:t>w</m:t>
        </m:r>
      </m:oMath>
      <w:r w:rsidR="00A84F1D" w:rsidRPr="00A84F1D">
        <w:t>.</w:t>
      </w:r>
    </w:p>
    <w:p w14:paraId="6D2DB967" w14:textId="211C5E95" w:rsidR="00A84F1D" w:rsidRPr="00A84F1D" w:rsidRDefault="00A84F1D" w:rsidP="00A84F1D">
      <w:pPr>
        <w:pStyle w:val="Heading2"/>
      </w:pPr>
      <w:r w:rsidRPr="00A84F1D">
        <w:t>3. Mathematical Formulations of the Domains</w:t>
      </w:r>
    </w:p>
    <w:p w14:paraId="0E2EA66C" w14:textId="4F02D456" w:rsidR="00A84F1D" w:rsidRPr="00A84F1D" w:rsidRDefault="00A84F1D" w:rsidP="00A84F1D">
      <w:r w:rsidRPr="00A84F1D">
        <w:t xml:space="preserve">Each domain </w:t>
      </w:r>
      <m:oMath>
        <m:r>
          <w:rPr>
            <w:rFonts w:ascii="Cambria Math" w:hAnsi="Cambria Math"/>
          </w:rPr>
          <m:t>j∈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1,2,…,7</m:t>
            </m:r>
          </m:e>
        </m:d>
      </m:oMath>
      <w:r w:rsidRPr="00A84F1D">
        <w:t xml:space="preserve"> generates an unweighted fractional share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w:rPr>
                <w:rFonts w:ascii="Cambria Math" w:hAnsi="Cambria Math"/>
              </w:rPr>
              <m:t>j,</m:t>
            </m:r>
            <m:r>
              <m:rPr>
                <m:nor/>
              </m:rPr>
              <m:t>UA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A84F1D">
        <w:t xml:space="preserve"> for each authority such that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share</m:t>
                </m:r>
              </m:e>
              <m:sub>
                <m:r>
                  <w:rPr>
                    <w:rFonts w:ascii="Cambria Math" w:hAnsi="Cambria Math"/>
                  </w:rPr>
                  <m:t>j,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UA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</m:e>
        </m:nary>
        <m:r>
          <w:rPr>
            <w:rFonts w:ascii="Cambria Math" w:hAnsi="Cambria Math"/>
          </w:rPr>
          <m:t>=1.0</m:t>
        </m:r>
      </m:oMath>
      <w:r w:rsidRPr="00A84F1D">
        <w:t>.</w:t>
      </w:r>
    </w:p>
    <w:p w14:paraId="2EB33668" w14:textId="11EC0C07" w:rsidR="00A84F1D" w:rsidRDefault="00A84F1D" w:rsidP="00A84F1D">
      <w:pPr>
        <w:pStyle w:val="Heading3"/>
      </w:pPr>
      <w:r w:rsidRPr="00A84F1D">
        <w:t>Domain 1: Base Population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UA</m:t>
            </m:r>
          </m:sub>
        </m:sSub>
      </m:oMath>
      <w:r w:rsidRPr="00A84F1D">
        <w:t>)</w:t>
      </w:r>
    </w:p>
    <w:p w14:paraId="0E79CFBF" w14:textId="77777777" w:rsidR="00A84F1D" w:rsidRPr="00751AED" w:rsidRDefault="00A84F1D" w:rsidP="00A84F1D">
      <w:r w:rsidRPr="00751AED">
        <w:rPr>
          <w:b/>
          <w:bCs/>
        </w:rPr>
        <w:t>What it measures:</w:t>
      </w:r>
      <w:r w:rsidRPr="00751AED">
        <w:t xml:space="preserve"> The total resident population in each ward using ONS mid-year estimates.</w:t>
      </w:r>
    </w:p>
    <w:p w14:paraId="7223875C" w14:textId="32B28BF6" w:rsidR="00A84F1D" w:rsidRPr="00751AED" w:rsidRDefault="00A84F1D" w:rsidP="00A84F1D">
      <w:r w:rsidRPr="00751AED">
        <w:rPr>
          <w:b/>
          <w:bCs/>
        </w:rPr>
        <w:t>Why it matters:</w:t>
      </w:r>
      <w:r w:rsidRPr="00751AED">
        <w:t xml:space="preserve"> Establishes the core headcount requirement. If an authority contains 72.9% of the total county population, its unweighted base population share is 72.9%.</w:t>
      </w:r>
    </w:p>
    <w:p w14:paraId="2C3AFDF6" w14:textId="742D14BC" w:rsidR="00A84F1D" w:rsidRPr="00A84F1D" w:rsidRDefault="00A84F1D" w:rsidP="00A84F1D">
      <w:r w:rsidRPr="00A84F1D">
        <w:rPr>
          <w:b/>
          <w:bCs/>
        </w:rPr>
        <w:t xml:space="preserve">Definition: </w:t>
      </w:r>
      <w:r w:rsidRPr="00A84F1D">
        <w:t>Measures pure per-capita headcount demand.</w:t>
      </w:r>
    </w:p>
    <w:p w14:paraId="6E2D9976" w14:textId="1EACF3AC" w:rsidR="00A84F1D" w:rsidRPr="002C1FDC" w:rsidRDefault="00000000" w:rsidP="00A84F1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share</m:t>
              </m:r>
            </m:e>
            <m:sub>
              <m:r>
                <w:rPr>
                  <w:rFonts w:ascii="Cambria Math" w:hAnsi="Cambria Math"/>
                </w:rPr>
                <m:t>1,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UA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w∈</m:t>
                  </m:r>
                  <m:r>
                    <m:rPr>
                      <m:nor/>
                    </m:rPr>
                    <m:t>UA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UA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nary>
            </m:den>
          </m:f>
        </m:oMath>
      </m:oMathPara>
    </w:p>
    <w:p w14:paraId="1ED35AF8" w14:textId="77777777" w:rsidR="002C1FDC" w:rsidRPr="00A84F1D" w:rsidRDefault="002C1FDC" w:rsidP="00A84F1D"/>
    <w:p w14:paraId="66652E90" w14:textId="429DD4A8" w:rsidR="00A84F1D" w:rsidRDefault="00A84F1D" w:rsidP="00A84F1D">
      <w:pPr>
        <w:pStyle w:val="Heading3"/>
      </w:pPr>
      <w:r w:rsidRPr="00A84F1D">
        <w:lastRenderedPageBreak/>
        <w:t>Domain 2: Deprivation / IMD Volume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UA</m:t>
            </m:r>
          </m:sub>
        </m:sSub>
      </m:oMath>
      <w:r w:rsidRPr="00A84F1D">
        <w:t>)</w:t>
      </w:r>
    </w:p>
    <w:p w14:paraId="27CA459E" w14:textId="77777777" w:rsidR="00A84F1D" w:rsidRPr="00751AED" w:rsidRDefault="00A84F1D" w:rsidP="00A84F1D">
      <w:r w:rsidRPr="00751AED">
        <w:rPr>
          <w:b/>
          <w:bCs/>
        </w:rPr>
        <w:t>What it measures:</w:t>
      </w:r>
      <w:r w:rsidRPr="00751AED">
        <w:t xml:space="preserve"> The concentration of relative poverty, ill health, and social disadvantage from official English Indices of Deprivation data.</w:t>
      </w:r>
    </w:p>
    <w:p w14:paraId="15DD8AC1" w14:textId="77777777" w:rsidR="00A84F1D" w:rsidRPr="00751AED" w:rsidRDefault="00A84F1D" w:rsidP="00A84F1D">
      <w:r w:rsidRPr="00751AED">
        <w:rPr>
          <w:b/>
          <w:bCs/>
        </w:rPr>
        <w:t>Why it matters:</w:t>
      </w:r>
      <w:r w:rsidRPr="00751AED">
        <w:t xml:space="preserve"> Deprivation is the single strongest predictor of early death, long-term illness, and demand for preventative public health services (e.g., addiction recovery, smoking cessation, and health checks).</w:t>
      </w:r>
    </w:p>
    <w:p w14:paraId="52B83D54" w14:textId="33918817" w:rsidR="00A84F1D" w:rsidRPr="00A84F1D" w:rsidRDefault="00A84F1D" w:rsidP="00A84F1D">
      <w:r w:rsidRPr="00A84F1D">
        <w:rPr>
          <w:b/>
          <w:bCs/>
        </w:rPr>
        <w:t xml:space="preserve">Definition: </w:t>
      </w:r>
      <w:r w:rsidRPr="00A84F1D">
        <w:t>Measures the absolute volume of socio-economic and health deprivation (Person-Deprivation Units).</w:t>
      </w:r>
    </w:p>
    <w:p w14:paraId="01159264" w14:textId="77777777" w:rsidR="00A84F1D" w:rsidRPr="00A84F1D" w:rsidRDefault="00A84F1D" w:rsidP="00A84F1D">
      <w:pPr>
        <w:numPr>
          <w:ilvl w:val="0"/>
          <w:numId w:val="3"/>
        </w:numPr>
      </w:pPr>
      <w:r w:rsidRPr="00A84F1D">
        <w:rPr>
          <w:b/>
          <w:bCs/>
        </w:rPr>
        <w:t>Small-Area to Ward Aggregation (Population-Weighted Mean Score):</w:t>
      </w:r>
    </w:p>
    <w:p w14:paraId="339DB5C2" w14:textId="3B3EA172" w:rsidR="00A84F1D" w:rsidRPr="00A84F1D" w:rsidRDefault="00000000" w:rsidP="00A84F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i∈w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</m:oMath>
      </m:oMathPara>
    </w:p>
    <w:p w14:paraId="4452AC7E" w14:textId="29EC3060" w:rsidR="00A84F1D" w:rsidRPr="00A84F1D" w:rsidRDefault="00A84F1D" w:rsidP="00A84F1D">
      <w:pPr>
        <w:numPr>
          <w:ilvl w:val="0"/>
          <w:numId w:val="3"/>
        </w:numPr>
      </w:pPr>
      <w:r w:rsidRPr="00A84F1D">
        <w:rPr>
          <w:b/>
          <w:bCs/>
        </w:rPr>
        <w:t>Ward Deprivation Volume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2,w</m:t>
            </m:r>
          </m:sub>
        </m:sSub>
      </m:oMath>
      <w:r w:rsidRPr="00A84F1D">
        <w:rPr>
          <w:b/>
          <w:bCs/>
        </w:rPr>
        <w:t>):</w:t>
      </w:r>
    </w:p>
    <w:p w14:paraId="32B03B06" w14:textId="2E28B351" w:rsidR="00A84F1D" w:rsidRPr="00A84F1D" w:rsidRDefault="00000000" w:rsidP="00A84F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2,w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i∈w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2DD51DDD" w14:textId="4EB9EB4F" w:rsidR="00A84F1D" w:rsidRPr="00A84F1D" w:rsidRDefault="00A84F1D" w:rsidP="00A84F1D">
      <w:pPr>
        <w:numPr>
          <w:ilvl w:val="0"/>
          <w:numId w:val="3"/>
        </w:numPr>
      </w:pPr>
      <w:r w:rsidRPr="00A84F1D">
        <w:rPr>
          <w:b/>
          <w:bCs/>
        </w:rPr>
        <w:t>Authority Deprivation Volume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63E7621A" w14:textId="3F408802" w:rsidR="00A84F1D" w:rsidRPr="00A84F1D" w:rsidRDefault="00000000" w:rsidP="00A84F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w∈</m:t>
              </m:r>
              <m:r>
                <m:rPr>
                  <m:nor/>
                </m:rPr>
                <m:t>UA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2,w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r>
                <m:rPr>
                  <m:nor/>
                </m:rPr>
                <m:t>UA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3EAB6FD7" w14:textId="25C04375" w:rsidR="00A84F1D" w:rsidRPr="00A84F1D" w:rsidRDefault="00A84F1D" w:rsidP="00A84F1D">
      <w:pPr>
        <w:numPr>
          <w:ilvl w:val="0"/>
          <w:numId w:val="3"/>
        </w:numPr>
      </w:pPr>
      <w:r w:rsidRPr="00A84F1D">
        <w:rPr>
          <w:b/>
          <w:bCs/>
        </w:rPr>
        <w:t>Authority Deprivation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w:rPr>
                <w:rFonts w:ascii="Cambria Math" w:hAnsi="Cambria Math"/>
              </w:rPr>
              <m:t>2,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51EE5043" w14:textId="12FBF16C" w:rsidR="00A84F1D" w:rsidRPr="002C1FDC" w:rsidRDefault="00000000" w:rsidP="00A84F1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share</m:t>
              </m:r>
            </m:e>
            <m:sub>
              <m: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2,</m:t>
                  </m:r>
                  <m:r>
                    <m:rPr>
                      <m:nor/>
                    </m:rPr>
                    <m:t>UA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UA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r>
                    <m:rPr>
                      <m:nor/>
                    </m:rPr>
                    <m:t>UA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r>
                    <m:rPr>
                      <m:nor/>
                    </m:rPr>
                    <m:t>County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</m:oMath>
      </m:oMathPara>
    </w:p>
    <w:p w14:paraId="2E89C716" w14:textId="77777777" w:rsidR="002C1FDC" w:rsidRPr="00A84F1D" w:rsidRDefault="002C1FDC" w:rsidP="00A84F1D"/>
    <w:p w14:paraId="3E8A0D48" w14:textId="74AA9966" w:rsidR="00A84F1D" w:rsidRDefault="00A84F1D" w:rsidP="00A84F1D">
      <w:pPr>
        <w:pStyle w:val="Heading3"/>
      </w:pPr>
      <w:r w:rsidRPr="00A84F1D">
        <w:t>Domain 3: 0–19 Age Profile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UA</m:t>
            </m:r>
          </m:sub>
        </m:sSub>
      </m:oMath>
      <w:r w:rsidRPr="00A84F1D">
        <w:t>)</w:t>
      </w:r>
    </w:p>
    <w:p w14:paraId="158B61FA" w14:textId="77777777" w:rsidR="00A84F1D" w:rsidRPr="00751AED" w:rsidRDefault="00A84F1D" w:rsidP="00A84F1D">
      <w:r w:rsidRPr="00751AED">
        <w:rPr>
          <w:b/>
          <w:bCs/>
        </w:rPr>
        <w:t>What it measures:</w:t>
      </w:r>
      <w:r w:rsidRPr="00751AED">
        <w:t xml:space="preserve"> The total count of residents aged 0 to 19 years.</w:t>
      </w:r>
    </w:p>
    <w:p w14:paraId="1F3A6DE4" w14:textId="2F7D6845" w:rsidR="00A84F1D" w:rsidRPr="00751AED" w:rsidRDefault="00A84F1D" w:rsidP="00A84F1D">
      <w:r w:rsidRPr="00751AED">
        <w:rPr>
          <w:b/>
          <w:bCs/>
        </w:rPr>
        <w:t>Why it matters:</w:t>
      </w:r>
      <w:r w:rsidRPr="00751AED">
        <w:t xml:space="preserve"> Statutory public health duties include mandatory early years services, including health visiting, school nursing, breastfeeding support, and national child measurement </w:t>
      </w:r>
      <w:r w:rsidR="008B78C4">
        <w:t>programme</w:t>
      </w:r>
      <w:r w:rsidRPr="00751AED">
        <w:t>s.</w:t>
      </w:r>
    </w:p>
    <w:p w14:paraId="512C4F0F" w14:textId="0E2CA29A" w:rsidR="00A84F1D" w:rsidRPr="00A84F1D" w:rsidRDefault="00A84F1D" w:rsidP="00A84F1D">
      <w:r w:rsidRPr="00A84F1D">
        <w:rPr>
          <w:b/>
          <w:bCs/>
        </w:rPr>
        <w:t xml:space="preserve">Definition: </w:t>
      </w:r>
      <w:r w:rsidRPr="00A84F1D">
        <w:t>Measures statutory demand for early years, health visiting, and school nursing services.</w:t>
      </w:r>
    </w:p>
    <w:p w14:paraId="2BE1CC5D" w14:textId="29242D07" w:rsidR="00A84F1D" w:rsidRPr="00A84F1D" w:rsidRDefault="00A84F1D" w:rsidP="00A84F1D">
      <w:pPr>
        <w:numPr>
          <w:ilvl w:val="0"/>
          <w:numId w:val="4"/>
        </w:numPr>
      </w:pPr>
      <w:r w:rsidRPr="00A84F1D">
        <w:rPr>
          <w:b/>
          <w:bCs/>
        </w:rPr>
        <w:t>Authority 0–19 Population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m:t>--</m:t>
            </m:r>
            <m:r>
              <w:rPr>
                <w:rFonts w:ascii="Cambria Math" w:hAnsi="Cambria Math"/>
              </w:rPr>
              <m:t>19,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1069E46E" w14:textId="3783C562" w:rsidR="00A84F1D" w:rsidRPr="00A84F1D" w:rsidRDefault="00000000" w:rsidP="00A84F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--</m:t>
              </m:r>
              <m:r>
                <w:rPr>
                  <w:rFonts w:ascii="Cambria Math" w:hAnsi="Cambria Math"/>
                </w:rPr>
                <m:t>19,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w∈</m:t>
              </m:r>
              <m:r>
                <m:rPr>
                  <m:nor/>
                </m:rPr>
                <m:t>UA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--</m:t>
                  </m:r>
                  <m:r>
                    <w:rPr>
                      <w:rFonts w:ascii="Cambria Math" w:hAnsi="Cambria Math"/>
                    </w:rPr>
                    <m:t>19,w</m:t>
                  </m:r>
                </m:sub>
              </m:sSub>
            </m:e>
          </m:nary>
        </m:oMath>
      </m:oMathPara>
    </w:p>
    <w:p w14:paraId="496CFEDE" w14:textId="6186D350" w:rsidR="00A84F1D" w:rsidRPr="00A84F1D" w:rsidRDefault="00A84F1D" w:rsidP="00A84F1D">
      <w:pPr>
        <w:numPr>
          <w:ilvl w:val="0"/>
          <w:numId w:val="4"/>
        </w:numPr>
      </w:pPr>
      <w:r w:rsidRPr="00A84F1D">
        <w:rPr>
          <w:b/>
          <w:bCs/>
        </w:rPr>
        <w:t>Authority 0–19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w:rPr>
                <w:rFonts w:ascii="Cambria Math" w:hAnsi="Cambria Math"/>
              </w:rPr>
              <m:t>3,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757A593F" w14:textId="78E3C2DA" w:rsidR="00A84F1D" w:rsidRPr="002C1FDC" w:rsidRDefault="00000000" w:rsidP="00A84F1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share</m:t>
              </m:r>
            </m:e>
            <m:sub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--</m:t>
                  </m:r>
                  <m:r>
                    <w:rPr>
                      <w:rFonts w:ascii="Cambria Math" w:hAnsi="Cambria Math"/>
                    </w:rPr>
                    <m:t>19,</m:t>
                  </m:r>
                  <m:r>
                    <m:rPr>
                      <m:nor/>
                    </m:rPr>
                    <m:t>UA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>--</m:t>
                      </m:r>
                      <m:r>
                        <w:rPr>
                          <w:rFonts w:ascii="Cambria Math" w:hAnsi="Cambria Math"/>
                        </w:rPr>
                        <m:t>19,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UA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nary>
            </m:den>
          </m:f>
        </m:oMath>
      </m:oMathPara>
    </w:p>
    <w:p w14:paraId="0F083F6B" w14:textId="77777777" w:rsidR="002C1FDC" w:rsidRPr="00A84F1D" w:rsidRDefault="002C1FDC" w:rsidP="00A84F1D"/>
    <w:p w14:paraId="71BEB47A" w14:textId="1244DEAB" w:rsidR="00A84F1D" w:rsidRDefault="00A84F1D" w:rsidP="00A84F1D">
      <w:pPr>
        <w:pStyle w:val="Heading3"/>
      </w:pPr>
      <w:r w:rsidRPr="00A84F1D">
        <w:lastRenderedPageBreak/>
        <w:t>Domain 4: 65+ &amp; Frailty Index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UA</m:t>
            </m:r>
          </m:sub>
        </m:sSub>
      </m:oMath>
      <w:r w:rsidRPr="00A84F1D">
        <w:t>)</w:t>
      </w:r>
    </w:p>
    <w:p w14:paraId="79BD6032" w14:textId="77777777" w:rsidR="00907A78" w:rsidRPr="00751AED" w:rsidRDefault="00907A78" w:rsidP="00907A78">
      <w:r w:rsidRPr="00751AED">
        <w:rPr>
          <w:b/>
          <w:bCs/>
        </w:rPr>
        <w:t>What it measures:</w:t>
      </w:r>
      <w:r w:rsidRPr="00751AED">
        <w:t xml:space="preserve"> The total count of residents aged 65 and over.</w:t>
      </w:r>
    </w:p>
    <w:p w14:paraId="71204916" w14:textId="5AE0CF1E" w:rsidR="00907A78" w:rsidRPr="00751AED" w:rsidRDefault="00907A78" w:rsidP="00907A78">
      <w:r w:rsidRPr="00751AED">
        <w:rPr>
          <w:b/>
          <w:bCs/>
        </w:rPr>
        <w:t>Why it matters:</w:t>
      </w:r>
      <w:r w:rsidRPr="00751AED">
        <w:t xml:space="preserve"> Older populations place higher demand on physical activity </w:t>
      </w:r>
      <w:r w:rsidR="008B78C4">
        <w:t>programme</w:t>
      </w:r>
      <w:r w:rsidRPr="00751AED">
        <w:t>s, fall prevention services, social isolation interventions, and integrated health and social care.</w:t>
      </w:r>
    </w:p>
    <w:p w14:paraId="3C1EB06B" w14:textId="5B52D99F" w:rsidR="00A84F1D" w:rsidRPr="00A84F1D" w:rsidRDefault="00975619" w:rsidP="00A84F1D">
      <w:r w:rsidRPr="00975619">
        <w:rPr>
          <w:b/>
          <w:bCs/>
        </w:rPr>
        <w:t xml:space="preserve">Definition: </w:t>
      </w:r>
      <w:r w:rsidR="00A84F1D" w:rsidRPr="00A84F1D">
        <w:t>Measures demand for healthy ag</w:t>
      </w:r>
      <w:r w:rsidR="00E71D7F">
        <w:t>e</w:t>
      </w:r>
      <w:r w:rsidR="00A84F1D" w:rsidRPr="00A84F1D">
        <w:t>ing, fall prevention, and multi-morbidity interventions.</w:t>
      </w:r>
    </w:p>
    <w:p w14:paraId="0062DBB5" w14:textId="2C0FC1EF" w:rsidR="00A84F1D" w:rsidRPr="00A84F1D" w:rsidRDefault="00A84F1D" w:rsidP="00A84F1D">
      <w:pPr>
        <w:numPr>
          <w:ilvl w:val="0"/>
          <w:numId w:val="5"/>
        </w:numPr>
      </w:pPr>
      <w:r w:rsidRPr="00A84F1D">
        <w:rPr>
          <w:b/>
          <w:bCs/>
        </w:rPr>
        <w:t>Authority 65+ Population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65+,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6B935245" w14:textId="3B00776E" w:rsidR="00A84F1D" w:rsidRPr="00A84F1D" w:rsidRDefault="00000000" w:rsidP="00A84F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65+,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w∈</m:t>
              </m:r>
              <m:r>
                <m:rPr>
                  <m:nor/>
                </m:rPr>
                <m:t>UA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65+,w</m:t>
                  </m:r>
                </m:sub>
              </m:sSub>
            </m:e>
          </m:nary>
        </m:oMath>
      </m:oMathPara>
    </w:p>
    <w:p w14:paraId="0DC7FEA8" w14:textId="40E0FA38" w:rsidR="00A84F1D" w:rsidRPr="00A84F1D" w:rsidRDefault="00A84F1D" w:rsidP="00A84F1D">
      <w:pPr>
        <w:numPr>
          <w:ilvl w:val="0"/>
          <w:numId w:val="5"/>
        </w:numPr>
      </w:pPr>
      <w:r w:rsidRPr="00A84F1D">
        <w:rPr>
          <w:b/>
          <w:bCs/>
        </w:rPr>
        <w:t>Authority 65+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w:rPr>
                <w:rFonts w:ascii="Cambria Math" w:hAnsi="Cambria Math"/>
              </w:rPr>
              <m:t>4,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4C812FF3" w14:textId="6A2A00BD" w:rsidR="00A84F1D" w:rsidRPr="00235239" w:rsidRDefault="00000000" w:rsidP="00A84F1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share</m:t>
              </m:r>
            </m:e>
            <m:sub>
              <m:r>
                <w:rPr>
                  <w:rFonts w:ascii="Cambria Math" w:hAnsi="Cambria Math"/>
                </w:rPr>
                <m:t>4,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65+,</m:t>
                  </m:r>
                  <m:r>
                    <m:rPr>
                      <m:nor/>
                    </m:rPr>
                    <m:t>UA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65+,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UA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nary>
            </m:den>
          </m:f>
        </m:oMath>
      </m:oMathPara>
    </w:p>
    <w:p w14:paraId="1E3E719D" w14:textId="77777777" w:rsidR="00235239" w:rsidRPr="00A84F1D" w:rsidRDefault="00235239" w:rsidP="00A84F1D"/>
    <w:p w14:paraId="13194A9B" w14:textId="77E3BF20" w:rsidR="00A84F1D" w:rsidRDefault="00A84F1D" w:rsidP="00A84F1D">
      <w:pPr>
        <w:pStyle w:val="Heading3"/>
      </w:pPr>
      <w:r w:rsidRPr="00A84F1D">
        <w:t>Domain 5: Wider Determinants of Health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UA</m:t>
            </m:r>
          </m:sub>
        </m:sSub>
      </m:oMath>
      <w:r w:rsidRPr="00A84F1D">
        <w:t>)</w:t>
      </w:r>
    </w:p>
    <w:p w14:paraId="0A9BCF83" w14:textId="77777777" w:rsidR="00D6476E" w:rsidRPr="00751AED" w:rsidRDefault="00D6476E" w:rsidP="00D6476E">
      <w:r w:rsidRPr="00751AED">
        <w:rPr>
          <w:b/>
          <w:bCs/>
        </w:rPr>
        <w:t>What it measures:</w:t>
      </w:r>
      <w:r w:rsidRPr="00751AED">
        <w:t xml:space="preserve"> Structural environment factors, including housing quality, overcrowding, fuel poverty, and ambient living conditions.</w:t>
      </w:r>
    </w:p>
    <w:p w14:paraId="16748C44" w14:textId="77777777" w:rsidR="00D6476E" w:rsidRPr="00751AED" w:rsidRDefault="00D6476E" w:rsidP="00D6476E">
      <w:r w:rsidRPr="00751AED">
        <w:rPr>
          <w:b/>
          <w:bCs/>
        </w:rPr>
        <w:t>Why it matters:</w:t>
      </w:r>
      <w:r w:rsidRPr="00751AED">
        <w:t xml:space="preserve"> Health is largely built outside clinical settings. Cold, damp homes and poor living conditions directly increase respiratory illness and winter hospital admissions.</w:t>
      </w:r>
    </w:p>
    <w:p w14:paraId="4C4FE12B" w14:textId="15690422" w:rsidR="00A84F1D" w:rsidRPr="00A84F1D" w:rsidRDefault="00D6476E" w:rsidP="00A84F1D">
      <w:r w:rsidRPr="00D6476E">
        <w:rPr>
          <w:b/>
          <w:bCs/>
        </w:rPr>
        <w:t xml:space="preserve">Definition: </w:t>
      </w:r>
      <w:r w:rsidR="00A84F1D" w:rsidRPr="00A84F1D">
        <w:t>Measures environmental risk factors, including housing quality, fuel poverty, and living environment.</w:t>
      </w:r>
    </w:p>
    <w:p w14:paraId="2F7E05B0" w14:textId="6716CD1B" w:rsidR="00A84F1D" w:rsidRPr="00A84F1D" w:rsidRDefault="00A84F1D" w:rsidP="00A84F1D">
      <w:pPr>
        <w:numPr>
          <w:ilvl w:val="0"/>
          <w:numId w:val="6"/>
        </w:numPr>
      </w:pPr>
      <w:r w:rsidRPr="00A84F1D">
        <w:rPr>
          <w:b/>
          <w:bCs/>
        </w:rPr>
        <w:t>Authority Environmental Risk Volume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10AD0D54" w14:textId="2A5429C6" w:rsidR="00A84F1D" w:rsidRPr="00A84F1D" w:rsidRDefault="00000000" w:rsidP="00A84F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w∈</m:t>
              </m:r>
              <m:r>
                <m:rPr>
                  <m:nor/>
                </m:rPr>
                <m:t>UA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</m:d>
            </m:e>
          </m:nary>
        </m:oMath>
      </m:oMathPara>
    </w:p>
    <w:p w14:paraId="59E50191" w14:textId="3B979D10" w:rsidR="00A84F1D" w:rsidRPr="00A84F1D" w:rsidRDefault="00A84F1D" w:rsidP="00A84F1D">
      <w:pPr>
        <w:numPr>
          <w:ilvl w:val="0"/>
          <w:numId w:val="6"/>
        </w:numPr>
      </w:pPr>
      <w:r w:rsidRPr="00A84F1D">
        <w:rPr>
          <w:b/>
          <w:bCs/>
        </w:rPr>
        <w:t>Authority Wider Determinants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w:rPr>
                <w:rFonts w:ascii="Cambria Math" w:hAnsi="Cambria Math"/>
              </w:rPr>
              <m:t>5,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4179FE67" w14:textId="24F54CC6" w:rsidR="00A84F1D" w:rsidRPr="00235239" w:rsidRDefault="00000000" w:rsidP="00A84F1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share</m:t>
              </m:r>
            </m:e>
            <m:sub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5,</m:t>
                  </m:r>
                  <m:r>
                    <m:rPr>
                      <m:nor/>
                    </m:rPr>
                    <m:t>UA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UA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w∈</m:t>
                  </m:r>
                  <m:r>
                    <m:rPr>
                      <m:nor/>
                    </m:rPr>
                    <m:t>UA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w∈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UA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den>
          </m:f>
        </m:oMath>
      </m:oMathPara>
    </w:p>
    <w:p w14:paraId="0036944F" w14:textId="77777777" w:rsidR="00235239" w:rsidRPr="00A84F1D" w:rsidRDefault="00235239" w:rsidP="00A84F1D"/>
    <w:p w14:paraId="00219063" w14:textId="15AB9251" w:rsidR="00A84F1D" w:rsidRDefault="00A84F1D" w:rsidP="00A84F1D">
      <w:pPr>
        <w:pStyle w:val="Heading3"/>
      </w:pPr>
      <w:r w:rsidRPr="00A84F1D">
        <w:t>Domain 6: Sparsity &amp; Rurality Delivery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UA</m:t>
            </m:r>
          </m:sub>
        </m:sSub>
      </m:oMath>
      <w:r w:rsidRPr="00A84F1D">
        <w:t>)</w:t>
      </w:r>
    </w:p>
    <w:p w14:paraId="04758C69" w14:textId="77777777" w:rsidR="001E4F06" w:rsidRPr="00751AED" w:rsidRDefault="001E4F06" w:rsidP="001E4F06">
      <w:r w:rsidRPr="00751AED">
        <w:rPr>
          <w:b/>
          <w:bCs/>
        </w:rPr>
        <w:t>What it measures:</w:t>
      </w:r>
      <w:r w:rsidRPr="00751AED">
        <w:t xml:space="preserve"> Population density and geographical dispersion across rural communities.</w:t>
      </w:r>
    </w:p>
    <w:p w14:paraId="75882EBA" w14:textId="0A18FF5F" w:rsidR="001E4F06" w:rsidRPr="001E4F06" w:rsidRDefault="001E4F06" w:rsidP="001E4F06">
      <w:r w:rsidRPr="00751AED">
        <w:rPr>
          <w:b/>
          <w:bCs/>
        </w:rPr>
        <w:t>Why it matters:</w:t>
      </w:r>
      <w:r w:rsidRPr="00751AED">
        <w:t xml:space="preserve"> Delivering public health </w:t>
      </w:r>
      <w:r w:rsidR="008B78C4">
        <w:t>programme</w:t>
      </w:r>
      <w:r w:rsidRPr="00751AED">
        <w:t>s across large, sparsely populated rural areas costs significantly more per head due to staff travel times, smaller clinic si</w:t>
      </w:r>
      <w:r w:rsidR="007425A3">
        <w:t>z</w:t>
      </w:r>
      <w:r w:rsidRPr="00751AED">
        <w:t>es, and limited public transport.</w:t>
      </w:r>
    </w:p>
    <w:p w14:paraId="22ACC6B6" w14:textId="2508D522" w:rsidR="00A84F1D" w:rsidRPr="00A84F1D" w:rsidRDefault="001E4F06" w:rsidP="00A84F1D">
      <w:r w:rsidRPr="001E4F06">
        <w:rPr>
          <w:b/>
          <w:bCs/>
        </w:rPr>
        <w:t xml:space="preserve">Definition: </w:t>
      </w:r>
      <w:r w:rsidR="00A84F1D" w:rsidRPr="00A84F1D">
        <w:t>Measures service delivery cost surcharges due to geographic dispersion and travel times.</w:t>
      </w:r>
    </w:p>
    <w:p w14:paraId="594FF60E" w14:textId="5B71D170" w:rsidR="00A84F1D" w:rsidRPr="00A84F1D" w:rsidRDefault="00A84F1D" w:rsidP="00A84F1D">
      <w:pPr>
        <w:numPr>
          <w:ilvl w:val="0"/>
          <w:numId w:val="7"/>
        </w:numPr>
      </w:pPr>
      <w:r w:rsidRPr="00A84F1D">
        <w:rPr>
          <w:b/>
          <w:bCs/>
        </w:rPr>
        <w:t>Authority Sparsity Volume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6B9F5951" w14:textId="6B3EA2C2" w:rsidR="00A84F1D" w:rsidRPr="00A84F1D" w:rsidRDefault="00000000" w:rsidP="00A84F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6,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w∈</m:t>
              </m:r>
              <m:r>
                <m:rPr>
                  <m:nor/>
                </m:rPr>
                <m:t>UA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</m:d>
            </m:e>
          </m:nary>
        </m:oMath>
      </m:oMathPara>
    </w:p>
    <w:p w14:paraId="5B325749" w14:textId="0408AD3F" w:rsidR="00A84F1D" w:rsidRPr="00A84F1D" w:rsidRDefault="00A84F1D" w:rsidP="00A84F1D">
      <w:pPr>
        <w:numPr>
          <w:ilvl w:val="0"/>
          <w:numId w:val="7"/>
        </w:numPr>
      </w:pPr>
      <w:r w:rsidRPr="00A84F1D">
        <w:rPr>
          <w:b/>
          <w:bCs/>
        </w:rPr>
        <w:t>Authority Sparsity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w:rPr>
                <w:rFonts w:ascii="Cambria Math" w:hAnsi="Cambria Math"/>
              </w:rPr>
              <m:t>6,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354B63DC" w14:textId="6015F469" w:rsidR="00A84F1D" w:rsidRPr="00235239" w:rsidRDefault="00000000" w:rsidP="00A84F1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share</m:t>
              </m:r>
            </m:e>
            <m:sub>
              <m:r>
                <w:rPr>
                  <w:rFonts w:ascii="Cambria Math" w:hAnsi="Cambria Math"/>
                </w:rPr>
                <m:t>6,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6,</m:t>
                  </m:r>
                  <m:r>
                    <m:rPr>
                      <m:nor/>
                    </m:rPr>
                    <m:t>UA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UA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nary>
            </m:den>
          </m:f>
        </m:oMath>
      </m:oMathPara>
    </w:p>
    <w:p w14:paraId="77F718C5" w14:textId="77777777" w:rsidR="00235239" w:rsidRPr="00A84F1D" w:rsidRDefault="00235239" w:rsidP="00A84F1D"/>
    <w:p w14:paraId="2842CEAF" w14:textId="698E369E" w:rsidR="00A84F1D" w:rsidRDefault="00A84F1D" w:rsidP="00A84F1D">
      <w:pPr>
        <w:pStyle w:val="Heading3"/>
      </w:pPr>
      <w:r w:rsidRPr="00A84F1D">
        <w:t>Domain 7: Coastal &amp; Seasonal Index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UA</m:t>
            </m:r>
          </m:sub>
        </m:sSub>
      </m:oMath>
      <w:r w:rsidRPr="00A84F1D">
        <w:t>)</w:t>
      </w:r>
    </w:p>
    <w:p w14:paraId="17E5C28F" w14:textId="77777777" w:rsidR="00526471" w:rsidRPr="00751AED" w:rsidRDefault="00526471" w:rsidP="00526471">
      <w:r w:rsidRPr="00751AED">
        <w:rPr>
          <w:b/>
          <w:bCs/>
        </w:rPr>
        <w:t>What it measures:</w:t>
      </w:r>
      <w:r w:rsidRPr="00751AED">
        <w:t xml:space="preserve"> Geographical coastal strip wards (such as Skegness, Mablethorpe, and Ingoldmells).</w:t>
      </w:r>
    </w:p>
    <w:p w14:paraId="6465B353" w14:textId="77777777" w:rsidR="00526471" w:rsidRPr="00751AED" w:rsidRDefault="00526471" w:rsidP="00526471">
      <w:r w:rsidRPr="00751AED">
        <w:rPr>
          <w:b/>
          <w:bCs/>
        </w:rPr>
        <w:t>Why it matters:</w:t>
      </w:r>
      <w:r w:rsidRPr="00751AED">
        <w:t xml:space="preserve"> Coastal communities face unique "seaside deprivation" challenges, including high seasonal population surges, transient populations, and high rates of chronic health conditions among retirees.</w:t>
      </w:r>
    </w:p>
    <w:p w14:paraId="25FFC84C" w14:textId="66FD7AF6" w:rsidR="00A84F1D" w:rsidRPr="00A84F1D" w:rsidRDefault="00526471" w:rsidP="00A84F1D">
      <w:r w:rsidRPr="00526471">
        <w:rPr>
          <w:b/>
          <w:bCs/>
        </w:rPr>
        <w:t xml:space="preserve">Definition: </w:t>
      </w:r>
      <w:r w:rsidR="00A84F1D" w:rsidRPr="00A84F1D">
        <w:t>Measures health pressures unique to coastal strips, transient populations, and seasonal influxes.</w:t>
      </w:r>
    </w:p>
    <w:p w14:paraId="60B3D257" w14:textId="3606FAF9" w:rsidR="00A84F1D" w:rsidRPr="00A84F1D" w:rsidRDefault="00A84F1D" w:rsidP="00A84F1D">
      <w:pPr>
        <w:numPr>
          <w:ilvl w:val="0"/>
          <w:numId w:val="8"/>
        </w:numPr>
      </w:pPr>
      <w:r w:rsidRPr="00A84F1D">
        <w:rPr>
          <w:b/>
          <w:bCs/>
        </w:rPr>
        <w:t>Authority Coastal Volume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6D993F6D" w14:textId="618239ED" w:rsidR="00A84F1D" w:rsidRPr="00A84F1D" w:rsidRDefault="00000000" w:rsidP="00A84F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7,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w∈</m:t>
              </m:r>
              <m:r>
                <m:rPr>
                  <m:nor/>
                </m:rPr>
                <m:t>UA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</m:d>
            </m:e>
          </m:nary>
        </m:oMath>
      </m:oMathPara>
    </w:p>
    <w:p w14:paraId="2B23210D" w14:textId="674E2B8B" w:rsidR="00A84F1D" w:rsidRPr="00A84F1D" w:rsidRDefault="00A84F1D" w:rsidP="00A84F1D">
      <w:pPr>
        <w:numPr>
          <w:ilvl w:val="0"/>
          <w:numId w:val="8"/>
        </w:numPr>
      </w:pPr>
      <w:r w:rsidRPr="00A84F1D">
        <w:rPr>
          <w:b/>
          <w:bCs/>
        </w:rPr>
        <w:t>Authority Coastal Share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share</m:t>
            </m:r>
          </m:e>
          <m:sub>
            <m:r>
              <w:rPr>
                <w:rFonts w:ascii="Cambria Math" w:hAnsi="Cambria Math"/>
              </w:rPr>
              <m:t>7,</m:t>
            </m:r>
            <m:r>
              <m:rPr>
                <m:nor/>
              </m:rPr>
              <m:t>UA</m:t>
            </m:r>
          </m:sub>
        </m:sSub>
      </m:oMath>
      <w:r w:rsidRPr="00A84F1D">
        <w:rPr>
          <w:b/>
          <w:bCs/>
        </w:rPr>
        <w:t>):</w:t>
      </w:r>
    </w:p>
    <w:p w14:paraId="7DB7AB4A" w14:textId="52496E47" w:rsidR="00A84F1D" w:rsidRPr="00A84F1D" w:rsidRDefault="00000000" w:rsidP="00A84F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share</m:t>
              </m:r>
            </m:e>
            <m:sub>
              <m:r>
                <w:rPr>
                  <w:rFonts w:ascii="Cambria Math" w:hAnsi="Cambria Math"/>
                </w:rPr>
                <m:t>7,</m:t>
              </m:r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7,</m:t>
                  </m:r>
                  <m:r>
                    <m:rPr>
                      <m:nor/>
                    </m:rPr>
                    <m:t>UA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UA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nary>
            </m:den>
          </m:f>
        </m:oMath>
      </m:oMathPara>
    </w:p>
    <w:p w14:paraId="0A331F3C" w14:textId="1C2BA3F1" w:rsidR="00A84F1D" w:rsidRPr="00A84F1D" w:rsidRDefault="00A84F1D" w:rsidP="00A84F1D">
      <w:pPr>
        <w:pStyle w:val="Heading2"/>
      </w:pPr>
      <w:r w:rsidRPr="00A84F1D">
        <w:t>4. Weight Normali</w:t>
      </w:r>
      <w:r w:rsidR="00FA32D4">
        <w:t>s</w:t>
      </w:r>
      <w:r w:rsidRPr="00A84F1D">
        <w:t>ation and Composite Score Aggregation</w:t>
      </w:r>
    </w:p>
    <w:p w14:paraId="66420342" w14:textId="7E7F58A8" w:rsidR="00A84F1D" w:rsidRPr="00A84F1D" w:rsidRDefault="00A84F1D" w:rsidP="00A84F1D">
      <w:r w:rsidRPr="00A84F1D">
        <w:t xml:space="preserve">Decision-makers specify policy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0,100</m:t>
            </m:r>
          </m:e>
        </m:d>
      </m:oMath>
      <w:r w:rsidRPr="00A84F1D">
        <w:t xml:space="preserve"> for each domain </w:t>
      </w:r>
      <m:oMath>
        <m:r>
          <w:rPr>
            <w:rFonts w:ascii="Cambria Math" w:hAnsi="Cambria Math"/>
          </w:rPr>
          <m:t>j∈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1,2,…,7</m:t>
            </m:r>
          </m:e>
        </m:d>
      </m:oMath>
      <w:r w:rsidRPr="00A84F1D">
        <w:t>.</w:t>
      </w:r>
    </w:p>
    <w:p w14:paraId="0D83D93D" w14:textId="2E301D4B" w:rsidR="00A84F1D" w:rsidRPr="00A84F1D" w:rsidRDefault="00A84F1D" w:rsidP="00A84F1D">
      <w:pPr>
        <w:pStyle w:val="Heading3"/>
      </w:pPr>
      <w:r w:rsidRPr="00A84F1D">
        <w:t>Step 1: Weight Normali</w:t>
      </w:r>
      <w:r w:rsidR="00FA32D4">
        <w:t>s</w:t>
      </w:r>
      <w:r w:rsidRPr="00A84F1D">
        <w:t>ation</w:t>
      </w:r>
    </w:p>
    <w:p w14:paraId="1631BFF8" w14:textId="6FFA79BA" w:rsidR="00A84F1D" w:rsidRPr="00A84F1D" w:rsidRDefault="00A84F1D" w:rsidP="00A84F1D">
      <w:r w:rsidRPr="00A84F1D">
        <w:t xml:space="preserve">To ensure the policy weights sum to exactly </w:t>
      </w:r>
      <m:oMath>
        <m:r>
          <w:rPr>
            <w:rFonts w:ascii="Cambria Math" w:hAnsi="Cambria Math"/>
          </w:rPr>
          <m:t>1.0</m:t>
        </m:r>
      </m:oMath>
      <w:r w:rsidRPr="00A84F1D">
        <w:t xml:space="preserve"> (</w:t>
      </w:r>
      <m:oMath>
        <m:r>
          <w:rPr>
            <w:rFonts w:ascii="Cambria Math" w:hAnsi="Cambria Math"/>
          </w:rPr>
          <m:t>100%</m:t>
        </m:r>
      </m:oMath>
      <w:r w:rsidRPr="00A84F1D">
        <w:t>), individual raw weights are normali</w:t>
      </w:r>
      <w:r w:rsidR="00FA32D4">
        <w:t>s</w:t>
      </w:r>
      <w:r w:rsidRPr="00A84F1D">
        <w:t>ed:</w:t>
      </w:r>
    </w:p>
    <w:p w14:paraId="0D9E5986" w14:textId="2AC5334B" w:rsidR="00A84F1D" w:rsidRPr="00A84F1D" w:rsidRDefault="00000000" w:rsidP="00A84F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num>
                      <m:den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m=1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nary>
                      </m:den>
                    </m:f>
                  </m:e>
                  <m:e>
                    <m:r>
                      <m:rPr>
                        <m:nor/>
                      </m:rPr>
                      <m:t>if 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</w:rPr>
                      <m:t>&gt;0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m:t>if 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</m:m>
            </m:e>
          </m:d>
        </m:oMath>
      </m:oMathPara>
    </w:p>
    <w:p w14:paraId="0EDD27A6" w14:textId="77777777" w:rsidR="00A84F1D" w:rsidRPr="00A84F1D" w:rsidRDefault="00A84F1D" w:rsidP="00A84F1D">
      <w:pPr>
        <w:pStyle w:val="Heading3"/>
      </w:pPr>
      <w:r w:rsidRPr="00A84F1D">
        <w:t>Step 2: Composite Score Construction</w:t>
      </w:r>
    </w:p>
    <w:p w14:paraId="5546C719" w14:textId="0BBF956D" w:rsidR="00A84F1D" w:rsidRPr="00A84F1D" w:rsidRDefault="00A84F1D" w:rsidP="00A84F1D">
      <w:r w:rsidRPr="00A84F1D">
        <w:t xml:space="preserve">The composite score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UA</m:t>
            </m:r>
          </m:sub>
        </m:sSub>
      </m:oMath>
      <w:r w:rsidRPr="00A84F1D">
        <w:t xml:space="preserve"> for an authority is the weighted sum of its individual domain shares:</w:t>
      </w:r>
    </w:p>
    <w:p w14:paraId="1750E1FA" w14:textId="3F9DED3D" w:rsidR="00A84F1D" w:rsidRPr="00A84F1D" w:rsidRDefault="00A84F1D" w:rsidP="00A84F1D"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share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</m:t>
                      </m:r>
                      <m:r>
                        <m:rPr>
                          <m:nor/>
                        </m:rPr>
                        <m:t>UA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14:paraId="14F9E9C6" w14:textId="3E847498" w:rsidR="00A84F1D" w:rsidRPr="00A84F1D" w:rsidRDefault="00A84F1D" w:rsidP="00A84F1D">
      <w:r w:rsidRPr="00A84F1D">
        <w:t xml:space="preserve">Because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share</m:t>
                </m:r>
              </m:e>
              <m:sub>
                <m:r>
                  <w:rPr>
                    <w:rFonts w:ascii="Cambria Math" w:hAnsi="Cambria Math"/>
                  </w:rPr>
                  <m:t>j,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UA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</m:e>
        </m:nary>
        <m:r>
          <w:rPr>
            <w:rFonts w:ascii="Cambria Math" w:hAnsi="Cambria Math"/>
          </w:rPr>
          <m:t>=1.0</m:t>
        </m:r>
      </m:oMath>
      <w:r w:rsidRPr="00A84F1D">
        <w:t xml:space="preserve"> for all </w:t>
      </w:r>
      <m:oMath>
        <m:r>
          <w:rPr>
            <w:rFonts w:ascii="Cambria Math" w:hAnsi="Cambria Math"/>
          </w:rPr>
          <m:t>j</m:t>
        </m:r>
      </m:oMath>
      <w:r w:rsidRPr="00A84F1D">
        <w:t xml:space="preserve"> and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7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=1.0</m:t>
        </m:r>
      </m:oMath>
      <w:r w:rsidRPr="00A84F1D">
        <w:t>, it holds that:</w:t>
      </w:r>
    </w:p>
    <w:p w14:paraId="5289FC03" w14:textId="295A79D6" w:rsidR="00A84F1D" w:rsidRPr="00A84F1D" w:rsidRDefault="00000000" w:rsidP="00A84F1D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C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UA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hAnsi="Cambria Math"/>
            </w:rPr>
            <m:t>=1.0</m:t>
          </m:r>
        </m:oMath>
      </m:oMathPara>
    </w:p>
    <w:p w14:paraId="1295E9F1" w14:textId="77777777" w:rsidR="00A84F1D" w:rsidRPr="00A84F1D" w:rsidRDefault="00A84F1D" w:rsidP="00A84F1D">
      <w:pPr>
        <w:pStyle w:val="Heading3"/>
      </w:pPr>
      <w:r w:rsidRPr="00A84F1D">
        <w:t>Step 3: Raw Formula Target Grant</w:t>
      </w:r>
    </w:p>
    <w:p w14:paraId="1C3C76C7" w14:textId="2DAF1D15" w:rsidR="00A84F1D" w:rsidRPr="00A84F1D" w:rsidRDefault="00A84F1D" w:rsidP="00A84F1D">
      <w:r w:rsidRPr="00A84F1D">
        <w:t xml:space="preserve">The unconstrained target grant allocation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UA</m:t>
            </m:r>
          </m:sub>
          <m:sup>
            <m:r>
              <m:rPr>
                <m:nor/>
              </m:rPr>
              <m:t>raw</m:t>
            </m:r>
          </m:sup>
        </m:sSubSup>
      </m:oMath>
      <w:r w:rsidRPr="00A84F1D">
        <w:t xml:space="preserve"> is calculated as:</w:t>
      </w:r>
    </w:p>
    <w:p w14:paraId="56A57AEC" w14:textId="59EFC572" w:rsidR="00A84F1D" w:rsidRPr="00235239" w:rsidRDefault="00000000" w:rsidP="00A84F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UA</m:t>
              </m:r>
            </m:sub>
            <m:sup>
              <m:r>
                <m:rPr>
                  <m:nor/>
                </m:rPr>
                <m:t>raw</m:t>
              </m:r>
            </m:sup>
          </m:sSubSup>
          <m:r>
            <w:rPr>
              <w:rFonts w:ascii="Cambria Math" w:hAnsi="Cambria Math"/>
            </w:rPr>
            <m:t>=C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UA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Total</m:t>
              </m:r>
            </m:sub>
          </m:sSub>
        </m:oMath>
      </m:oMathPara>
    </w:p>
    <w:p w14:paraId="4EBB643F" w14:textId="77777777" w:rsidR="00235239" w:rsidRPr="00A84F1D" w:rsidRDefault="00235239" w:rsidP="00A84F1D"/>
    <w:p w14:paraId="25698647" w14:textId="0BA341B8" w:rsidR="00A84F1D" w:rsidRPr="00A84F1D" w:rsidRDefault="00A84F1D" w:rsidP="00A84F1D">
      <w:pPr>
        <w:pStyle w:val="Heading2"/>
      </w:pPr>
      <w:r w:rsidRPr="00A84F1D">
        <w:t xml:space="preserve">5. </w:t>
      </w:r>
      <w:r w:rsidR="00F11D3F">
        <w:t xml:space="preserve">Optional </w:t>
      </w:r>
      <w:r w:rsidRPr="00A84F1D">
        <w:t>Transition Smoothing (Floor &amp; Ceiling Damping Engine)</w:t>
      </w:r>
    </w:p>
    <w:p w14:paraId="5C5123C3" w14:textId="1019A1F2" w:rsidR="00A84F1D" w:rsidRPr="00A84F1D" w:rsidRDefault="00A84F1D" w:rsidP="00A84F1D">
      <w:r w:rsidRPr="00A84F1D">
        <w:t xml:space="preserve">To prevent financial instability caused by large single-year budget shifts relative to baseline historical spend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UA</m:t>
            </m:r>
          </m:sub>
        </m:sSub>
      </m:oMath>
      <w:r w:rsidRPr="00A84F1D">
        <w:t xml:space="preserve">, the engine applies a proportional damping algorithm governed by a maximum percentage change cap </w:t>
      </w:r>
      <m:oMath>
        <m:r>
          <w:rPr>
            <w:rFonts w:ascii="Cambria Math" w:hAnsi="Cambria Math"/>
          </w:rPr>
          <m:t>α∈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A84F1D">
        <w:t xml:space="preserve"> (e.g., </w:t>
      </w:r>
      <m:oMath>
        <m:r>
          <w:rPr>
            <w:rFonts w:ascii="Cambria Math" w:hAnsi="Cambria Math"/>
          </w:rPr>
          <m:t>α=0.10</m:t>
        </m:r>
      </m:oMath>
      <w:r w:rsidRPr="00A84F1D">
        <w:t xml:space="preserve"> for a </w:t>
      </w:r>
      <m:oMath>
        <m:r>
          <w:rPr>
            <w:rFonts w:ascii="Cambria Math" w:hAnsi="Cambria Math"/>
          </w:rPr>
          <m:t>±10%</m:t>
        </m:r>
      </m:oMath>
      <w:r w:rsidRPr="00A84F1D">
        <w:t xml:space="preserve"> cap).</w:t>
      </w:r>
    </w:p>
    <w:p w14:paraId="2FD5E51B" w14:textId="24139008" w:rsidR="00A84F1D" w:rsidRPr="00A84F1D" w:rsidRDefault="00A84F1D" w:rsidP="00A84F1D">
      <w:pPr>
        <w:pStyle w:val="Heading3"/>
      </w:pPr>
      <w:r w:rsidRPr="00A84F1D">
        <w:t>Step 1: Scaled Baseline Normali</w:t>
      </w:r>
      <w:r w:rsidR="00FA32D4">
        <w:t>s</w:t>
      </w:r>
      <w:r w:rsidRPr="00A84F1D">
        <w:t>ation</w:t>
      </w:r>
    </w:p>
    <w:p w14:paraId="3BC2FA8D" w14:textId="70B124CE" w:rsidR="00A84F1D" w:rsidRPr="00A84F1D" w:rsidRDefault="00A84F1D" w:rsidP="00A84F1D">
      <w:r w:rsidRPr="00A84F1D">
        <w:t xml:space="preserve">Historical baseline spend is scaled to match the current total grant pool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Total</m:t>
            </m:r>
          </m:sub>
        </m:sSub>
      </m:oMath>
      <w:r w:rsidRPr="00A84F1D">
        <w:t>:</w:t>
      </w:r>
    </w:p>
    <w:p w14:paraId="4212C079" w14:textId="41B31B64" w:rsidR="00A84F1D" w:rsidRPr="00A84F1D" w:rsidRDefault="00000000" w:rsidP="00A84F1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UA</m:t>
              </m:r>
            </m:sub>
            <m:sup>
              <m:r>
                <m:rPr>
                  <m:nor/>
                </m:rPr>
                <m:t>scaled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>
                          <m:nor/>
                        </m:rPr>
                        <m:t>UA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UA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e>
                  </m:nary>
                </m:den>
              </m:f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Total</m:t>
              </m:r>
            </m:sub>
          </m:sSub>
        </m:oMath>
      </m:oMathPara>
    </w:p>
    <w:p w14:paraId="646EC636" w14:textId="77777777" w:rsidR="00A84F1D" w:rsidRPr="00A84F1D" w:rsidRDefault="00A84F1D" w:rsidP="00A84F1D">
      <w:pPr>
        <w:pStyle w:val="Heading3"/>
      </w:pPr>
      <w:r w:rsidRPr="00A84F1D">
        <w:t>Step 2: Boundary Floor and Ceiling Evaluation</w:t>
      </w:r>
    </w:p>
    <w:p w14:paraId="08B6E0CF" w14:textId="441635F5" w:rsidR="00A84F1D" w:rsidRPr="00A84F1D" w:rsidRDefault="00A84F1D" w:rsidP="00A84F1D">
      <w:r w:rsidRPr="00A84F1D">
        <w:t>Upper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UA</m:t>
            </m:r>
          </m:sub>
          <m:sup>
            <m:r>
              <m:rPr>
                <m:nor/>
              </m:rPr>
              <m:t>max</m:t>
            </m:r>
          </m:sup>
        </m:sSubSup>
      </m:oMath>
      <w:r w:rsidRPr="00A84F1D">
        <w:t>) and lower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UA</m:t>
            </m:r>
          </m:sub>
          <m:sup>
            <m:r>
              <m:rPr>
                <m:nor/>
              </m:rPr>
              <m:t>min</m:t>
            </m:r>
          </m:sup>
        </m:sSubSup>
      </m:oMath>
      <w:r w:rsidRPr="00A84F1D">
        <w:t>) allocation boundaries are established for each authority:</w:t>
      </w:r>
    </w:p>
    <w:p w14:paraId="6ADB1AD8" w14:textId="017D432B" w:rsidR="00A84F1D" w:rsidRPr="00A84F1D" w:rsidRDefault="00000000" w:rsidP="00A84F1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UA</m:t>
              </m:r>
            </m:sub>
            <m:sup>
              <m:r>
                <m:rPr>
                  <m:nor/>
                </m:rPr>
                <m:t>max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UA</m:t>
              </m:r>
            </m:sub>
            <m:sup>
              <m:r>
                <m:rPr>
                  <m:nor/>
                </m:rPr>
                <m:t>scaled</m:t>
              </m:r>
            </m:sup>
          </m:sSubSu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1+α</m:t>
              </m:r>
            </m:e>
          </m:d>
        </m:oMath>
      </m:oMathPara>
    </w:p>
    <w:p w14:paraId="72A1D2C4" w14:textId="31EBF451" w:rsidR="00A84F1D" w:rsidRPr="00A84F1D" w:rsidRDefault="00000000" w:rsidP="00A84F1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UA</m:t>
              </m:r>
            </m:sub>
            <m:sup>
              <m:r>
                <m:rPr>
                  <m:nor/>
                </m:rPr>
                <m:t>min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UA</m:t>
              </m:r>
            </m:sub>
            <m:sup>
              <m:r>
                <m:rPr>
                  <m:nor/>
                </m:rPr>
                <m:t>scaled</m:t>
              </m:r>
            </m:sup>
          </m:sSubSu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1-α</m:t>
              </m:r>
            </m:e>
          </m:d>
        </m:oMath>
      </m:oMathPara>
    </w:p>
    <w:p w14:paraId="451FA49C" w14:textId="77777777" w:rsidR="00A84F1D" w:rsidRPr="00A84F1D" w:rsidRDefault="00A84F1D" w:rsidP="00A84F1D">
      <w:pPr>
        <w:pStyle w:val="Heading3"/>
      </w:pPr>
      <w:r w:rsidRPr="00A84F1D">
        <w:t>Step 3: Provisional Bounded Allocation</w:t>
      </w:r>
    </w:p>
    <w:p w14:paraId="69FAD4CD" w14:textId="19C38384" w:rsidR="00A84F1D" w:rsidRPr="00A84F1D" w:rsidRDefault="00A84F1D" w:rsidP="00A84F1D">
      <w:r w:rsidRPr="00A84F1D">
        <w:t xml:space="preserve">The raw formula target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UA</m:t>
            </m:r>
          </m:sub>
          <m:sup>
            <m:r>
              <m:rPr>
                <m:nor/>
              </m:rPr>
              <m:t>raw</m:t>
            </m:r>
          </m:sup>
        </m:sSubSup>
      </m:oMath>
      <w:r w:rsidRPr="00A84F1D">
        <w:t xml:space="preserve"> is clamped within the floor and ceiling boundaries:</w:t>
      </w:r>
    </w:p>
    <w:p w14:paraId="56C2BE66" w14:textId="42E8FDEF" w:rsidR="00A84F1D" w:rsidRPr="00A84F1D" w:rsidRDefault="00000000" w:rsidP="00A84F1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UA</m:t>
              </m:r>
            </m:sub>
            <m:sup>
              <m:r>
                <m:rPr>
                  <m:nor/>
                </m:rPr>
                <m:t>prov</m:t>
              </m:r>
            </m:sup>
          </m:sSub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UA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m:t>raw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UA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m:t>min</m:t>
                              </m:r>
                            </m:sup>
                          </m:sSubSup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UA</m:t>
                      </m:r>
                    </m:sub>
                    <m:sup>
                      <m:r>
                        <m:rPr>
                          <m:nor/>
                        </m:rPr>
                        <m:t>max</m:t>
                      </m:r>
                    </m:sup>
                  </m:sSubSup>
                </m:e>
              </m:d>
            </m:e>
          </m:func>
        </m:oMath>
      </m:oMathPara>
    </w:p>
    <w:p w14:paraId="080F278C" w14:textId="37287A8C" w:rsidR="00A84F1D" w:rsidRPr="00A84F1D" w:rsidRDefault="00A84F1D" w:rsidP="00A84F1D">
      <w:pPr>
        <w:pStyle w:val="Heading3"/>
      </w:pPr>
      <w:r w:rsidRPr="00A84F1D">
        <w:t>Step 4: Constrained Pool Re-Normali</w:t>
      </w:r>
      <w:r w:rsidR="00FA32D4">
        <w:t>s</w:t>
      </w:r>
      <w:r w:rsidRPr="00A84F1D">
        <w:t>ation</w:t>
      </w:r>
    </w:p>
    <w:p w14:paraId="486CED31" w14:textId="5A2081AA" w:rsidR="00A84F1D" w:rsidRPr="00A84F1D" w:rsidRDefault="00A84F1D" w:rsidP="00A84F1D">
      <w:r w:rsidRPr="00A84F1D">
        <w:t>Because clamping individual allocations can alter the total distributed sum (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UA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  <m:sup>
                <m:r>
                  <m:rPr>
                    <m:nor/>
                  </m:rPr>
                  <m:t>prov</m:t>
                </m:r>
              </m:sup>
            </m:sSubSup>
          </m:e>
        </m:nary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Total</m:t>
            </m:r>
          </m:sub>
        </m:sSub>
      </m:oMath>
      <w:r w:rsidRPr="00A84F1D">
        <w:t>), the provisional values are re-scaled to preserve budget neutrality:</w:t>
      </w:r>
    </w:p>
    <w:p w14:paraId="346746B9" w14:textId="2598AAF2" w:rsidR="00552843" w:rsidRPr="00B1521A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UA</m:t>
              </m:r>
            </m:sub>
            <m:sup>
              <m:r>
                <m:rPr>
                  <m:nor/>
                </m:rPr>
                <m:t>damped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UA</m:t>
                      </m:r>
                    </m:sub>
                    <m:sup>
                      <m:r>
                        <m:rPr>
                          <m:nor/>
                        </m:rPr>
                        <m:t>prov</m:t>
                      </m:r>
                    </m:sup>
                  </m:sSub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UA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sub>
                        <m:sup>
                          <m:r>
                            <m:rPr>
                              <m:nor/>
                            </m:rPr>
                            <m:t>prov</m:t>
                          </m:r>
                        </m:sup>
                      </m:sSubSup>
                    </m:e>
                  </m:nary>
                </m:den>
              </m:f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Total</m:t>
              </m:r>
            </m:sub>
          </m:sSub>
        </m:oMath>
      </m:oMathPara>
    </w:p>
    <w:p w14:paraId="493FD47D" w14:textId="77777777" w:rsidR="00B1521A" w:rsidRPr="002D29B6" w:rsidRDefault="00B1521A">
      <w:pPr>
        <w:rPr>
          <w:rFonts w:eastAsiaTheme="minorEastAsia"/>
        </w:rPr>
      </w:pPr>
    </w:p>
    <w:p w14:paraId="1068C175" w14:textId="23339F20" w:rsidR="002D29B6" w:rsidRPr="00751AED" w:rsidRDefault="00120364" w:rsidP="00120364">
      <w:pPr>
        <w:pStyle w:val="Heading2"/>
      </w:pPr>
      <w:r>
        <w:t>6</w:t>
      </w:r>
      <w:r w:rsidR="002D29B6" w:rsidRPr="00751AED">
        <w:t>. Technical Reference &amp; Policy Documentation</w:t>
      </w:r>
    </w:p>
    <w:p w14:paraId="1DD2657F" w14:textId="77777777" w:rsidR="002D29B6" w:rsidRPr="00751AED" w:rsidRDefault="002D29B6" w:rsidP="002D29B6">
      <w:r w:rsidRPr="00751AED">
        <w:t>This methodology aligns directly with official UK government allocation frameworks, statistical releases, and academic health economics literature:</w:t>
      </w:r>
    </w:p>
    <w:p w14:paraId="1331322C" w14:textId="77777777" w:rsidR="00120364" w:rsidRDefault="002D29B6" w:rsidP="00B1521A">
      <w:pPr>
        <w:pStyle w:val="Heading3"/>
      </w:pPr>
      <w:r w:rsidRPr="00751AED">
        <w:lastRenderedPageBreak/>
        <w:t>DHSC Public Health Grant Allocations</w:t>
      </w:r>
    </w:p>
    <w:p w14:paraId="2B8C7142" w14:textId="0F2C65DF" w:rsidR="002D29B6" w:rsidRPr="00751AED" w:rsidRDefault="002D29B6" w:rsidP="00120364">
      <w:hyperlink r:id="rId11" w:tgtFrame="_blank" w:history="1">
        <w:r w:rsidRPr="00751AED">
          <w:rPr>
            <w:rStyle w:val="Hyperlink"/>
          </w:rPr>
          <w:t>GOV.UK Public Health Grants Guidance</w:t>
        </w:r>
      </w:hyperlink>
      <w:r w:rsidRPr="00751AED">
        <w:t xml:space="preserve">  Official Department of Health and Social Care grant specifications and statutory conditions.</w:t>
      </w:r>
    </w:p>
    <w:p w14:paraId="7D4EE040" w14:textId="77777777" w:rsidR="00120364" w:rsidRDefault="002D29B6" w:rsidP="00B1521A">
      <w:pPr>
        <w:pStyle w:val="Heading3"/>
      </w:pPr>
      <w:r w:rsidRPr="00751AED">
        <w:t>ACRA Needs-Based Allocation Formula</w:t>
      </w:r>
    </w:p>
    <w:p w14:paraId="45E1CCB0" w14:textId="354CD016" w:rsidR="002D29B6" w:rsidRPr="00751AED" w:rsidRDefault="002D29B6" w:rsidP="00120364">
      <w:hyperlink r:id="rId12" w:tgtFrame="_blank" w:history="1">
        <w:r w:rsidRPr="00751AED">
          <w:rPr>
            <w:rStyle w:val="Hyperlink"/>
          </w:rPr>
          <w:t>GOV.UK Advisory Committee on Resource Allocation (ACRA)</w:t>
        </w:r>
      </w:hyperlink>
      <w:r w:rsidRPr="00751AED">
        <w:t xml:space="preserve"> Technical documentation on how NHS England and DHSC construct population-weighted health need targets.</w:t>
      </w:r>
    </w:p>
    <w:p w14:paraId="2B790264" w14:textId="77777777" w:rsidR="00120364" w:rsidRDefault="002D29B6" w:rsidP="00B1521A">
      <w:pPr>
        <w:pStyle w:val="Heading3"/>
      </w:pPr>
      <w:r w:rsidRPr="00751AED">
        <w:t>NHS Target Allocation Mechanics</w:t>
      </w:r>
    </w:p>
    <w:p w14:paraId="0276625E" w14:textId="5ED7BF0C" w:rsidR="002D29B6" w:rsidRPr="00751AED" w:rsidRDefault="002D29B6" w:rsidP="00120364">
      <w:hyperlink r:id="rId13" w:tgtFrame="_blank" w:history="1">
        <w:r w:rsidRPr="00751AED">
          <w:rPr>
            <w:rStyle w:val="Hyperlink"/>
          </w:rPr>
          <w:t>NHS England Technical Guide to Allocation Formulae</w:t>
        </w:r>
      </w:hyperlink>
      <w:r w:rsidRPr="00751AED">
        <w:t xml:space="preserve"> Details the mathematical derivation of "Weighted Heads" (Population × Need Factor).</w:t>
      </w:r>
    </w:p>
    <w:p w14:paraId="107D8DA9" w14:textId="77777777" w:rsidR="00120364" w:rsidRDefault="002D29B6" w:rsidP="00B1521A">
      <w:pPr>
        <w:pStyle w:val="Heading3"/>
      </w:pPr>
      <w:r w:rsidRPr="00751AED">
        <w:t>English Indices of Deprivation</w:t>
      </w:r>
    </w:p>
    <w:p w14:paraId="12A86F3E" w14:textId="15C90E26" w:rsidR="002D29B6" w:rsidRPr="00751AED" w:rsidRDefault="002D29B6" w:rsidP="00120364">
      <w:hyperlink r:id="rId14" w:tgtFrame="_blank" w:history="1">
        <w:r w:rsidRPr="00751AED">
          <w:rPr>
            <w:rStyle w:val="Hyperlink"/>
          </w:rPr>
          <w:t>GOV.UK English Indices of Deprivation 2019 Technical Report</w:t>
        </w:r>
      </w:hyperlink>
      <w:r w:rsidRPr="00751AED">
        <w:t xml:space="preserve"> Explains the construction of IMD scores and population-weighted aggregation methods.</w:t>
      </w:r>
    </w:p>
    <w:p w14:paraId="47652AEB" w14:textId="77777777" w:rsidR="00120364" w:rsidRDefault="002D29B6" w:rsidP="00B1521A">
      <w:pPr>
        <w:pStyle w:val="Heading3"/>
      </w:pPr>
      <w:r w:rsidRPr="00751AED">
        <w:t>Local Government Transition Mechanics</w:t>
      </w:r>
    </w:p>
    <w:p w14:paraId="62C04EC0" w14:textId="5D3072AA" w:rsidR="002D29B6" w:rsidRPr="00751AED" w:rsidRDefault="002D29B6" w:rsidP="00120364">
      <w:hyperlink r:id="rId15" w:tgtFrame="_blank" w:history="1">
        <w:r w:rsidRPr="00751AED">
          <w:rPr>
            <w:rStyle w:val="Hyperlink"/>
          </w:rPr>
          <w:t>GOV.UK Fair Funding Review</w:t>
        </w:r>
      </w:hyperlink>
      <w:r w:rsidRPr="00751AED">
        <w:t xml:space="preserve"> Guidance on balancing urban deprivation, rural sparsity, and floor/ceiling transition damping in local authority funding.</w:t>
      </w:r>
    </w:p>
    <w:p w14:paraId="091BF3E8" w14:textId="77777777" w:rsidR="002D29B6" w:rsidRPr="00A84F1D" w:rsidRDefault="002D29B6"/>
    <w:sectPr w:rsidR="002D29B6" w:rsidRPr="00A84F1D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A75C4" w14:textId="77777777" w:rsidR="00AF3587" w:rsidRDefault="00AF3587" w:rsidP="00112449">
      <w:pPr>
        <w:spacing w:after="0" w:line="240" w:lineRule="auto"/>
      </w:pPr>
      <w:r>
        <w:separator/>
      </w:r>
    </w:p>
  </w:endnote>
  <w:endnote w:type="continuationSeparator" w:id="0">
    <w:p w14:paraId="578B278F" w14:textId="77777777" w:rsidR="00AF3587" w:rsidRDefault="00AF3587" w:rsidP="00112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B540" w14:textId="7CF6EDE6" w:rsidR="00112449" w:rsidRDefault="00336EE3" w:rsidP="009F279D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AD9F7" w14:textId="77777777" w:rsidR="00AF3587" w:rsidRDefault="00AF3587" w:rsidP="00112449">
      <w:pPr>
        <w:spacing w:after="0" w:line="240" w:lineRule="auto"/>
      </w:pPr>
      <w:r>
        <w:separator/>
      </w:r>
    </w:p>
  </w:footnote>
  <w:footnote w:type="continuationSeparator" w:id="0">
    <w:p w14:paraId="2588BD0B" w14:textId="77777777" w:rsidR="00AF3587" w:rsidRDefault="00AF3587" w:rsidP="00112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F9246" w14:textId="42C71238" w:rsidR="00112449" w:rsidRDefault="0011244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E53C6E9" wp14:editId="05012873">
          <wp:simplePos x="0" y="0"/>
          <wp:positionH relativeFrom="column">
            <wp:posOffset>4086225</wp:posOffset>
          </wp:positionH>
          <wp:positionV relativeFrom="paragraph">
            <wp:posOffset>-116205</wp:posOffset>
          </wp:positionV>
          <wp:extent cx="2286000" cy="752475"/>
          <wp:effectExtent l="0" t="0" r="0" b="0"/>
          <wp:wrapNone/>
          <wp:docPr id="19334035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9FD"/>
    <w:multiLevelType w:val="multilevel"/>
    <w:tmpl w:val="714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3E00"/>
    <w:multiLevelType w:val="multilevel"/>
    <w:tmpl w:val="6BF2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E6575"/>
    <w:multiLevelType w:val="multilevel"/>
    <w:tmpl w:val="215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27202"/>
    <w:multiLevelType w:val="multilevel"/>
    <w:tmpl w:val="06D6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67CD9"/>
    <w:multiLevelType w:val="multilevel"/>
    <w:tmpl w:val="A2D6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24002"/>
    <w:multiLevelType w:val="multilevel"/>
    <w:tmpl w:val="A34E6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43876"/>
    <w:multiLevelType w:val="multilevel"/>
    <w:tmpl w:val="7464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457EC"/>
    <w:multiLevelType w:val="multilevel"/>
    <w:tmpl w:val="8DBC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F0CF8"/>
    <w:multiLevelType w:val="multilevel"/>
    <w:tmpl w:val="71DA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A19C7"/>
    <w:multiLevelType w:val="multilevel"/>
    <w:tmpl w:val="2C5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53C0E"/>
    <w:multiLevelType w:val="multilevel"/>
    <w:tmpl w:val="411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63CEC"/>
    <w:multiLevelType w:val="multilevel"/>
    <w:tmpl w:val="EE98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47F33"/>
    <w:multiLevelType w:val="multilevel"/>
    <w:tmpl w:val="23E4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D01A7"/>
    <w:multiLevelType w:val="multilevel"/>
    <w:tmpl w:val="282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F5CA1"/>
    <w:multiLevelType w:val="multilevel"/>
    <w:tmpl w:val="A156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C21092"/>
    <w:multiLevelType w:val="multilevel"/>
    <w:tmpl w:val="C95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36047"/>
    <w:multiLevelType w:val="multilevel"/>
    <w:tmpl w:val="848E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78294">
    <w:abstractNumId w:val="11"/>
  </w:num>
  <w:num w:numId="2" w16cid:durableId="1386488968">
    <w:abstractNumId w:val="8"/>
  </w:num>
  <w:num w:numId="3" w16cid:durableId="752288328">
    <w:abstractNumId w:val="5"/>
  </w:num>
  <w:num w:numId="4" w16cid:durableId="958997418">
    <w:abstractNumId w:val="4"/>
  </w:num>
  <w:num w:numId="5" w16cid:durableId="468131701">
    <w:abstractNumId w:val="6"/>
  </w:num>
  <w:num w:numId="6" w16cid:durableId="750928830">
    <w:abstractNumId w:val="7"/>
  </w:num>
  <w:num w:numId="7" w16cid:durableId="1288242748">
    <w:abstractNumId w:val="14"/>
  </w:num>
  <w:num w:numId="8" w16cid:durableId="1542016724">
    <w:abstractNumId w:val="1"/>
  </w:num>
  <w:num w:numId="9" w16cid:durableId="1160193708">
    <w:abstractNumId w:val="3"/>
  </w:num>
  <w:num w:numId="10" w16cid:durableId="2134326986">
    <w:abstractNumId w:val="13"/>
  </w:num>
  <w:num w:numId="11" w16cid:durableId="362899407">
    <w:abstractNumId w:val="0"/>
  </w:num>
  <w:num w:numId="12" w16cid:durableId="120929029">
    <w:abstractNumId w:val="10"/>
  </w:num>
  <w:num w:numId="13" w16cid:durableId="1733383343">
    <w:abstractNumId w:val="15"/>
  </w:num>
  <w:num w:numId="14" w16cid:durableId="494802812">
    <w:abstractNumId w:val="2"/>
  </w:num>
  <w:num w:numId="15" w16cid:durableId="277489387">
    <w:abstractNumId w:val="9"/>
  </w:num>
  <w:num w:numId="16" w16cid:durableId="2083797708">
    <w:abstractNumId w:val="12"/>
  </w:num>
  <w:num w:numId="17" w16cid:durableId="1759403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D"/>
    <w:rsid w:val="00006B57"/>
    <w:rsid w:val="00032F26"/>
    <w:rsid w:val="000358A0"/>
    <w:rsid w:val="000E2F21"/>
    <w:rsid w:val="00112449"/>
    <w:rsid w:val="00120364"/>
    <w:rsid w:val="00195A79"/>
    <w:rsid w:val="001C7675"/>
    <w:rsid w:val="001E4F06"/>
    <w:rsid w:val="00235239"/>
    <w:rsid w:val="002C1FDC"/>
    <w:rsid w:val="002D29B6"/>
    <w:rsid w:val="00336EE3"/>
    <w:rsid w:val="00356455"/>
    <w:rsid w:val="00360DC6"/>
    <w:rsid w:val="00383694"/>
    <w:rsid w:val="003C65A2"/>
    <w:rsid w:val="0043512C"/>
    <w:rsid w:val="00435BEF"/>
    <w:rsid w:val="004A3247"/>
    <w:rsid w:val="004B6288"/>
    <w:rsid w:val="004F73F9"/>
    <w:rsid w:val="00526471"/>
    <w:rsid w:val="00552843"/>
    <w:rsid w:val="0055699C"/>
    <w:rsid w:val="005810D9"/>
    <w:rsid w:val="005A307E"/>
    <w:rsid w:val="005C28CF"/>
    <w:rsid w:val="005D61C7"/>
    <w:rsid w:val="0061511E"/>
    <w:rsid w:val="0064605F"/>
    <w:rsid w:val="00686D8C"/>
    <w:rsid w:val="006D0489"/>
    <w:rsid w:val="007425A3"/>
    <w:rsid w:val="00743A70"/>
    <w:rsid w:val="0078234A"/>
    <w:rsid w:val="00791779"/>
    <w:rsid w:val="00826B17"/>
    <w:rsid w:val="008457D4"/>
    <w:rsid w:val="008B78C4"/>
    <w:rsid w:val="00907A78"/>
    <w:rsid w:val="00913775"/>
    <w:rsid w:val="00950DF5"/>
    <w:rsid w:val="009666FF"/>
    <w:rsid w:val="00975619"/>
    <w:rsid w:val="009F279D"/>
    <w:rsid w:val="00A3257C"/>
    <w:rsid w:val="00A704DF"/>
    <w:rsid w:val="00A84F1D"/>
    <w:rsid w:val="00A92046"/>
    <w:rsid w:val="00AB363A"/>
    <w:rsid w:val="00AB5437"/>
    <w:rsid w:val="00AE7791"/>
    <w:rsid w:val="00AF3587"/>
    <w:rsid w:val="00B1521A"/>
    <w:rsid w:val="00B20734"/>
    <w:rsid w:val="00BB5049"/>
    <w:rsid w:val="00BC2B12"/>
    <w:rsid w:val="00BE1439"/>
    <w:rsid w:val="00C925F6"/>
    <w:rsid w:val="00CA2F32"/>
    <w:rsid w:val="00CD2BFC"/>
    <w:rsid w:val="00D30E4A"/>
    <w:rsid w:val="00D6476E"/>
    <w:rsid w:val="00DB1698"/>
    <w:rsid w:val="00E71D7F"/>
    <w:rsid w:val="00E90261"/>
    <w:rsid w:val="00EB589F"/>
    <w:rsid w:val="00EC6677"/>
    <w:rsid w:val="00EE718B"/>
    <w:rsid w:val="00F11D3F"/>
    <w:rsid w:val="00F217BD"/>
    <w:rsid w:val="00F703D9"/>
    <w:rsid w:val="00FA32D4"/>
    <w:rsid w:val="00FD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E8AF"/>
  <w15:chartTrackingRefBased/>
  <w15:docId w15:val="{D8482307-0712-4C01-84DA-80AF5A62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4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4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4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84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4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math-inline">
    <w:name w:val="math-inline"/>
    <w:basedOn w:val="DefaultParagraphFont"/>
    <w:rsid w:val="00A84F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F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F1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4F1D"/>
    <w:rPr>
      <w:rFonts w:ascii="Courier New" w:eastAsia="Times New Roman" w:hAnsi="Courier New" w:cs="Courier New"/>
      <w:sz w:val="20"/>
      <w:szCs w:val="20"/>
    </w:rPr>
  </w:style>
  <w:style w:type="table" w:styleId="PlainTable4">
    <w:name w:val="Plain Table 4"/>
    <w:basedOn w:val="TableNormal"/>
    <w:uiPriority w:val="44"/>
    <w:rsid w:val="00A704D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1">
    <w:name w:val="List Table 4 Accent 1"/>
    <w:basedOn w:val="TableNormal"/>
    <w:uiPriority w:val="49"/>
    <w:rsid w:val="0055699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29B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70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703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F703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703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F703D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12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449"/>
  </w:style>
  <w:style w:type="paragraph" w:styleId="Footer">
    <w:name w:val="footer"/>
    <w:basedOn w:val="Normal"/>
    <w:link w:val="FooterChar"/>
    <w:uiPriority w:val="99"/>
    <w:unhideWhenUsed/>
    <w:rsid w:val="00112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449"/>
  </w:style>
  <w:style w:type="character" w:styleId="Emphasis">
    <w:name w:val="Emphasis"/>
    <w:basedOn w:val="DefaultParagraphFont"/>
    <w:uiPriority w:val="20"/>
    <w:qFormat/>
    <w:rsid w:val="005810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oogle.com/search?q=https://www.england.nhs.uk/publication/technical-guide-to-allocation-formulae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google.com/search?q=https://www.gov.uk/government/organisations/advisory-committee-on-resource-allocation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ov.uk/government/publications/public-health-grants-to-local-authorities-2023-to-2024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gov.uk/government/consultations/fair-funding-review-a-review-of-relative-needs-and-resources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ov.uk/government/publications/english-indices-of-deprivation-2019-technical-repor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D505BE4FB474F8CD1F575D822E024" ma:contentTypeVersion="30" ma:contentTypeDescription="Create a new document." ma:contentTypeScope="" ma:versionID="70c7029df921cff8f24f5c289a5ec20c">
  <xsd:schema xmlns:xsd="http://www.w3.org/2001/XMLSchema" xmlns:xs="http://www.w3.org/2001/XMLSchema" xmlns:p="http://schemas.microsoft.com/office/2006/metadata/properties" xmlns:ns2="a7644951-d83e-4204-bf3d-c94601923a5e" xmlns:ns3="301b0195-3642-4aae-993e-9f0dd460157f" targetNamespace="http://schemas.microsoft.com/office/2006/metadata/properties" ma:root="true" ma:fieldsID="280f1e1012bea64e6b1771f3cb5a1a26" ns2:_="" ns3:_="">
    <xsd:import namespace="a7644951-d83e-4204-bf3d-c94601923a5e"/>
    <xsd:import namespace="301b0195-3642-4aae-993e-9f0dd460157f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Tag" minOccurs="0"/>
                <xsd:element ref="ns2:DocType" minOccurs="0"/>
                <xsd:element ref="ns2:MediaServiceObjectDetectorVersions" minOccurs="0"/>
                <xsd:element ref="ns2:_Flow_SignoffStatus" minOccurs="0"/>
                <xsd:element ref="ns2:Tag0" minOccurs="0"/>
                <xsd:element ref="ns2:MediaServiceSearchProperties" minOccurs="0"/>
                <xsd:element ref="ns2:WorkplanItem" minOccurs="0"/>
                <xsd:element ref="ns2:Workplan_x0020_Item_x003a__x0020_Sta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44951-d83e-4204-bf3d-c94601923a5e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Current" ma:format="Dropdown" ma:internalName="Status" ma:readOnly="false">
      <xsd:simpleType>
        <xsd:union memberTypes="dms:Text">
          <xsd:simpleType>
            <xsd:restriction base="dms:Choice">
              <xsd:enumeration value="Current"/>
              <xsd:enumeration value="Archive"/>
            </xsd:restriction>
          </xsd:simpleType>
        </xsd:un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cb4337f-889a-49cc-a650-7850101ac6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Tag" ma:index="25" nillable="true" ma:displayName="Year" ma:format="Dropdown" ma:internalName="Tag">
      <xsd:simpleType>
        <xsd:restriction base="dms:Choice">
          <xsd:enumeration value="2023/2024"/>
          <xsd:enumeration value="2024/2025"/>
          <xsd:enumeration value="2025/2026"/>
        </xsd:restriction>
      </xsd:simpleType>
    </xsd:element>
    <xsd:element name="DocType" ma:index="26" nillable="true" ma:displayName="Doc Type" ma:format="Dropdown" ma:internalName="DocType">
      <xsd:simpleType>
        <xsd:restriction base="dms:Choice">
          <xsd:enumeration value="Project Brief"/>
          <xsd:enumeration value="Project Plan"/>
          <xsd:enumeration value="Project Review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8" nillable="true" ma:displayName="Sign-off status" ma:internalName="Sign_x002d_off_x0020_status">
      <xsd:simpleType>
        <xsd:restriction base="dms:Text"/>
      </xsd:simpleType>
    </xsd:element>
    <xsd:element name="Tag0" ma:index="29" nillable="true" ma:displayName="Tag" ma:format="Dropdown" ma:internalName="Tag0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oject"/>
                        <xsd:enumeration value="Ad-hoc"/>
                        <xsd:enumeration value="Secure"/>
                        <xsd:enumeration value="Template"/>
                        <xsd:enumeration value="Proces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WorkplanItem" ma:index="31" nillable="true" ma:displayName="Workplan" ma:format="Dropdown" ma:list="efa3fed3-47ed-42f1-bd3f-9e6eb6204dbe" ma:internalName="WorkplanItem" ma:showField="Title">
      <xsd:simpleType>
        <xsd:restriction base="dms:Lookup"/>
      </xsd:simpleType>
    </xsd:element>
    <xsd:element name="Workplan_x0020_Item_x003a__x0020_State" ma:index="32" nillable="true" ma:displayName="Workplan Item: State" ma:format="Dropdown" ma:list="efa3fed3-47ed-42f1-bd3f-9e6eb6204dbe" ma:internalName="Workplan_x0020_Item_x003a__x0020_State" ma:readOnly="true" ma:showField="State">
      <xsd:simpleType>
        <xsd:restriction base="dms:Lookup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b0195-3642-4aae-993e-9f0dd46015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cc8fbd0d-ab09-44fd-a887-ea1755595815}" ma:internalName="TaxCatchAll" ma:readOnly="false" ma:showField="CatchAllData" ma:web="301b0195-3642-4aae-993e-9f0dd46015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a7644951-d83e-4204-bf3d-c94601923a5e">Current</Status>
    <lcf76f155ced4ddcb4097134ff3c332f xmlns="a7644951-d83e-4204-bf3d-c94601923a5e">
      <Terms xmlns="http://schemas.microsoft.com/office/infopath/2007/PartnerControls"/>
    </lcf76f155ced4ddcb4097134ff3c332f>
    <Tag0 xmlns="a7644951-d83e-4204-bf3d-c94601923a5e" xsi:nil="true"/>
    <TaxCatchAll xmlns="301b0195-3642-4aae-993e-9f0dd460157f" xsi:nil="true"/>
    <Tag xmlns="a7644951-d83e-4204-bf3d-c94601923a5e" xsi:nil="true"/>
    <DocType xmlns="a7644951-d83e-4204-bf3d-c94601923a5e" xsi:nil="true"/>
    <_Flow_SignoffStatus xmlns="a7644951-d83e-4204-bf3d-c94601923a5e" xsi:nil="true"/>
    <WorkplanItem xmlns="a7644951-d83e-4204-bf3d-c94601923a5e" xsi:nil="true"/>
  </documentManagement>
</p:properties>
</file>

<file path=customXml/itemProps1.xml><?xml version="1.0" encoding="utf-8"?>
<ds:datastoreItem xmlns:ds="http://schemas.openxmlformats.org/officeDocument/2006/customXml" ds:itemID="{698C9FDD-877E-4451-AFB8-4DA794B909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44951-d83e-4204-bf3d-c94601923a5e"/>
    <ds:schemaRef ds:uri="301b0195-3642-4aae-993e-9f0dd46015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247F5C-C386-4104-BD18-EE44A4A961D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1AEE27-FA05-4B17-B0B2-75ABB0405B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79DF75-03C9-494B-8275-B0A875F014F3}">
  <ds:schemaRefs>
    <ds:schemaRef ds:uri="http://schemas.microsoft.com/office/2006/metadata/properties"/>
    <ds:schemaRef ds:uri="http://schemas.microsoft.com/office/infopath/2007/PartnerControls"/>
    <ds:schemaRef ds:uri="a7644951-d83e-4204-bf3d-c94601923a5e"/>
    <ds:schemaRef ds:uri="301b0195-3642-4aae-993e-9f0dd46015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1845</Words>
  <Characters>10519</Characters>
  <Application>Microsoft Office Word</Application>
  <DocSecurity>0</DocSecurity>
  <Lines>87</Lines>
  <Paragraphs>24</Paragraphs>
  <ScaleCrop>false</ScaleCrop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Ashforth</dc:creator>
  <cp:keywords/>
  <dc:description/>
  <cp:lastModifiedBy>Paul Ashforth</cp:lastModifiedBy>
  <cp:revision>60</cp:revision>
  <dcterms:created xsi:type="dcterms:W3CDTF">2026-08-03T17:26:00Z</dcterms:created>
  <dcterms:modified xsi:type="dcterms:W3CDTF">2026-08-03T14:07:00Z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0x010100D5BD505BE4FB474F8CD1F575D822E024</vt:lpwstr>
  </property>
  <property fmtid="{D5CDD505-2E9C-101B-9397-08002B2CF9AE}" pid="3" name="MediaServiceImageTags">
    <vt:lpwstr/>
  </property>
</Properties>
</file>