
<file path=[Content_Types].xml><?xml version="1.0" encoding="utf-8"?>
<Types xmlns="http://schemas.openxmlformats.org/package/2006/content-types">
  <Default Extension="emf" ContentType="image/x-emf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300"/>
        <w:jc w:val="center"/>
        <w:outlineLvl w:val="0"/>
        <w:rPr>
          <w:rFonts w:ascii="黑体" w:eastAsia="黑体" w:hint="eastAsia"/>
          <w:bCs/>
          <w:kern w:val="44"/>
          <w:sz w:val="32"/>
        </w:rPr>
      </w:pPr>
      <w:bookmarkStart w:id="0" w:name="_Toc9133"/>
      <w:bookmarkStart w:id="1" w:name="_Toc21541"/>
      <w:bookmarkStart w:id="2" w:name="_Toc310950832"/>
      <w:bookmarkStart w:id="3" w:name="_Toc318664916"/>
      <w:r>
        <w:rPr>
          <w:rStyle w:val="style4097"/>
          <w:rFonts w:ascii="黑体" w:eastAsia="黑体" w:hint="eastAsia"/>
          <w:sz w:val="32"/>
          <w:szCs w:val="32"/>
        </w:rPr>
        <w:t>需求分析</w:t>
      </w:r>
      <w:bookmarkEnd w:id="0"/>
      <w:bookmarkEnd w:id="1"/>
      <w:bookmarkEnd w:id="2"/>
      <w:bookmarkEnd w:id="3"/>
    </w:p>
    <w:bookmarkStart w:id="4" w:name="_Toc19348"/>
    <w:bookmarkStart w:id="5" w:name="_Toc8100"/>
    <w:bookmarkStart w:id="6" w:name="_Toc312440348"/>
    <w:bookmarkStart w:id="7" w:name="_Toc318664917"/>
    <w:bookmarkStart w:id="8" w:name="_Toc310950833"/>
    <w:p>
      <w:pPr>
        <w:pStyle w:val="style2"/>
        <w:spacing w:before="0" w:after="0" w:lineRule="auto" w:line="30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  <w:lang w:val="en-US" w:eastAsia="zh-CN"/>
        </w:rPr>
        <w:t>1</w:t>
      </w:r>
      <w:r>
        <w:rPr>
          <w:rFonts w:ascii="Times New Roman" w:hAnsi="Times New Roman" w:hint="eastAsia"/>
          <w:sz w:val="28"/>
        </w:rPr>
        <w:t>功能需求</w:t>
      </w:r>
      <w:bookmarkEnd w:id="4"/>
      <w:bookmarkEnd w:id="5"/>
      <w:bookmarkEnd w:id="6"/>
      <w:bookmarkEnd w:id="7"/>
    </w:p>
    <w:bookmarkStart w:id="9" w:name="_Toc318664918"/>
    <w:bookmarkStart w:id="10" w:name="_Toc14379"/>
    <w:bookmarkStart w:id="11" w:name="_Toc18931"/>
    <w:bookmarkStart w:id="12" w:name="_Toc312440349"/>
    <w:p>
      <w:pPr>
        <w:pStyle w:val="style3"/>
        <w:spacing w:before="0" w:after="0" w:lineRule="auto" w:line="300"/>
        <w:rPr>
          <w:rFonts w:eastAsia="黑体" w:hint="eastAsia"/>
          <w:b w:val="false"/>
          <w:bCs w:val="false"/>
          <w:sz w:val="24"/>
        </w:rPr>
      </w:pPr>
      <w:r>
        <w:rPr>
          <w:rFonts w:eastAsia="黑体" w:hint="eastAsia"/>
          <w:b w:val="false"/>
          <w:bCs w:val="false"/>
          <w:sz w:val="24"/>
        </w:rPr>
        <w:t>1.1 模块说明</w:t>
      </w:r>
      <w:bookmarkEnd w:id="9"/>
      <w:bookmarkEnd w:id="10"/>
      <w:bookmarkEnd w:id="11"/>
      <w:bookmarkEnd w:id="12"/>
    </w:p>
    <w:p>
      <w:pPr>
        <w:pStyle w:val="style0"/>
        <w:spacing w:lineRule="auto" w:line="300"/>
        <w:ind w:firstLine="420"/>
        <w:rPr>
          <w:rFonts w:ascii="宋体" w:cs="宋体" w:eastAsia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一、会员模块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</w:rPr>
      </w:pPr>
      <w:r>
        <w:rPr>
          <w:rFonts w:ascii="宋体" w:cs="宋体" w:hAnsi="宋体" w:hint="eastAsia"/>
          <w:sz w:val="24"/>
        </w:rPr>
        <w:t xml:space="preserve">(1) </w:t>
      </w:r>
      <w:r>
        <w:rPr>
          <w:rFonts w:ascii="宋体" w:cs="宋体" w:hAnsi="宋体" w:hint="eastAsia"/>
          <w:sz w:val="24"/>
          <w:lang w:val="en-US" w:eastAsia="zh-CN"/>
        </w:rPr>
        <w:t>注册</w:t>
      </w:r>
      <w:r>
        <w:rPr>
          <w:rFonts w:ascii="宋体" w:cs="宋体" w:hAnsi="宋体" w:hint="eastAsia"/>
          <w:sz w:val="24"/>
        </w:rPr>
        <w:t>模块:</w:t>
      </w:r>
      <w:r>
        <w:rPr>
          <w:rFonts w:ascii="宋体" w:cs="宋体" w:hAnsi="宋体" w:hint="eastAsia"/>
          <w:sz w:val="24"/>
          <w:lang w:val="en-US" w:eastAsia="zh-CN"/>
        </w:rPr>
        <w:t>提供用户注册功能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</w:rPr>
        <w:t xml:space="preserve">(2) </w:t>
      </w:r>
      <w:r>
        <w:rPr>
          <w:rFonts w:ascii="宋体" w:cs="宋体" w:hAnsi="宋体" w:hint="eastAsia"/>
          <w:sz w:val="24"/>
          <w:lang w:val="en-US" w:eastAsia="zh-CN"/>
        </w:rPr>
        <w:t>登陆</w:t>
      </w:r>
      <w:r>
        <w:rPr>
          <w:rFonts w:ascii="宋体" w:cs="宋体" w:hAnsi="宋体" w:hint="eastAsia"/>
          <w:sz w:val="24"/>
        </w:rPr>
        <w:t>模块:</w:t>
      </w:r>
      <w:r>
        <w:rPr>
          <w:rFonts w:ascii="宋体" w:cs="宋体" w:hAnsi="宋体" w:hint="eastAsia"/>
          <w:sz w:val="24"/>
          <w:lang w:val="en-US" w:eastAsia="zh-CN"/>
        </w:rPr>
        <w:t>提供用户登陆功能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(3) 搜索模块:提供用户搜索数码产品功能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</w:rPr>
      </w:pPr>
      <w:r>
        <w:rPr>
          <w:rFonts w:ascii="宋体" w:cs="宋体" w:hAnsi="宋体" w:hint="eastAsia"/>
          <w:sz w:val="24"/>
        </w:rPr>
        <w:t>(</w:t>
      </w:r>
      <w:r>
        <w:rPr>
          <w:rFonts w:ascii="宋体" w:cs="宋体" w:hAnsi="宋体" w:hint="eastAsia"/>
          <w:sz w:val="24"/>
          <w:lang w:val="en-US" w:eastAsia="zh-CN"/>
        </w:rPr>
        <w:t>4</w:t>
      </w:r>
      <w:r>
        <w:rPr>
          <w:rFonts w:ascii="宋体" w:cs="宋体" w:hAnsi="宋体" w:hint="eastAsia"/>
          <w:sz w:val="24"/>
        </w:rPr>
        <w:t xml:space="preserve">) </w:t>
      </w:r>
      <w:r>
        <w:rPr>
          <w:rFonts w:ascii="宋体" w:cs="宋体" w:hAnsi="宋体" w:hint="eastAsia"/>
          <w:sz w:val="24"/>
          <w:lang w:val="en-US" w:eastAsia="zh-CN"/>
        </w:rPr>
        <w:t>分类</w:t>
      </w:r>
      <w:r>
        <w:rPr>
          <w:rFonts w:ascii="宋体" w:cs="宋体" w:hAnsi="宋体" w:hint="eastAsia"/>
          <w:sz w:val="24"/>
        </w:rPr>
        <w:t>模块:</w:t>
      </w:r>
      <w:r>
        <w:rPr>
          <w:rFonts w:ascii="宋体" w:cs="宋体" w:hAnsi="宋体" w:hint="eastAsia"/>
          <w:sz w:val="24"/>
          <w:lang w:val="en-US" w:eastAsia="zh-CN"/>
        </w:rPr>
        <w:t>把手机品类按品牌分类，方便用户浏览信息，提高手机回收效率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</w:rPr>
      </w:pPr>
      <w:r>
        <w:rPr>
          <w:rFonts w:ascii="宋体" w:cs="宋体" w:hAnsi="宋体" w:hint="eastAsia"/>
          <w:sz w:val="24"/>
        </w:rPr>
        <w:t>(</w:t>
      </w:r>
      <w:r>
        <w:rPr>
          <w:rFonts w:ascii="宋体" w:cs="宋体" w:hAnsi="宋体" w:hint="eastAsia"/>
          <w:sz w:val="24"/>
          <w:lang w:val="en-US" w:eastAsia="zh-CN"/>
        </w:rPr>
        <w:t>5</w:t>
      </w:r>
      <w:r>
        <w:rPr>
          <w:rFonts w:ascii="宋体" w:cs="宋体" w:hAnsi="宋体" w:hint="eastAsia"/>
          <w:sz w:val="24"/>
        </w:rPr>
        <w:t xml:space="preserve">) </w:t>
      </w:r>
      <w:r>
        <w:rPr>
          <w:rFonts w:ascii="宋体" w:cs="宋体" w:hAnsi="宋体" w:hint="eastAsia"/>
          <w:sz w:val="24"/>
          <w:lang w:val="en-US" w:eastAsia="zh-CN"/>
        </w:rPr>
        <w:t>估价</w:t>
      </w:r>
      <w:r>
        <w:rPr>
          <w:rFonts w:ascii="宋体" w:cs="宋体" w:hAnsi="宋体" w:hint="eastAsia"/>
          <w:sz w:val="24"/>
        </w:rPr>
        <w:t>模块:</w:t>
      </w:r>
      <w:r>
        <w:rPr>
          <w:rFonts w:ascii="宋体" w:cs="宋体" w:hAnsi="宋体" w:hint="eastAsia"/>
          <w:sz w:val="24"/>
          <w:lang w:val="en-US" w:eastAsia="zh-CN"/>
        </w:rPr>
        <w:t>用户根据所需回收的数码产品情况真实填写估价表后，给出此数码产品的回收价格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</w:rPr>
        <w:t>(</w:t>
      </w:r>
      <w:r>
        <w:rPr>
          <w:rFonts w:ascii="宋体" w:cs="宋体" w:hAnsi="宋体" w:hint="eastAsia"/>
          <w:sz w:val="24"/>
          <w:lang w:val="en-US" w:eastAsia="zh-CN"/>
        </w:rPr>
        <w:t>6</w:t>
      </w:r>
      <w:r>
        <w:rPr>
          <w:rFonts w:ascii="宋体" w:cs="宋体" w:hAnsi="宋体" w:hint="eastAsia"/>
          <w:sz w:val="24"/>
        </w:rPr>
        <w:t xml:space="preserve">) </w:t>
      </w:r>
      <w:r>
        <w:rPr>
          <w:rFonts w:ascii="宋体" w:cs="宋体" w:hAnsi="宋体" w:hint="eastAsia"/>
          <w:sz w:val="24"/>
          <w:lang w:val="en-US" w:eastAsia="zh-CN"/>
        </w:rPr>
        <w:t>回收</w:t>
      </w:r>
      <w:r>
        <w:rPr>
          <w:rFonts w:ascii="宋体" w:cs="宋体" w:hAnsi="宋体" w:hint="eastAsia"/>
          <w:sz w:val="24"/>
        </w:rPr>
        <w:t>模块:</w:t>
      </w:r>
      <w:r>
        <w:rPr>
          <w:rFonts w:ascii="宋体" w:cs="宋体" w:hAnsi="宋体" w:hint="eastAsia"/>
          <w:sz w:val="24"/>
          <w:lang w:val="en-US" w:eastAsia="zh-CN"/>
        </w:rPr>
        <w:t>用户得知回收价格后，如果愿意回收数码产品则填写订单进行回收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(7) 订单模块:会员管理自己的订单，可以查看订单信息和取消订单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二、管理员模块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</w:rPr>
        <w:t>(1)</w:t>
      </w:r>
      <w:r>
        <w:rPr>
          <w:rFonts w:ascii="宋体" w:cs="宋体" w:hAnsi="宋体" w:hint="eastAsia"/>
          <w:sz w:val="24"/>
          <w:lang w:val="en-US" w:eastAsia="zh-CN"/>
        </w:rPr>
        <w:t xml:space="preserve"> 登陆模块:提供管理员登陆功能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</w:rPr>
        <w:t>(</w:t>
      </w:r>
      <w:r>
        <w:rPr>
          <w:rFonts w:ascii="宋体" w:cs="宋体" w:hAnsi="宋体" w:hint="eastAsia"/>
          <w:sz w:val="24"/>
          <w:lang w:val="en-US" w:eastAsia="zh-CN"/>
        </w:rPr>
        <w:t>2</w:t>
      </w:r>
      <w:r>
        <w:rPr>
          <w:rFonts w:ascii="宋体" w:cs="宋体" w:hAnsi="宋体" w:hint="eastAsia"/>
          <w:sz w:val="24"/>
        </w:rPr>
        <w:t>)</w:t>
      </w:r>
      <w:r>
        <w:rPr>
          <w:rFonts w:ascii="宋体" w:cs="宋体" w:hAnsi="宋体" w:hint="eastAsia"/>
          <w:sz w:val="24"/>
          <w:lang w:val="en-US" w:eastAsia="zh-CN"/>
        </w:rPr>
        <w:t xml:space="preserve"> 会员管理模块:管理会员，进行会员的增加和删除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(3) 订单管理模块:查看会员订单信息，进行订单的修改和删除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(4) 商品管理模块:管理库存信息，进行库存信息的增加，删除，修改，查询</w:t>
      </w:r>
    </w:p>
    <w:bookmarkStart w:id="13" w:name="_Toc312440350"/>
    <w:bookmarkStart w:id="14" w:name="_Toc318664919"/>
    <w:bookmarkStart w:id="15" w:name="_Toc13372"/>
    <w:bookmarkStart w:id="16" w:name="_Toc4936"/>
    <w:p>
      <w:pPr>
        <w:pStyle w:val="style3"/>
        <w:spacing w:before="0" w:after="0" w:lineRule="auto" w:line="300"/>
        <w:rPr>
          <w:rFonts w:ascii="宋体" w:cs="宋体" w:hAnsi="宋体" w:hint="eastAsia"/>
          <w:sz w:val="24"/>
          <w:lang w:val="en-US" w:eastAsia="zh-CN"/>
        </w:rPr>
      </w:pPr>
      <w:r>
        <w:rPr>
          <w:rFonts w:eastAsia="黑体" w:hint="eastAsia"/>
          <w:b w:val="false"/>
          <w:bCs w:val="false"/>
          <w:sz w:val="24"/>
          <w:lang w:val="en-US" w:eastAsia="zh-CN"/>
        </w:rPr>
        <w:t>1</w:t>
      </w:r>
      <w:r>
        <w:rPr>
          <w:rFonts w:eastAsia="黑体" w:hint="eastAsia"/>
          <w:b w:val="false"/>
          <w:bCs w:val="false"/>
          <w:sz w:val="24"/>
        </w:rPr>
        <w:t>.2 功能需求描述</w:t>
      </w:r>
      <w:bookmarkEnd w:id="13"/>
      <w:bookmarkEnd w:id="14"/>
      <w:bookmarkEnd w:id="15"/>
      <w:bookmarkEnd w:id="16"/>
    </w:p>
    <w:p>
      <w:pPr>
        <w:pStyle w:val="style0"/>
        <w:spacing w:lineRule="auto" w:line="300"/>
        <w:rPr>
          <w:rFonts w:ascii="宋体" w:cs="宋体" w:hAnsi="宋体" w:hint="eastAsia"/>
          <w:sz w:val="24"/>
          <w:lang w:val="en-US" w:eastAsia="zh-CN"/>
        </w:rPr>
      </w:pPr>
      <w:r>
        <w:rPr>
          <w:sz w:val="24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828675</wp:posOffset>
            </wp:positionH>
            <wp:positionV relativeFrom="paragraph">
              <wp:posOffset>123825</wp:posOffset>
            </wp:positionV>
            <wp:extent cx="3496945" cy="2697479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26974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spacing w:lineRule="auto" w:line="300"/>
        <w:jc w:val="center"/>
        <w:rPr>
          <w:rFonts w:hint="eastAsia"/>
          <w:lang w:val="en-US" w:eastAsia="zh-CN"/>
        </w:rPr>
      </w:pPr>
    </w:p>
    <w:p>
      <w:pPr>
        <w:pStyle w:val="style0"/>
        <w:spacing w:lineRule="auto" w:line="300"/>
        <w:jc w:val="center"/>
        <w:rPr>
          <w:rFonts w:hint="eastAsia"/>
          <w:lang w:val="en-US" w:eastAsia="zh-CN"/>
        </w:rPr>
      </w:pPr>
    </w:p>
    <w:p>
      <w:pPr>
        <w:pStyle w:val="style0"/>
        <w:spacing w:lineRule="auto" w:line="300"/>
        <w:jc w:val="center"/>
        <w:rPr>
          <w:rFonts w:hint="eastAsia"/>
          <w:lang w:val="en-US" w:eastAsia="zh-CN"/>
        </w:rPr>
      </w:pPr>
    </w:p>
    <w:p>
      <w:pPr>
        <w:pStyle w:val="style0"/>
        <w:spacing w:lineRule="auto" w:line="300"/>
        <w:jc w:val="center"/>
        <w:rPr>
          <w:rFonts w:hint="eastAsia"/>
          <w:lang w:val="en-US" w:eastAsia="zh-CN"/>
        </w:rPr>
      </w:pPr>
    </w:p>
    <w:p>
      <w:pPr>
        <w:pStyle w:val="style0"/>
        <w:spacing w:lineRule="auto" w:line="300"/>
        <w:jc w:val="center"/>
        <w:rPr>
          <w:rFonts w:hint="eastAsia"/>
          <w:lang w:val="en-US" w:eastAsia="zh-CN"/>
        </w:rPr>
      </w:pPr>
    </w:p>
    <w:p>
      <w:pPr>
        <w:pStyle w:val="style0"/>
        <w:spacing w:lineRule="auto" w:line="300"/>
        <w:jc w:val="center"/>
        <w:rPr>
          <w:rFonts w:hint="eastAsia"/>
          <w:lang w:val="en-US" w:eastAsia="zh-CN"/>
        </w:rPr>
      </w:pPr>
    </w:p>
    <w:p>
      <w:pPr>
        <w:pStyle w:val="style0"/>
        <w:spacing w:lineRule="auto" w:line="300"/>
        <w:jc w:val="center"/>
        <w:rPr>
          <w:rFonts w:hint="eastAsia"/>
          <w:lang w:val="en-US" w:eastAsia="zh-CN"/>
        </w:rPr>
      </w:pPr>
    </w:p>
    <w:p>
      <w:pPr>
        <w:pStyle w:val="style0"/>
        <w:spacing w:lineRule="auto" w:line="300"/>
        <w:jc w:val="center"/>
        <w:rPr>
          <w:rFonts w:hint="eastAsia"/>
          <w:lang w:val="en-US" w:eastAsia="zh-CN"/>
        </w:rPr>
      </w:pPr>
    </w:p>
    <w:p>
      <w:pPr>
        <w:pStyle w:val="style0"/>
        <w:spacing w:lineRule="auto" w:line="300"/>
        <w:jc w:val="center"/>
        <w:rPr>
          <w:rFonts w:hint="eastAsia"/>
          <w:lang w:val="en-US" w:eastAsia="zh-CN"/>
        </w:rPr>
      </w:pPr>
    </w:p>
    <w:p>
      <w:pPr>
        <w:pStyle w:val="style0"/>
        <w:spacing w:lineRule="auto" w:line="300"/>
        <w:jc w:val="center"/>
        <w:rPr>
          <w:rFonts w:hint="eastAsia"/>
          <w:lang w:val="en-US" w:eastAsia="zh-CN"/>
        </w:rPr>
      </w:pPr>
    </w:p>
    <w:p>
      <w:pPr>
        <w:pStyle w:val="style0"/>
        <w:spacing w:lineRule="auto" w:line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 系统用例图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spacing w:lineRule="auto" w:line="300"/>
        <w:ind w:firstLine="420"/>
        <w:rPr>
          <w:rFonts w:hint="eastAsia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本系统主要分为会员模块和管理员模块，如图1-1所示：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按照系统功能划分，会员模块主要有用户信息管理，产品搜索，产品分类，产品估价，下单回收，订单管理等几个模块。管理员模块主要有信息管理，商品管理，会员管理，订单管理等几个功能模块。上图所示的总体模块详细地展示了各个部分的模块信息，通过这样一个图示模型，来表达各个元素之间的关系，为之后的分析设计奠定基础，并力争从系统总体方面考虑，结合实际需求，做出全面规范的设计。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会员模块</w:t>
      </w:r>
    </w:p>
    <w:p>
      <w:pPr>
        <w:pStyle w:val="style0"/>
        <w:rPr>
          <w:rFonts w:hint="eastAsia"/>
          <w:lang w:val="en-US" w:eastAsia="zh-CN"/>
        </w:rPr>
      </w:pPr>
      <w:r>
        <w:rPr>
          <w:sz w:val="21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638175</wp:posOffset>
            </wp:positionH>
            <wp:positionV relativeFrom="paragraph">
              <wp:posOffset>19050</wp:posOffset>
            </wp:positionV>
            <wp:extent cx="3553460" cy="277177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771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center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图1-2 用户用例图</w:t>
      </w: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（1）注册</w:t>
      </w:r>
      <w:r>
        <w:rPr>
          <w:rFonts w:ascii="宋体" w:cs="宋体" w:hAnsi="宋体" w:hint="eastAsia"/>
          <w:sz w:val="24"/>
        </w:rPr>
        <w:t>模块</w:t>
      </w:r>
      <w:r>
        <w:rPr>
          <w:rFonts w:ascii="宋体" w:cs="宋体" w:hAnsi="宋体" w:hint="eastAsia"/>
          <w:sz w:val="24"/>
          <w:lang w:val="en-US" w:eastAsia="zh-CN"/>
        </w:rPr>
        <w:t>功能需求:</w:t>
      </w:r>
    </w:p>
    <w:p>
      <w:pPr>
        <w:pStyle w:val="style0"/>
        <w:numPr>
          <w:ilvl w:val="0"/>
          <w:numId w:val="0"/>
        </w:numPr>
        <w:ind w:firstLine="420" w:firstLineChars="0"/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用户如果需要在系统进行数码产品回收，需要通过用户注册来成为本系统的会员。只有注册成为会员后，才可以正常的下单回收以及生成订单等操作。</w:t>
      </w:r>
    </w:p>
    <w:p>
      <w:pPr>
        <w:pStyle w:val="style0"/>
        <w:numPr>
          <w:ilvl w:val="0"/>
          <w:numId w:val="0"/>
        </w:numPr>
        <w:ind w:leftChars="0"/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（2）登陆</w:t>
      </w:r>
      <w:r>
        <w:rPr>
          <w:rFonts w:ascii="宋体" w:cs="宋体" w:hAnsi="宋体" w:hint="eastAsia"/>
          <w:sz w:val="24"/>
        </w:rPr>
        <w:t>模块</w:t>
      </w:r>
      <w:r>
        <w:rPr>
          <w:rFonts w:ascii="宋体" w:cs="宋体" w:hAnsi="宋体" w:hint="eastAsia"/>
          <w:sz w:val="24"/>
          <w:lang w:val="en-US" w:eastAsia="zh-CN"/>
        </w:rPr>
        <w:t>功能需求</w:t>
      </w:r>
      <w:r>
        <w:rPr>
          <w:rFonts w:ascii="宋体" w:cs="宋体" w:hAnsi="宋体" w:hint="eastAsia"/>
          <w:sz w:val="24"/>
        </w:rPr>
        <w:t>:</w:t>
      </w:r>
    </w:p>
    <w:p>
      <w:pPr>
        <w:pStyle w:val="style0"/>
        <w:numPr>
          <w:ilvl w:val="0"/>
          <w:numId w:val="0"/>
        </w:numPr>
        <w:ind w:leftChars="0" w:firstLine="420" w:firstLineChars="0"/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用户注册成为会员后才能登陆，登陆后可以下单回收和管理订单。</w:t>
      </w:r>
    </w:p>
    <w:p>
      <w:pPr>
        <w:pStyle w:val="style0"/>
        <w:numPr>
          <w:ilvl w:val="0"/>
          <w:numId w:val="0"/>
        </w:numPr>
        <w:ind w:leftChars="0"/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（3）搜索模块功能需求:</w:t>
      </w:r>
    </w:p>
    <w:p>
      <w:pPr>
        <w:pStyle w:val="style0"/>
        <w:numPr>
          <w:ilvl w:val="0"/>
          <w:numId w:val="0"/>
        </w:numPr>
        <w:ind w:leftChars="0" w:firstLine="420" w:firstLineChars="0"/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在页面顶栏有一个搜索栏可以提供给用户搜索产品的功能，如果所搜索的产品数据库不存在则显示产品不存在，如果存在就显示产品信息。</w:t>
      </w:r>
    </w:p>
    <w:p>
      <w:pPr>
        <w:pStyle w:val="style0"/>
        <w:numPr>
          <w:ilvl w:val="0"/>
          <w:numId w:val="0"/>
        </w:numPr>
        <w:spacing w:lineRule="auto" w:line="300"/>
        <w:ind w:left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（4）分类</w:t>
      </w:r>
      <w:r>
        <w:rPr>
          <w:rFonts w:ascii="宋体" w:cs="宋体" w:hAnsi="宋体" w:hint="eastAsia"/>
          <w:sz w:val="24"/>
        </w:rPr>
        <w:t>模块</w:t>
      </w:r>
      <w:r>
        <w:rPr>
          <w:rFonts w:ascii="宋体" w:cs="宋体" w:hAnsi="宋体" w:hint="eastAsia"/>
          <w:sz w:val="24"/>
          <w:lang w:val="en-US" w:eastAsia="zh-CN"/>
        </w:rPr>
        <w:t>功能需求</w:t>
      </w:r>
      <w:r>
        <w:rPr>
          <w:rFonts w:ascii="宋体" w:cs="宋体" w:hAnsi="宋体" w:hint="eastAsia"/>
          <w:sz w:val="24"/>
        </w:rPr>
        <w:t>:</w:t>
      </w:r>
    </w:p>
    <w:p>
      <w:pPr>
        <w:pStyle w:val="style0"/>
        <w:numPr>
          <w:ilvl w:val="0"/>
          <w:numId w:val="0"/>
        </w:numPr>
        <w:spacing w:lineRule="auto" w:line="300"/>
        <w:ind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把数码产品按品牌分类，方便用户浏览信息，提高数码产品回收效率</w:t>
      </w:r>
    </w:p>
    <w:p>
      <w:pPr>
        <w:pStyle w:val="style0"/>
        <w:numPr>
          <w:ilvl w:val="0"/>
          <w:numId w:val="0"/>
        </w:numPr>
        <w:spacing w:lineRule="auto" w:line="300"/>
        <w:ind w:leftChars="0"/>
        <w:rPr>
          <w:rFonts w:ascii="宋体" w:cs="宋体" w:hAnsi="宋体" w:hint="eastAsia"/>
          <w:sz w:val="24"/>
        </w:rPr>
      </w:pPr>
      <w:r>
        <w:rPr>
          <w:rFonts w:ascii="宋体" w:cs="宋体" w:hAnsi="宋体" w:hint="eastAsia"/>
          <w:sz w:val="24"/>
          <w:lang w:val="en-US" w:eastAsia="zh-CN"/>
        </w:rPr>
        <w:t>（5）估价</w:t>
      </w:r>
      <w:r>
        <w:rPr>
          <w:rFonts w:ascii="宋体" w:cs="宋体" w:hAnsi="宋体" w:hint="eastAsia"/>
          <w:sz w:val="24"/>
        </w:rPr>
        <w:t>模块</w:t>
      </w:r>
      <w:r>
        <w:rPr>
          <w:rFonts w:ascii="宋体" w:cs="宋体" w:hAnsi="宋体" w:hint="eastAsia"/>
          <w:sz w:val="24"/>
          <w:lang w:val="en-US" w:eastAsia="zh-CN"/>
        </w:rPr>
        <w:t>功能需求</w:t>
      </w:r>
      <w:r>
        <w:rPr>
          <w:rFonts w:ascii="宋体" w:cs="宋体" w:hAnsi="宋体" w:hint="eastAsia"/>
          <w:sz w:val="24"/>
        </w:rPr>
        <w:t>:</w:t>
      </w:r>
    </w:p>
    <w:p>
      <w:pPr>
        <w:pStyle w:val="style0"/>
        <w:numPr>
          <w:ilvl w:val="0"/>
          <w:numId w:val="0"/>
        </w:numPr>
        <w:spacing w:lineRule="auto" w:line="300"/>
        <w:ind w:leftChars="0" w:firstLine="420" w:firstLineChars="0"/>
        <w:rPr>
          <w:rFonts w:ascii="宋体" w:cs="宋体" w:hAnsi="宋体" w:hint="eastAsia"/>
          <w:sz w:val="24"/>
        </w:rPr>
      </w:pPr>
      <w:r>
        <w:rPr>
          <w:rFonts w:ascii="宋体" w:cs="宋体" w:hAnsi="宋体" w:hint="eastAsia"/>
          <w:sz w:val="24"/>
          <w:lang w:val="en-US" w:eastAsia="zh-CN"/>
        </w:rPr>
        <w:t>用户根据所需回收的数码产品情况真实填写估价表后，对应给出此数码产品的回收价格，如果用户觉得价格满意可以进行下单回收</w:t>
      </w:r>
    </w:p>
    <w:p>
      <w:pPr>
        <w:pStyle w:val="style0"/>
        <w:numPr>
          <w:ilvl w:val="0"/>
          <w:numId w:val="0"/>
        </w:numPr>
        <w:spacing w:lineRule="auto" w:line="300"/>
        <w:ind w:leftChars="0"/>
        <w:rPr>
          <w:rFonts w:ascii="宋体" w:cs="宋体" w:hAnsi="宋体" w:hint="eastAsia"/>
          <w:sz w:val="24"/>
        </w:rPr>
      </w:pPr>
      <w:r>
        <w:rPr>
          <w:rFonts w:ascii="宋体" w:cs="宋体" w:hAnsi="宋体" w:hint="eastAsia"/>
          <w:sz w:val="24"/>
          <w:lang w:val="en-US" w:eastAsia="zh-CN"/>
        </w:rPr>
        <w:t>（6）下单回收</w:t>
      </w:r>
      <w:r>
        <w:rPr>
          <w:rFonts w:ascii="宋体" w:cs="宋体" w:hAnsi="宋体" w:hint="eastAsia"/>
          <w:sz w:val="24"/>
        </w:rPr>
        <w:t>模块</w:t>
      </w:r>
      <w:r>
        <w:rPr>
          <w:rFonts w:ascii="宋体" w:cs="宋体" w:hAnsi="宋体" w:hint="eastAsia"/>
          <w:sz w:val="24"/>
          <w:lang w:val="en-US" w:eastAsia="zh-CN"/>
        </w:rPr>
        <w:t>功能需求</w:t>
      </w:r>
      <w:r>
        <w:rPr>
          <w:rFonts w:ascii="宋体" w:cs="宋体" w:hAnsi="宋体" w:hint="eastAsia"/>
          <w:sz w:val="24"/>
        </w:rPr>
        <w:t>:</w:t>
      </w:r>
    </w:p>
    <w:p>
      <w:pPr>
        <w:pStyle w:val="style0"/>
        <w:numPr>
          <w:ilvl w:val="0"/>
          <w:numId w:val="0"/>
        </w:numPr>
        <w:spacing w:lineRule="auto" w:line="300"/>
        <w:ind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用户得知回收价格后，愿意回收数码产品则登陆后填写用户信息进行回收。</w:t>
      </w:r>
    </w:p>
    <w:p>
      <w:pPr>
        <w:pStyle w:val="style0"/>
        <w:numPr>
          <w:ilvl w:val="0"/>
          <w:numId w:val="0"/>
        </w:numPr>
        <w:spacing w:lineRule="auto" w:line="300"/>
        <w:ind w:left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（7）订单管理模块:</w:t>
      </w:r>
    </w:p>
    <w:p>
      <w:pPr>
        <w:pStyle w:val="style0"/>
        <w:ind w:firstLine="420" w:firstLineChars="0"/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会员提交订单后，通过查看我的信息查看订单信息，如果又不想回收产品可取消订单。</w:t>
      </w:r>
    </w:p>
    <w:p>
      <w:pPr>
        <w:pStyle w:val="style0"/>
        <w:ind w:firstLine="420" w:firstLineChars="0"/>
        <w:jc w:val="both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jc w:val="both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1.2.2管理员模块</w:t>
      </w:r>
    </w:p>
    <w:p>
      <w:pPr>
        <w:pStyle w:val="style0"/>
        <w:jc w:val="both"/>
        <w:rPr>
          <w:rFonts w:ascii="宋体" w:cs="宋体" w:eastAsia="宋体" w:hAnsi="宋体" w:hint="eastAsia"/>
          <w:sz w:val="24"/>
          <w:szCs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  <w:r>
        <w:rPr>
          <w:sz w:val="24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952499</wp:posOffset>
            </wp:positionH>
            <wp:positionV relativeFrom="paragraph">
              <wp:posOffset>211454</wp:posOffset>
            </wp:positionV>
            <wp:extent cx="2895600" cy="2057400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57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00"/>
        <w:jc w:val="center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图1-3 管理员用例图</w:t>
      </w: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（1）登陆模块功能需求:</w:t>
      </w:r>
    </w:p>
    <w:p>
      <w:pPr>
        <w:pStyle w:val="style0"/>
        <w:numPr>
          <w:ilvl w:val="0"/>
          <w:numId w:val="0"/>
        </w:numPr>
        <w:spacing w:lineRule="auto" w:line="300"/>
        <w:ind w:left="420"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提供管理员登陆功能，登陆后可以管理会员和数据库。</w:t>
      </w:r>
    </w:p>
    <w:p>
      <w:pPr>
        <w:pStyle w:val="style0"/>
        <w:numPr>
          <w:ilvl w:val="0"/>
          <w:numId w:val="0"/>
        </w:numPr>
        <w:spacing w:lineRule="auto" w:line="300"/>
        <w:ind w:left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（2）会员管理模块功能需求:</w:t>
      </w:r>
    </w:p>
    <w:p>
      <w:pPr>
        <w:pStyle w:val="style0"/>
        <w:numPr>
          <w:ilvl w:val="0"/>
          <w:numId w:val="0"/>
        </w:numPr>
        <w:spacing w:lineRule="auto" w:line="300"/>
        <w:ind w:left="420"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管理员可以查询系统中注册的所有会员，可根据实际情况对会员进行增加和删除操作</w:t>
      </w: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（3）订单管理模块:</w:t>
      </w:r>
    </w:p>
    <w:p>
      <w:pPr>
        <w:pStyle w:val="style0"/>
        <w:numPr>
          <w:ilvl w:val="0"/>
          <w:numId w:val="0"/>
        </w:numPr>
        <w:spacing w:lineRule="auto" w:line="300"/>
        <w:ind w:left="420"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在该模块中，管理员主要对会员订单的执行和存在状态进行实时查看，即时处理异常的订单，进行订单的修改和删除操作，保证订单的完整性。</w:t>
      </w:r>
    </w:p>
    <w:p>
      <w:pPr>
        <w:pStyle w:val="style0"/>
        <w:numPr>
          <w:ilvl w:val="0"/>
          <w:numId w:val="0"/>
        </w:numPr>
        <w:spacing w:lineRule="auto" w:line="30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（4）商品管理模块:</w:t>
      </w:r>
    </w:p>
    <w:p>
      <w:pPr>
        <w:pStyle w:val="style0"/>
        <w:numPr>
          <w:ilvl w:val="0"/>
          <w:numId w:val="0"/>
        </w:numPr>
        <w:spacing w:lineRule="auto" w:line="300"/>
        <w:ind w:left="420" w:leftChars="0" w:firstLine="420" w:firstLineChars="0"/>
        <w:rPr>
          <w:rFonts w:hint="eastAsia"/>
          <w:lang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管理员在此模块中可以向商品表插入首页展示的商品信息，并能够及时查询，增加，删除，修改商品信息。确保系统前台所展示的商品的及时性和有效性。</w:t>
      </w:r>
    </w:p>
    <w:bookmarkStart w:id="17" w:name="_Toc312440355"/>
    <w:bookmarkStart w:id="18" w:name="_Toc318664924"/>
    <w:bookmarkStart w:id="19" w:name="_Toc16486"/>
    <w:bookmarkStart w:id="20" w:name="_Toc29004"/>
    <w:bookmarkEnd w:id="8"/>
    <w:p>
      <w:pPr>
        <w:pStyle w:val="style0"/>
        <w:spacing w:lineRule="auto" w:line="300"/>
        <w:outlineLvl w:val="0"/>
        <w:rPr>
          <w:rFonts w:ascii="黑体" w:eastAsia="黑体" w:hint="eastAsia"/>
        </w:rPr>
      </w:pPr>
      <w:r>
        <w:rPr>
          <w:rStyle w:val="style4097"/>
          <w:rFonts w:ascii="黑体" w:eastAsia="黑体" w:hint="eastAsia"/>
          <w:sz w:val="32"/>
          <w:szCs w:val="32"/>
        </w:rPr>
        <w:t>3 总体设计</w:t>
      </w:r>
      <w:bookmarkEnd w:id="17"/>
      <w:bookmarkEnd w:id="18"/>
      <w:bookmarkEnd w:id="19"/>
      <w:bookmarkEnd w:id="20"/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p>
      <w:pPr>
        <w:pStyle w:val="style0"/>
        <w:widowControl w:val="false"/>
        <w:numPr>
          <w:ilvl w:val="0"/>
          <w:numId w:val="0"/>
        </w:numPr>
        <w:spacing w:lineRule="auto" w:line="300"/>
        <w:jc w:val="both"/>
        <w:rPr>
          <w:rFonts w:ascii="宋体" w:cs="宋体" w:hAnsi="宋体" w:hint="eastAsia"/>
          <w:sz w:val="24"/>
        </w:rPr>
      </w:pPr>
    </w:p>
    <w:bookmarkStart w:id="21" w:name="_Toc20910"/>
    <w:bookmarkStart w:id="22" w:name="_Toc312440357"/>
    <w:bookmarkStart w:id="23" w:name="_Toc318664926"/>
    <w:bookmarkStart w:id="24" w:name="_Toc7116"/>
    <w:p>
      <w:pPr>
        <w:pStyle w:val="style2"/>
        <w:spacing w:before="0" w:after="0" w:lineRule="auto" w:line="300"/>
        <w:rPr/>
      </w:pPr>
      <w:r>
        <w:rPr>
          <w:rFonts w:ascii="Times New Roman" w:hAnsi="Times New Roman" w:hint="eastAsia"/>
          <w:sz w:val="28"/>
        </w:rPr>
        <w:t xml:space="preserve">3.2 </w:t>
      </w:r>
      <w:r>
        <w:rPr>
          <w:rFonts w:ascii="Times New Roman" w:hAnsi="Times New Roman"/>
          <w:sz w:val="28"/>
        </w:rPr>
        <w:t>基本处理流程</w:t>
      </w:r>
      <w:bookmarkStart w:id="25" w:name="_Toc318664927"/>
      <w:bookmarkStart w:id="26" w:name="_Toc312440358"/>
      <w:bookmarkEnd w:id="21"/>
      <w:bookmarkEnd w:id="22"/>
      <w:bookmarkEnd w:id="23"/>
      <w:bookmarkEnd w:id="24"/>
    </w:p>
    <w:p>
      <w:pPr>
        <w:pStyle w:val="style0"/>
        <w:rPr/>
      </w:pPr>
    </w:p>
    <w:p>
      <w:pPr>
        <w:pStyle w:val="style0"/>
        <w:rPr/>
      </w:pPr>
      <w:r>
        <w:rPr>
          <w:sz w:val="21"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column">
              <wp:posOffset>504824</wp:posOffset>
            </wp:positionH>
            <wp:positionV relativeFrom="paragraph">
              <wp:posOffset>47625</wp:posOffset>
            </wp:positionV>
            <wp:extent cx="4162425" cy="6743700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74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黑体" w:cs="黑体" w:eastAsia="黑体" w:hAnsi="黑体" w:hint="eastAsia"/>
        </w:rPr>
      </w:pPr>
    </w:p>
    <w:p>
      <w:pPr>
        <w:pStyle w:val="style0"/>
        <w:jc w:val="center"/>
        <w:rPr>
          <w:rFonts w:ascii="黑体" w:cs="黑体" w:eastAsia="黑体" w:hAnsi="黑体" w:hint="eastAsia"/>
        </w:rPr>
      </w:pPr>
    </w:p>
    <w:p>
      <w:pPr>
        <w:pStyle w:val="style0"/>
        <w:jc w:val="center"/>
        <w:rPr>
          <w:rFonts w:ascii="黑体" w:cs="黑体" w:eastAsia="黑体" w:hAnsi="黑体" w:hint="eastAsia"/>
        </w:rPr>
      </w:pPr>
    </w:p>
    <w:p>
      <w:pPr>
        <w:pStyle w:val="style0"/>
        <w:jc w:val="center"/>
        <w:rPr>
          <w:rFonts w:ascii="黑体" w:cs="黑体" w:eastAsia="黑体" w:hAnsi="黑体" w:hint="eastAsia"/>
        </w:rPr>
      </w:pPr>
    </w:p>
    <w:p>
      <w:pPr>
        <w:pStyle w:val="style0"/>
        <w:jc w:val="center"/>
        <w:rPr>
          <w:rFonts w:ascii="黑体" w:cs="黑体" w:eastAsia="黑体" w:hAnsi="黑体" w:hint="eastAsia"/>
        </w:rPr>
      </w:pPr>
      <w:r>
        <w:rPr>
          <w:rFonts w:ascii="黑体" w:cs="黑体" w:eastAsia="黑体" w:hAnsi="黑体" w:hint="eastAsia"/>
        </w:rPr>
        <w:t>图3-1 基本处理流程图</w:t>
      </w:r>
    </w:p>
    <w:bookmarkStart w:id="27" w:name="_Toc22117"/>
    <w:bookmarkStart w:id="28" w:name="_Toc18995"/>
    <w:p>
      <w:pPr>
        <w:pStyle w:val="style2"/>
        <w:numPr>
          <w:ilvl w:val="0"/>
          <w:numId w:val="1"/>
        </w:numPr>
        <w:spacing w:before="0" w:after="0" w:lineRule="auto" w:line="300"/>
        <w:rPr>
          <w:rFonts w:ascii="宋体" w:cs="宋体" w:eastAsia="宋体" w:hAnsi="宋体" w:hint="eastAsia"/>
          <w:b w:val="false"/>
          <w:bCs w:val="false"/>
          <w:sz w:val="24"/>
          <w:szCs w:val="24"/>
        </w:rPr>
      </w:pPr>
      <w:r>
        <w:rPr>
          <w:rFonts w:ascii="宋体" w:cs="宋体" w:eastAsia="宋体" w:hAnsi="宋体" w:hint="eastAsia"/>
          <w:b w:val="false"/>
          <w:bCs w:val="false"/>
          <w:sz w:val="24"/>
          <w:szCs w:val="24"/>
        </w:rPr>
        <w:t>进入</w:t>
      </w:r>
      <w:r>
        <w:rPr>
          <w:rFonts w:ascii="宋体" w:cs="宋体" w:eastAsia="宋体" w:hAnsi="宋体" w:hint="eastAsia"/>
          <w:b w:val="false"/>
          <w:bCs w:val="false"/>
          <w:sz w:val="24"/>
          <w:szCs w:val="24"/>
          <w:lang w:val="en-US" w:eastAsia="zh-CN"/>
        </w:rPr>
        <w:t>网站首先看到的是首页，顶栏有搜索框，可以搜索准备回收的产品信息。顶栏下面是展示热门回收品牌，可以点击品牌，然后跳转到分类页展示该品牌所有产品信息，选择指定产品进行回收。也可以点击分类，在分类页找到所需产品进行回收。点击指定回收产品后，会跳转到产品评估页，按实际情况选择产品信息使后台进行估价，选择完成后给出回收价格。如果价格满意，点击立即还钱可以继续回收，填写收款人姓名以及收款方式（支付宝或者微信）、收款账号，完成后点击立即下单即下单完成，如果没有登陆必须先注册登陆才能完成下单。下单完成后快递手机到指定地址等待打款，回收完成。</w:t>
      </w:r>
      <w:bookmarkStart w:id="29" w:name="_Toc2215"/>
      <w:bookmarkStart w:id="30" w:name="_Toc23236"/>
      <w:bookmarkEnd w:id="27"/>
      <w:bookmarkEnd w:id="28"/>
    </w:p>
    <w:bookmarkStart w:id="31" w:name="_Toc8386"/>
    <w:bookmarkStart w:id="32" w:name="_Toc1278"/>
    <w:bookmarkEnd w:id="29"/>
    <w:bookmarkEnd w:id="30"/>
    <w:p>
      <w:pPr>
        <w:pStyle w:val="style2"/>
        <w:spacing w:before="0" w:after="0" w:lineRule="auto" w:line="30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3.3 模块结构</w:t>
      </w:r>
      <w:bookmarkEnd w:id="25"/>
      <w:bookmarkEnd w:id="26"/>
      <w:bookmarkEnd w:id="31"/>
      <w:bookmarkEnd w:id="32"/>
    </w:p>
    <w:p>
      <w:pPr>
        <w:pStyle w:val="style0"/>
        <w:spacing w:lineRule="auto" w:line="300"/>
        <w:rPr>
          <w:rFonts w:ascii="黑体" w:cs="黑体" w:eastAsia="黑体" w:hAnsi="黑体" w:hint="eastAsia"/>
          <w:sz w:val="24"/>
        </w:rPr>
      </w:pPr>
      <w:r>
        <w:rPr>
          <w:rFonts w:ascii="黑体" w:cs="黑体" w:eastAsia="黑体" w:hAnsi="黑体" w:hint="eastAsia"/>
          <w:sz w:val="24"/>
        </w:rPr>
        <w:t>3.3.1 总体模块设计：</w:t>
      </w:r>
    </w:p>
    <w:p>
      <w:pPr>
        <w:pStyle w:val="style0"/>
        <w:spacing w:lineRule="auto" w:line="300"/>
        <w:jc w:val="center"/>
        <w:rPr/>
      </w:pPr>
      <w:r>
        <w:rPr>
          <w:sz w:val="21"/>
        </w:rPr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column">
              <wp:posOffset>47625</wp:posOffset>
            </wp:positionH>
            <wp:positionV relativeFrom="paragraph">
              <wp:posOffset>247650</wp:posOffset>
            </wp:positionV>
            <wp:extent cx="5272405" cy="3167380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73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  <w:r>
        <w:rPr>
          <w:rFonts w:ascii="黑体" w:cs="黑体" w:eastAsia="黑体" w:hAnsi="黑体" w:hint="eastAsia"/>
          <w:szCs w:val="21"/>
        </w:rPr>
        <w:t>图3-2 总体模块设计图</w:t>
      </w:r>
    </w:p>
    <w:p>
      <w:pPr>
        <w:pStyle w:val="style0"/>
        <w:spacing w:lineRule="auto" w:line="300"/>
        <w:ind w:firstLine="420"/>
        <w:rPr>
          <w:rFonts w:hint="eastAsia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本系统主要分为会员模块和管理员模块，如图1-1所示：</w:t>
      </w:r>
    </w:p>
    <w:p>
      <w:pPr>
        <w:pStyle w:val="style0"/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按照系统功能划分，会员模块主要有用户信息管理，产品搜索，产品分类，产品估价，下单回收，订单管理等几个模块。管理员模块主要有信息管理，商品管理，会员管理，订单管理等几个功能模块。上图所示的总体模块详细地展示了各个部分的模块信息，通过这样一个图示模型，来表达各个元素之间的关系，为之后的分析设计奠定基础，并力争从系统总体方面考虑，结合实际需求，做出全面规范的设计。</w:t>
      </w:r>
    </w:p>
    <w:p>
      <w:pPr>
        <w:pStyle w:val="style0"/>
        <w:spacing w:lineRule="auto" w:line="300"/>
        <w:jc w:val="both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both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both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rPr>
          <w:rFonts w:ascii="黑体" w:cs="黑体" w:eastAsia="黑体" w:hAnsi="黑体" w:hint="eastAsia"/>
          <w:sz w:val="24"/>
        </w:rPr>
      </w:pPr>
      <w:r>
        <w:rPr>
          <w:rFonts w:ascii="黑体" w:cs="黑体" w:eastAsia="黑体" w:hAnsi="黑体" w:hint="eastAsia"/>
          <w:sz w:val="24"/>
        </w:rPr>
        <w:t xml:space="preserve">3.3.2 </w:t>
      </w:r>
      <w:r>
        <w:rPr>
          <w:rFonts w:ascii="黑体" w:cs="黑体" w:eastAsia="黑体" w:hAnsi="黑体" w:hint="eastAsia"/>
          <w:sz w:val="24"/>
          <w:lang w:val="en-US" w:eastAsia="zh-CN"/>
        </w:rPr>
        <w:t>会员</w:t>
      </w:r>
      <w:r>
        <w:rPr>
          <w:rFonts w:ascii="黑体" w:cs="黑体" w:eastAsia="黑体" w:hAnsi="黑体" w:hint="eastAsia"/>
          <w:sz w:val="24"/>
        </w:rPr>
        <w:t>模块：</w:t>
      </w:r>
    </w:p>
    <w:p>
      <w:pPr>
        <w:pStyle w:val="style0"/>
        <w:spacing w:lineRule="auto" w:line="300"/>
        <w:rPr/>
      </w:pPr>
    </w:p>
    <w:p>
      <w:pPr>
        <w:pStyle w:val="style0"/>
        <w:spacing w:lineRule="auto" w:line="300"/>
        <w:rPr/>
      </w:pPr>
    </w:p>
    <w:p>
      <w:pPr>
        <w:pStyle w:val="style0"/>
        <w:spacing w:lineRule="auto" w:line="300"/>
        <w:rPr/>
      </w:pPr>
    </w:p>
    <w:p>
      <w:pPr>
        <w:pStyle w:val="style0"/>
        <w:spacing w:lineRule="auto" w:line="300"/>
        <w:rPr/>
      </w:pPr>
      <w:r>
        <w:rPr>
          <w:sz w:val="21"/>
        </w:rPr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column">
              <wp:posOffset>302895</wp:posOffset>
            </wp:positionH>
            <wp:positionV relativeFrom="paragraph">
              <wp:posOffset>8889</wp:posOffset>
            </wp:positionV>
            <wp:extent cx="4343400" cy="4629150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29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300"/>
        <w:rPr/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both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both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  <w:r>
        <w:rPr>
          <w:rFonts w:ascii="黑体" w:cs="黑体" w:eastAsia="黑体" w:hAnsi="黑体" w:hint="eastAsia"/>
          <w:szCs w:val="21"/>
        </w:rPr>
        <w:t xml:space="preserve">图3-3 </w:t>
      </w:r>
      <w:r>
        <w:rPr>
          <w:rFonts w:ascii="黑体" w:cs="黑体" w:eastAsia="黑体" w:hAnsi="黑体" w:hint="eastAsia"/>
          <w:szCs w:val="21"/>
          <w:lang w:val="en-US" w:eastAsia="zh-CN"/>
        </w:rPr>
        <w:t>会员</w:t>
      </w:r>
      <w:r>
        <w:rPr>
          <w:rFonts w:ascii="黑体" w:cs="黑体" w:eastAsia="黑体" w:hAnsi="黑体" w:hint="eastAsia"/>
          <w:szCs w:val="21"/>
        </w:rPr>
        <w:t>模块设计图</w:t>
      </w: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numPr>
          <w:ilvl w:val="0"/>
          <w:numId w:val="4"/>
        </w:numPr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注册</w:t>
      </w:r>
      <w:r>
        <w:rPr>
          <w:rFonts w:ascii="宋体" w:cs="宋体" w:hAnsi="宋体" w:hint="eastAsia"/>
          <w:sz w:val="24"/>
        </w:rPr>
        <w:t>模块</w:t>
      </w:r>
      <w:r>
        <w:rPr>
          <w:rFonts w:ascii="宋体" w:cs="宋体" w:hAnsi="宋体" w:hint="eastAsia"/>
          <w:sz w:val="24"/>
          <w:lang w:val="en-US" w:eastAsia="zh-CN"/>
        </w:rPr>
        <w:t>:</w:t>
      </w:r>
    </w:p>
    <w:p>
      <w:pPr>
        <w:pStyle w:val="style0"/>
        <w:numPr>
          <w:ilvl w:val="0"/>
          <w:numId w:val="0"/>
        </w:numPr>
        <w:ind w:firstLine="420" w:firstLineChars="0"/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用户如果需要在系统进行数码产品回收，需要通过用户注册来成为本系统的会员。只有注册成为会员后，才可以正常的下单回收以及生成订单等操作。</w:t>
      </w:r>
    </w:p>
    <w:p>
      <w:pPr>
        <w:pStyle w:val="style0"/>
        <w:numPr>
          <w:ilvl w:val="0"/>
          <w:numId w:val="4"/>
        </w:numPr>
        <w:ind w:left="0" w:leftChars="0" w:firstLine="0" w:firstLineChars="0"/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登陆</w:t>
      </w:r>
      <w:r>
        <w:rPr>
          <w:rFonts w:ascii="宋体" w:cs="宋体" w:hAnsi="宋体" w:hint="eastAsia"/>
          <w:sz w:val="24"/>
        </w:rPr>
        <w:t>模块:</w:t>
      </w:r>
    </w:p>
    <w:p>
      <w:pPr>
        <w:pStyle w:val="style0"/>
        <w:numPr>
          <w:ilvl w:val="0"/>
          <w:numId w:val="0"/>
        </w:numPr>
        <w:ind w:leftChars="0" w:firstLine="420" w:firstLineChars="0"/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提供用户登陆功能，登陆后可以查看自己的订单信息，也可以取消订单。</w:t>
      </w:r>
    </w:p>
    <w:p>
      <w:pPr>
        <w:pStyle w:val="style0"/>
        <w:numPr>
          <w:ilvl w:val="0"/>
          <w:numId w:val="4"/>
        </w:numPr>
        <w:ind w:left="0" w:leftChars="0" w:firstLine="0" w:firstLineChars="0"/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搜索模块:</w:t>
      </w:r>
    </w:p>
    <w:p>
      <w:pPr>
        <w:pStyle w:val="style0"/>
        <w:numPr>
          <w:ilvl w:val="0"/>
          <w:numId w:val="0"/>
        </w:numPr>
        <w:ind w:leftChars="0" w:firstLine="420" w:firstLineChars="0"/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在顶栏提供用户搜索数码产品的功能。</w:t>
      </w:r>
    </w:p>
    <w:p>
      <w:pPr>
        <w:pStyle w:val="style0"/>
        <w:numPr>
          <w:ilvl w:val="0"/>
          <w:numId w:val="4"/>
        </w:numPr>
        <w:spacing w:lineRule="auto" w:line="300"/>
        <w:ind w:left="0" w:leftChars="0" w:firstLine="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分类</w:t>
      </w:r>
      <w:r>
        <w:rPr>
          <w:rFonts w:ascii="宋体" w:cs="宋体" w:hAnsi="宋体" w:hint="eastAsia"/>
          <w:sz w:val="24"/>
        </w:rPr>
        <w:t>模块:</w:t>
      </w:r>
    </w:p>
    <w:p>
      <w:pPr>
        <w:pStyle w:val="style0"/>
        <w:numPr>
          <w:ilvl w:val="0"/>
          <w:numId w:val="0"/>
        </w:numPr>
        <w:spacing w:lineRule="auto" w:line="300"/>
        <w:ind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把数码产品按品牌分类，方便用户浏览信息，提高数码产品回收效率</w:t>
      </w:r>
    </w:p>
    <w:p>
      <w:pPr>
        <w:pStyle w:val="style0"/>
        <w:numPr>
          <w:ilvl w:val="0"/>
          <w:numId w:val="4"/>
        </w:numPr>
        <w:spacing w:lineRule="auto" w:line="300"/>
        <w:ind w:left="0" w:leftChars="0" w:firstLine="0" w:firstLineChars="0"/>
        <w:rPr>
          <w:rFonts w:ascii="宋体" w:cs="宋体" w:hAnsi="宋体" w:hint="eastAsia"/>
          <w:sz w:val="24"/>
        </w:rPr>
      </w:pPr>
      <w:r>
        <w:rPr>
          <w:rFonts w:ascii="宋体" w:cs="宋体" w:hAnsi="宋体" w:hint="eastAsia"/>
          <w:sz w:val="24"/>
          <w:lang w:val="en-US" w:eastAsia="zh-CN"/>
        </w:rPr>
        <w:t>估价</w:t>
      </w:r>
      <w:r>
        <w:rPr>
          <w:rFonts w:ascii="宋体" w:cs="宋体" w:hAnsi="宋体" w:hint="eastAsia"/>
          <w:sz w:val="24"/>
        </w:rPr>
        <w:t>模块:</w:t>
      </w:r>
    </w:p>
    <w:p>
      <w:pPr>
        <w:pStyle w:val="style0"/>
        <w:numPr>
          <w:ilvl w:val="0"/>
          <w:numId w:val="0"/>
        </w:numPr>
        <w:spacing w:lineRule="auto" w:line="300"/>
        <w:ind w:leftChars="0" w:firstLine="420" w:firstLineChars="0"/>
        <w:rPr>
          <w:rFonts w:ascii="宋体" w:cs="宋体" w:hAnsi="宋体" w:hint="eastAsia"/>
          <w:sz w:val="24"/>
        </w:rPr>
      </w:pPr>
      <w:r>
        <w:rPr>
          <w:rFonts w:ascii="宋体" w:cs="宋体" w:hAnsi="宋体" w:hint="eastAsia"/>
          <w:sz w:val="24"/>
          <w:lang w:val="en-US" w:eastAsia="zh-CN"/>
        </w:rPr>
        <w:t>用户根据所需回收的数码产品情况真实填写估价表后，对应给出此数码产品的回收价格，如果用户觉得价格满意可以进行下单回收</w:t>
      </w:r>
    </w:p>
    <w:p>
      <w:pPr>
        <w:pStyle w:val="style0"/>
        <w:numPr>
          <w:ilvl w:val="0"/>
          <w:numId w:val="4"/>
        </w:numPr>
        <w:spacing w:lineRule="auto" w:line="300"/>
        <w:ind w:left="0" w:leftChars="0" w:firstLine="0" w:firstLineChars="0"/>
        <w:rPr>
          <w:rFonts w:ascii="宋体" w:cs="宋体" w:hAnsi="宋体" w:hint="eastAsia"/>
          <w:sz w:val="24"/>
        </w:rPr>
      </w:pPr>
      <w:r>
        <w:rPr>
          <w:rFonts w:ascii="宋体" w:cs="宋体" w:hAnsi="宋体" w:hint="eastAsia"/>
          <w:sz w:val="24"/>
          <w:lang w:val="en-US" w:eastAsia="zh-CN"/>
        </w:rPr>
        <w:t>回收</w:t>
      </w:r>
      <w:r>
        <w:rPr>
          <w:rFonts w:ascii="宋体" w:cs="宋体" w:hAnsi="宋体" w:hint="eastAsia"/>
          <w:sz w:val="24"/>
        </w:rPr>
        <w:t>模块:</w:t>
      </w:r>
    </w:p>
    <w:p>
      <w:pPr>
        <w:pStyle w:val="style0"/>
        <w:numPr>
          <w:ilvl w:val="0"/>
          <w:numId w:val="0"/>
        </w:numPr>
        <w:spacing w:lineRule="auto" w:line="300"/>
        <w:ind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用户得知回收价格后，愿意回收数码产品则登陆后填写用户信息进行回收。</w:t>
      </w:r>
    </w:p>
    <w:p>
      <w:pPr>
        <w:pStyle w:val="style0"/>
        <w:numPr>
          <w:ilvl w:val="0"/>
          <w:numId w:val="0"/>
        </w:numPr>
        <w:spacing w:lineRule="auto" w:line="300"/>
        <w:ind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4"/>
        </w:numPr>
        <w:spacing w:lineRule="auto" w:line="300"/>
        <w:ind w:left="0" w:leftChars="0" w:firstLine="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订单管理模块:</w:t>
      </w:r>
    </w:p>
    <w:p>
      <w:pPr>
        <w:pStyle w:val="style0"/>
        <w:ind w:firstLine="420" w:firstLineChars="0"/>
        <w:jc w:val="both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会员提交订单后，通过查看我的信息查看订单信息，如果又不想回收产品可取消订单。</w:t>
      </w: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spacing w:lineRule="auto" w:line="300"/>
        <w:rPr>
          <w:rFonts w:ascii="黑体" w:cs="黑体" w:eastAsia="黑体" w:hAnsi="黑体" w:hint="eastAsia"/>
          <w:sz w:val="24"/>
        </w:rPr>
      </w:pPr>
      <w:r>
        <w:rPr>
          <w:rFonts w:ascii="黑体" w:cs="黑体" w:eastAsia="黑体" w:hAnsi="黑体" w:hint="eastAsia"/>
          <w:sz w:val="24"/>
        </w:rPr>
        <w:t xml:space="preserve">3.3.3 </w:t>
      </w:r>
      <w:r>
        <w:rPr>
          <w:rFonts w:ascii="黑体" w:cs="黑体" w:eastAsia="黑体" w:hAnsi="黑体" w:hint="eastAsia"/>
          <w:sz w:val="24"/>
          <w:lang w:val="en-US" w:eastAsia="zh-CN"/>
        </w:rPr>
        <w:t>管理员</w:t>
      </w:r>
      <w:r>
        <w:rPr>
          <w:rFonts w:ascii="黑体" w:cs="黑体" w:eastAsia="黑体" w:hAnsi="黑体" w:hint="eastAsia"/>
          <w:sz w:val="24"/>
        </w:rPr>
        <w:t>模块：</w:t>
      </w:r>
    </w:p>
    <w:p>
      <w:pPr>
        <w:pStyle w:val="style0"/>
        <w:spacing w:lineRule="auto" w:line="300"/>
        <w:ind w:firstLine="420" w:firstLineChars="200"/>
        <w:rPr/>
      </w:pPr>
      <w:r>
        <w:rPr>
          <w:sz w:val="21"/>
        </w:rPr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column">
              <wp:posOffset>182245</wp:posOffset>
            </wp:positionH>
            <wp:positionV relativeFrom="paragraph">
              <wp:posOffset>95250</wp:posOffset>
            </wp:positionV>
            <wp:extent cx="4770755" cy="3858259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38582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  <w:r>
        <w:rPr>
          <w:rFonts w:ascii="黑体" w:cs="黑体" w:eastAsia="黑体" w:hAnsi="黑体" w:hint="eastAsia"/>
          <w:szCs w:val="21"/>
        </w:rPr>
        <w:t xml:space="preserve">图3-4 </w:t>
      </w:r>
      <w:r>
        <w:rPr>
          <w:rFonts w:ascii="黑体" w:cs="黑体" w:eastAsia="黑体" w:hAnsi="黑体" w:hint="eastAsia"/>
          <w:szCs w:val="21"/>
          <w:lang w:val="en-US" w:eastAsia="zh-CN"/>
        </w:rPr>
        <w:t>管理员</w:t>
      </w:r>
      <w:r>
        <w:rPr>
          <w:rFonts w:ascii="黑体" w:cs="黑体" w:eastAsia="黑体" w:hAnsi="黑体" w:hint="eastAsia"/>
          <w:szCs w:val="21"/>
        </w:rPr>
        <w:t>模块设计图</w:t>
      </w:r>
    </w:p>
    <w:p>
      <w:pPr>
        <w:pStyle w:val="style0"/>
        <w:spacing w:lineRule="auto" w:line="300"/>
        <w:jc w:val="center"/>
        <w:rPr>
          <w:rFonts w:ascii="黑体" w:cs="黑体" w:eastAsia="黑体" w:hAnsi="黑体" w:hint="eastAsia"/>
          <w:szCs w:val="21"/>
        </w:rPr>
      </w:pPr>
    </w:p>
    <w:p>
      <w:pPr>
        <w:pStyle w:val="style0"/>
        <w:numPr>
          <w:ilvl w:val="0"/>
          <w:numId w:val="3"/>
        </w:numPr>
        <w:spacing w:lineRule="auto" w:line="300"/>
        <w:ind w:firstLine="42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登陆模块:</w:t>
      </w:r>
    </w:p>
    <w:p>
      <w:pPr>
        <w:pStyle w:val="style0"/>
        <w:numPr>
          <w:ilvl w:val="0"/>
          <w:numId w:val="0"/>
        </w:numPr>
        <w:spacing w:lineRule="auto" w:line="300"/>
        <w:ind w:left="420"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提供管理员登陆功能，登陆后可以管理数据库。</w:t>
      </w:r>
    </w:p>
    <w:p>
      <w:pPr>
        <w:pStyle w:val="style0"/>
        <w:numPr>
          <w:ilvl w:val="0"/>
          <w:numId w:val="3"/>
        </w:numPr>
        <w:spacing w:lineRule="auto" w:line="300"/>
        <w:ind w:left="0"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会员管理模块:</w:t>
      </w:r>
    </w:p>
    <w:p>
      <w:pPr>
        <w:pStyle w:val="style0"/>
        <w:numPr>
          <w:ilvl w:val="0"/>
          <w:numId w:val="0"/>
        </w:numPr>
        <w:spacing w:lineRule="auto" w:line="300"/>
        <w:ind w:left="420"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管理员可以查询系统中注册的所有会员，可根据实际情况对会员进行增加和删除操作</w:t>
      </w:r>
    </w:p>
    <w:p>
      <w:pPr>
        <w:pStyle w:val="style0"/>
        <w:numPr>
          <w:ilvl w:val="0"/>
          <w:numId w:val="3"/>
        </w:numPr>
        <w:spacing w:lineRule="auto" w:line="300"/>
        <w:ind w:left="0"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订单管理模块:</w:t>
      </w:r>
    </w:p>
    <w:p>
      <w:pPr>
        <w:pStyle w:val="style0"/>
        <w:numPr>
          <w:ilvl w:val="0"/>
          <w:numId w:val="0"/>
        </w:numPr>
        <w:spacing w:lineRule="auto" w:line="300"/>
        <w:ind w:left="420"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在该模块中，管理员主要对会员订单的执行和存在状态进行实时查看，即时处理异常的订单，进行订单的修改和删除操作，保证订单的完整性。</w:t>
      </w:r>
    </w:p>
    <w:p>
      <w:pPr>
        <w:pStyle w:val="style0"/>
        <w:numPr>
          <w:ilvl w:val="0"/>
          <w:numId w:val="0"/>
        </w:numPr>
        <w:spacing w:lineRule="auto" w:line="300"/>
        <w:ind w:left="420"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</w:p>
    <w:p>
      <w:pPr>
        <w:pStyle w:val="style0"/>
        <w:numPr>
          <w:ilvl w:val="0"/>
          <w:numId w:val="3"/>
        </w:numPr>
        <w:spacing w:lineRule="auto" w:line="300"/>
        <w:ind w:left="0" w:leftChars="0" w:firstLine="420" w:firstLineChars="0"/>
        <w:rPr>
          <w:rFonts w:ascii="宋体" w:cs="宋体" w:hAnsi="宋体" w:hint="eastAsia"/>
          <w:sz w:val="24"/>
          <w:lang w:val="en-US" w:eastAsia="zh-CN"/>
        </w:rPr>
      </w:pPr>
      <w:r>
        <w:rPr>
          <w:rFonts w:ascii="宋体" w:cs="宋体" w:hAnsi="宋体" w:hint="eastAsia"/>
          <w:sz w:val="24"/>
          <w:lang w:val="en-US" w:eastAsia="zh-CN"/>
        </w:rPr>
        <w:t>商品管理模块:</w:t>
      </w:r>
    </w:p>
    <w:p>
      <w:pPr>
        <w:pStyle w:val="style0"/>
        <w:numPr>
          <w:ilvl w:val="0"/>
          <w:numId w:val="0"/>
        </w:numPr>
        <w:spacing w:lineRule="auto" w:line="300"/>
        <w:ind w:left="420" w:leftChars="0" w:firstLine="420" w:firstLineChars="0"/>
        <w:rPr/>
      </w:pPr>
      <w:r>
        <w:rPr>
          <w:rFonts w:ascii="宋体" w:cs="宋体" w:hAnsi="宋体" w:hint="eastAsia"/>
          <w:sz w:val="24"/>
          <w:lang w:val="en-US" w:eastAsia="zh-CN"/>
        </w:rPr>
        <w:t>管理员在此模块中可以向商品表插入首页展示的商品信息，并能够及时查询，增加，删除，修改商品信息。确保系统前台所展示的商品的及时性和有效性。</w:t>
      </w:r>
    </w:p>
    <w:bookmarkStart w:id="33" w:name="_GoBack"/>
    <w:bookmarkEnd w:id="33"/>
    <w:p>
      <w:pPr>
        <w:pStyle w:val="style0"/>
        <w:spacing w:lineRule="auto" w:line="30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仿宋">
    <w:altName w:val="仿宋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楷体">
    <w:altName w:val="楷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 Light"/>
    <w:panose1 w:val="020f0302020002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A582C77"/>
    <w:lvl w:ilvl="0">
      <w:start w:val="1"/>
      <w:numFmt w:val="decimal"/>
      <w:suff w:val="space"/>
      <w:lvlText w:val="(%1)"/>
      <w:lvlJc w:val="left"/>
      <w:pPr/>
    </w:lvl>
  </w:abstractNum>
  <w:abstractNum w:abstractNumId="1">
    <w:nsid w:val="00000001"/>
    <w:multiLevelType w:val="singleLevel"/>
    <w:tmpl w:val="C1EF6D9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0000002"/>
    <w:multiLevelType w:val="singleLevel"/>
    <w:tmpl w:val="5C88F6A2"/>
    <w:lvl w:ilvl="0">
      <w:start w:val="1"/>
      <w:numFmt w:val="decimal"/>
      <w:suff w:val="space"/>
      <w:lvlText w:val="(%1)"/>
      <w:lvlJc w:val="left"/>
      <w:pPr/>
    </w:lvl>
  </w:abstractNum>
  <w:abstractNum w:abstractNumId="3">
    <w:nsid w:val="00000003"/>
    <w:multiLevelType w:val="singleLevel"/>
    <w:tmpl w:val="5C88C66D"/>
    <w:lvl w:ilvl="0">
      <w:start w:val="1"/>
      <w:numFmt w:val="decimal"/>
      <w:suff w:val="space"/>
      <w:lvlText w:val="(%1)"/>
      <w:lvlJc w:val="left"/>
      <w:pPr/>
    </w:lvl>
  </w:abstractNum>
  <w:abstractNum w:abstractNumId="4">
    <w:nsid w:val="00000004"/>
    <w:multiLevelType w:val="multilevel"/>
    <w:tmpl w:val="0000001C"/>
    <w:lvl w:ilvl="0">
      <w:start w:val="1"/>
      <w:numFmt w:val="decimal"/>
      <w:pStyle w:val="style1"/>
      <w:lvlText w:val="%1"/>
      <w:lvlJc w:val="left"/>
      <w:pPr>
        <w:tabs>
          <w:tab w:val="left" w:leader="none" w:pos="425"/>
        </w:tabs>
        <w:ind w:left="425" w:hanging="425"/>
      </w:pPr>
      <w:rPr>
        <w:rFonts w:eastAsia="宋体" w:hint="eastAsia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leader="none" w:pos="567"/>
        </w:tabs>
        <w:ind w:left="567" w:hanging="567"/>
      </w:pPr>
      <w:rPr>
        <w:rFonts w:eastAsia="宋体"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leader="none" w:pos="709"/>
        </w:tabs>
        <w:ind w:left="709" w:hanging="709"/>
      </w:pPr>
      <w:rPr>
        <w:rFonts w:eastAsia="宋体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leader="none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leader="none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leader="none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leader="none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leader="none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leader="none" w:pos="1559"/>
        </w:tabs>
        <w:ind w:left="1559" w:hanging="1559"/>
      </w:pPr>
      <w:rPr>
        <w:rFonts w:hint="eastAsia"/>
      </w:rPr>
    </w:lvl>
  </w:abstractNum>
  <w:abstractNum w:abstractNumId="5">
    <w:nsid w:val="00000005"/>
    <w:multiLevelType w:val="singleLevel"/>
    <w:tmpl w:val="24EF6D09"/>
    <w:lvl w:ilvl="0">
      <w:start w:val="1"/>
      <w:numFmt w:val="decimal"/>
      <w:lvlText w:val="(%1)"/>
      <w:lvlJc w:val="left"/>
      <w:pPr>
        <w:tabs>
          <w:tab w:val="left" w:leader="none" w:pos="312"/>
        </w:tabs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link w:val="style4097"/>
    <w:qFormat/>
    <w:uiPriority w:val="0"/>
    <w:pPr>
      <w:keepNext/>
      <w:keepLines/>
      <w:numPr>
        <w:ilvl w:val="0"/>
        <w:numId w:val="2"/>
      </w:numPr>
      <w:spacing w:before="340" w:after="330" w:lineRule="auto" w:line="576"/>
      <w:outlineLvl w:val="0"/>
    </w:pPr>
    <w:rPr>
      <w:b/>
      <w:bCs/>
      <w:kern w:val="44"/>
      <w:sz w:val="24"/>
      <w:szCs w:val="44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after="260" w:lineRule="auto" w:line="415"/>
      <w:outlineLvl w:val="1"/>
    </w:pPr>
    <w:rPr>
      <w:rFonts w:ascii="Arial" w:eastAsia="黑体" w:hAnsi="Arial"/>
      <w:b/>
      <w:bCs/>
      <w:sz w:val="32"/>
      <w:szCs w:val="32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spacing w:before="260" w:after="260" w:lineRule="auto" w:line="415"/>
      <w:outlineLvl w:val="2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标题 1 Char"/>
    <w:next w:val="style4097"/>
    <w:link w:val="style1"/>
    <w:uiPriority w:val="0"/>
    <w:rPr>
      <w:b/>
      <w:bCs/>
      <w:kern w:val="44"/>
      <w:sz w:val="24"/>
      <w:szCs w:val="44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emf"/><Relationship Id="rId12" Type="http://schemas.openxmlformats.org/officeDocument/2006/relationships/theme" Target="theme/theme1.xml"/><Relationship Id="rId11" Type="http://schemas.openxmlformats.org/officeDocument/2006/relationships/settings" Target="settings.xml"/><Relationship Id="rId7" Type="http://schemas.openxmlformats.org/officeDocument/2006/relationships/image" Target="media/image6.emf"/><Relationship Id="rId2" Type="http://schemas.openxmlformats.org/officeDocument/2006/relationships/image" Target="media/image1.emf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8" Type="http://schemas.openxmlformats.org/officeDocument/2006/relationships/image" Target="media/image7.emf"/><Relationship Id="rId4" Type="http://schemas.openxmlformats.org/officeDocument/2006/relationships/image" Target="media/image3.emf"/><Relationship Id="rId3" Type="http://schemas.openxmlformats.org/officeDocument/2006/relationships/image" Target="media/image2.emf"/><Relationship Id="rId9" Type="http://schemas.openxmlformats.org/officeDocument/2006/relationships/styles" Target="styles.xml"/><Relationship Id="rId6" Type="http://schemas.openxmlformats.org/officeDocument/2006/relationships/image" Target="media/image5.emf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2262</Words>
  <Characters>2330</Characters>
  <Application>WPS Office</Application>
  <DocSecurity>0</DocSecurity>
  <Paragraphs>220</Paragraphs>
  <ScaleCrop>false</ScaleCrop>
  <LinksUpToDate>false</LinksUpToDate>
  <CharactersWithSpaces>2357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2019-03-12T06:35:00Z</dcterms:created>
  <dc:creator>89263</dc:creator>
  <lastModifiedBy>MI 6</lastModifiedBy>
  <dcterms:modified xsi:type="dcterms:W3CDTF">2019-03-17T05:52:05Z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