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395AB" w14:textId="542EBB5D" w:rsidR="00D17FDA" w:rsidRPr="00D17FDA" w:rsidRDefault="00D17FD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.1 Задачи и актуальность</w:t>
      </w:r>
    </w:p>
    <w:p w14:paraId="1591D569" w14:textId="18647527" w:rsidR="00C40272" w:rsidRPr="009A0B2F" w:rsidRDefault="0090063F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работа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посвящ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созданию модели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006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слоя Земной ионосферы. Эта работа 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>проводится в рамках задачи создания совмес</w:t>
      </w:r>
      <w:r>
        <w:rPr>
          <w:rFonts w:ascii="Times New Roman" w:hAnsi="Times New Roman" w:cs="Times New Roman"/>
          <w:sz w:val="24"/>
          <w:szCs w:val="24"/>
          <w:lang w:val="ru-RU"/>
        </w:rPr>
        <w:t>тной модели термосферы-ионосферы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со включением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модели ионосферы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как вычислительного блока.</w:t>
      </w:r>
    </w:p>
    <w:p w14:paraId="6CA51F67" w14:textId="60EAB753" w:rsidR="00F02B45" w:rsidRPr="00C40272" w:rsidRDefault="003041DE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>ассматривается задача моделирования верхних слоёв (</w:t>
      </w:r>
      <w:r w:rsidR="00C40272" w:rsidRPr="009A0B2F">
        <w:rPr>
          <w:rFonts w:ascii="Times New Roman" w:hAnsi="Times New Roman" w:cs="Times New Roman"/>
          <w:sz w:val="24"/>
          <w:szCs w:val="24"/>
        </w:rPr>
        <w:t>F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слой, высоты 130-600 км). Основное содержание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включает формулирование полной системы уравнений модели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описание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методов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ее решения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 xml:space="preserve"> и их сравнение</w:t>
      </w:r>
      <w:r w:rsidR="00C40272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3F7F0EC" w14:textId="78F34442" w:rsidR="004B46F4" w:rsidRDefault="00F05A7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Рассмотрение моделей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Земной системы подразумевает включение в </w:t>
      </w:r>
      <w:r w:rsidR="00334DEF" w:rsidRPr="009A0B2F">
        <w:rPr>
          <w:rFonts w:ascii="Times New Roman" w:hAnsi="Times New Roman" w:cs="Times New Roman"/>
          <w:sz w:val="24"/>
          <w:szCs w:val="24"/>
          <w:lang w:val="ru-RU"/>
        </w:rPr>
        <w:t>современные модели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4DEF" w:rsidRPr="009A0B2F">
        <w:rPr>
          <w:rFonts w:ascii="Times New Roman" w:hAnsi="Times New Roman" w:cs="Times New Roman"/>
          <w:sz w:val="24"/>
          <w:szCs w:val="24"/>
          <w:lang w:val="ru-RU"/>
        </w:rPr>
        <w:t>новых областей, в том числе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верхних слоев атмосферы</w:t>
      </w:r>
      <w:r w:rsidR="006C5DD6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1AF1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и моделей ионосферы.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важно</w:t>
      </w:r>
      <w:r w:rsidR="001739D7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ряда задач</w:t>
      </w:r>
      <w:r w:rsidR="005B35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космической отрасли, </w:t>
      </w:r>
      <w:r w:rsidR="005B3534">
        <w:rPr>
          <w:rFonts w:ascii="Times New Roman" w:hAnsi="Times New Roman" w:cs="Times New Roman"/>
          <w:sz w:val="24"/>
          <w:szCs w:val="24"/>
          <w:lang w:val="ru-RU"/>
        </w:rPr>
        <w:t>спутниковой коммуникации, радиолокации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B46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880A03" w14:textId="278E83CD" w:rsidR="00322C5F" w:rsidRPr="009A0B2F" w:rsidRDefault="00D17FD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описания ионосферы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традиционно решается на основе экспериментальных данных с построением эмпирических моделей</w:t>
      </w:r>
      <w:r w:rsidR="008E0CCB">
        <w:rPr>
          <w:rFonts w:ascii="Times New Roman" w:hAnsi="Times New Roman" w:cs="Times New Roman"/>
          <w:sz w:val="24"/>
          <w:szCs w:val="24"/>
          <w:lang w:val="ru-RU"/>
        </w:rPr>
        <w:t xml:space="preserve">, не учитывающих 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>изменчивость</w:t>
      </w:r>
      <w:r w:rsidR="005B3534">
        <w:rPr>
          <w:rFonts w:ascii="Times New Roman" w:hAnsi="Times New Roman" w:cs="Times New Roman"/>
          <w:sz w:val="24"/>
          <w:szCs w:val="24"/>
          <w:lang w:val="ru-RU"/>
        </w:rPr>
        <w:t xml:space="preserve"> среды</w:t>
      </w:r>
      <w:r>
        <w:rPr>
          <w:rFonts w:ascii="Times New Roman" w:hAnsi="Times New Roman" w:cs="Times New Roman"/>
          <w:sz w:val="24"/>
          <w:szCs w:val="24"/>
          <w:lang w:val="ru-RU"/>
        </w:rPr>
        <w:t>. На сегодняшний день общий</w:t>
      </w:r>
      <w:r w:rsidR="00B30DD0">
        <w:rPr>
          <w:rFonts w:ascii="Times New Roman" w:hAnsi="Times New Roman" w:cs="Times New Roman"/>
          <w:sz w:val="24"/>
          <w:szCs w:val="24"/>
          <w:lang w:val="ru-RU"/>
        </w:rPr>
        <w:t xml:space="preserve"> уровень развития </w:t>
      </w:r>
      <w:r w:rsidR="008E0CCB">
        <w:rPr>
          <w:rFonts w:ascii="Times New Roman" w:hAnsi="Times New Roman" w:cs="Times New Roman"/>
          <w:sz w:val="24"/>
          <w:szCs w:val="24"/>
          <w:lang w:val="ru-RU"/>
        </w:rPr>
        <w:t xml:space="preserve">таких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моделей ниже </w:t>
      </w:r>
      <w:r w:rsidR="0097064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>сравнени</w:t>
      </w:r>
      <w:r w:rsidR="0097064F" w:rsidRPr="009A0B2F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3041DE">
        <w:rPr>
          <w:rFonts w:ascii="Times New Roman" w:hAnsi="Times New Roman" w:cs="Times New Roman"/>
          <w:sz w:val="24"/>
          <w:szCs w:val="24"/>
          <w:lang w:val="ru-RU"/>
        </w:rPr>
        <w:t xml:space="preserve"> существующими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моделями </w:t>
      </w:r>
      <w:r w:rsidR="00C4391D" w:rsidRPr="009A0B2F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322C5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нижних слоев атмосферы. </w:t>
      </w:r>
    </w:p>
    <w:p w14:paraId="17D01C4D" w14:textId="25DA66E7" w:rsidR="00D17FDA" w:rsidRDefault="00D17FD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Приближения и векторное уравнение</w:t>
      </w:r>
    </w:p>
    <w:p w14:paraId="544ADFDC" w14:textId="33882321" w:rsidR="00BD2BC3" w:rsidRPr="009A0B2F" w:rsidRDefault="00DA1F89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Представленная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модел</w:t>
      </w:r>
      <w:r w:rsidR="00C24A4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ь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ионосферы основывается на </w:t>
      </w:r>
      <w:r w:rsidR="003041DE">
        <w:rPr>
          <w:rFonts w:ascii="Times New Roman" w:hAnsi="Times New Roman" w:cs="Times New Roman"/>
          <w:sz w:val="24"/>
          <w:szCs w:val="24"/>
          <w:lang w:val="ru-RU" w:eastAsia="ru-RU"/>
        </w:rPr>
        <w:t>нескольких приближениях.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577ADDFA" w14:textId="3D33427B" w:rsidR="00BD2BC3" w:rsidRPr="008E0CCB" w:rsidRDefault="00963272" w:rsidP="005B3534">
      <w:pPr>
        <w:pStyle w:val="a7"/>
        <w:numPr>
          <w:ilvl w:val="0"/>
          <w:numId w:val="10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р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ассм</w:t>
      </w:r>
      <w:r w:rsidR="00DA1F89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атривается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только F </w:t>
      </w:r>
      <w:r w:rsidR="00DA1F89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слой </w:t>
      </w:r>
      <w:r w:rsidR="008E0CC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ионосферы </w:t>
      </w:r>
    </w:p>
    <w:p w14:paraId="1FA29E9B" w14:textId="08B879FD" w:rsidR="00BD2BC3" w:rsidRPr="008E0CCB" w:rsidRDefault="00C40272" w:rsidP="005B3534">
      <w:pPr>
        <w:pStyle w:val="a7"/>
        <w:numPr>
          <w:ilvl w:val="0"/>
          <w:numId w:val="10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i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используется одноионная формулировка</w:t>
      </w:r>
      <w:r w:rsidR="0042104B" w:rsidRPr="008E0CCB">
        <w:rPr>
          <w:rFonts w:ascii="Times New Roman" w:hAnsi="Times New Roman" w:cs="Times New Roman"/>
          <w:i/>
          <w:sz w:val="24"/>
          <w:szCs w:val="24"/>
          <w:lang w:val="ru-RU" w:eastAsia="ru-RU"/>
        </w:rPr>
        <w:t xml:space="preserve">; </w:t>
      </w:r>
    </w:p>
    <w:p w14:paraId="685DF148" w14:textId="3D1E40BD" w:rsidR="0042104B" w:rsidRPr="009A0B2F" w:rsidRDefault="00BD2BC3" w:rsidP="005B3534">
      <w:pPr>
        <w:pStyle w:val="a7"/>
        <w:numPr>
          <w:ilvl w:val="0"/>
          <w:numId w:val="10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предполагается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>квазинейтральность плазмы</w:t>
      </w:r>
      <w:r w:rsidR="00AE35BC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динамическое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42104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преобладание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амбиполярной диффузии вдоль </w:t>
      </w:r>
      <w:r w:rsidR="004B46F4">
        <w:rPr>
          <w:rFonts w:ascii="Times New Roman" w:hAnsi="Times New Roman" w:cs="Times New Roman"/>
          <w:sz w:val="24"/>
          <w:szCs w:val="24"/>
          <w:lang w:eastAsia="ru-RU"/>
        </w:rPr>
        <w:t>B</w:t>
      </w:r>
      <w:r w:rsidR="003041DE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 дипольное приближение</w:t>
      </w:r>
      <w:r w:rsidR="00607630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магнитного поля.</w:t>
      </w:r>
    </w:p>
    <w:p w14:paraId="7AC60EF2" w14:textId="421C6BE1" w:rsidR="000825EB" w:rsidRPr="004B46F4" w:rsidRDefault="003041DE" w:rsidP="005B3534">
      <w:pPr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У</w:t>
      </w:r>
      <w:r w:rsidR="00FC6F02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равнение неразрывности для электронной концентрации </w:t>
      </w:r>
      <w:r w:rsidR="004F486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имеет</w:t>
      </w:r>
      <w:r w:rsidR="008E0CC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следующий</w:t>
      </w:r>
      <w:r w:rsidR="004F486E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вид</w:t>
      </w:r>
      <w:r w:rsidR="004B46F4" w:rsidRPr="004B46F4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504D0F56" w14:textId="5A21852B" w:rsidR="00D17FDA" w:rsidRPr="004B46F4" w:rsidRDefault="002F6BFA" w:rsidP="005B3534">
      <w:pPr>
        <w:spacing w:after="0" w:line="22" w:lineRule="atLeast"/>
        <w:jc w:val="both"/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В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основу положен метод расщеп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ления по физ.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процессам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AE35BC">
        <w:rPr>
          <w:rFonts w:ascii="Times New Roman" w:hAnsi="Times New Roman" w:cs="Times New Roman"/>
          <w:sz w:val="24"/>
          <w:szCs w:val="24"/>
          <w:lang w:val="ru-RU" w:eastAsia="ru-RU"/>
        </w:rPr>
        <w:t>Н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а первом этапе 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рассматривается амбиполярная диффузия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и плазмохимия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 На втором этапе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описывается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трехмерный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перенос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Pr="009A0B2F">
        <w:rPr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При таком подходе первый этап рассматривается как самостоятельная приближённая модель</w:t>
      </w:r>
      <w:r w:rsidR="008E0CCB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1669F8"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  <w:t>Сначала будет рассмотрена эта</w:t>
      </w:r>
      <w:r w:rsidR="008E0CCB" w:rsidRPr="004B46F4">
        <w:rPr>
          <w:rFonts w:ascii="Times New Roman" w:hAnsi="Times New Roman" w:cs="Times New Roman"/>
          <w:b/>
          <w:i/>
          <w:sz w:val="24"/>
          <w:szCs w:val="24"/>
          <w:lang w:val="ru-RU" w:eastAsia="ru-RU"/>
        </w:rPr>
        <w:t xml:space="preserve"> модель.</w:t>
      </w:r>
    </w:p>
    <w:p w14:paraId="68E891D5" w14:textId="51AD4F1C" w:rsidR="00D17FDA" w:rsidRPr="00D17FDA" w:rsidRDefault="00D17FD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Полное уравнение </w:t>
      </w:r>
      <w:r w:rsidR="001669F8">
        <w:rPr>
          <w:rFonts w:ascii="Times New Roman" w:hAnsi="Times New Roman" w:cs="Times New Roman"/>
          <w:b/>
          <w:sz w:val="24"/>
          <w:szCs w:val="24"/>
          <w:lang w:val="ru-RU"/>
        </w:rPr>
        <w:t>с учетом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трёхмерного переноса</w:t>
      </w:r>
    </w:p>
    <w:p w14:paraId="5FF3AAB6" w14:textId="06BC1B0D" w:rsidR="00682027" w:rsidRDefault="00780CD4" w:rsidP="005B3534">
      <w:pPr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олное уравнение неразрывности </w:t>
      </w:r>
      <w:r w:rsidR="001669F8">
        <w:rPr>
          <w:rFonts w:ascii="Times New Roman" w:hAnsi="Times New Roman" w:cs="Times New Roman"/>
          <w:sz w:val="24"/>
          <w:szCs w:val="24"/>
          <w:lang w:val="ru-RU" w:eastAsia="ru-RU"/>
        </w:rPr>
        <w:t>с учетом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04743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трехмерного переноса плазмы при указанных выше приближениях 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>представлено на слайде</w:t>
      </w:r>
      <w:r w:rsidR="00DC44C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:</w:t>
      </w:r>
    </w:p>
    <w:p w14:paraId="18A129B9" w14:textId="2A87EFFA" w:rsidR="007E058F" w:rsidRPr="009A0B2F" w:rsidRDefault="007E058F" w:rsidP="005B3534">
      <w:pPr>
        <w:pStyle w:val="MTDisplayEquation"/>
        <w:tabs>
          <w:tab w:val="clear" w:pos="9360"/>
          <w:tab w:val="right" w:pos="9184"/>
        </w:tabs>
        <w:spacing w:line="22" w:lineRule="atLeast"/>
        <w:ind w:firstLine="0"/>
        <w:rPr>
          <w:b/>
        </w:rPr>
      </w:pPr>
      <w:r w:rsidRPr="009A0B2F">
        <w:rPr>
          <w:b/>
        </w:rPr>
        <w:t xml:space="preserve">2.2 Особенности </w:t>
      </w:r>
      <w:r w:rsidR="00D30B4B" w:rsidRPr="009A0B2F">
        <w:rPr>
          <w:b/>
        </w:rPr>
        <w:t xml:space="preserve">системы уравнений </w:t>
      </w:r>
      <w:r w:rsidR="00781FF7" w:rsidRPr="009A0B2F">
        <w:rPr>
          <w:b/>
        </w:rPr>
        <w:t>модели ионосферы</w:t>
      </w:r>
    </w:p>
    <w:p w14:paraId="79CA62D7" w14:textId="72D34BB1" w:rsidR="007E058F" w:rsidRPr="009A0B2F" w:rsidRDefault="004B46F4" w:rsidP="005B3534">
      <w:pPr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Рассматриваемые уравнения</w:t>
      </w:r>
      <w:r w:rsidR="007E058F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5351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7E058F" w:rsidRPr="009A0B2F">
        <w:rPr>
          <w:rFonts w:ascii="Times New Roman" w:hAnsi="Times New Roman" w:cs="Times New Roman"/>
          <w:sz w:val="24"/>
          <w:szCs w:val="24"/>
          <w:lang w:val="ru-RU"/>
        </w:rPr>
        <w:t>одержит ряд особенностей</w:t>
      </w:r>
      <w:r w:rsidR="001B535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43EBAA1" w14:textId="61585766" w:rsidR="005D481F" w:rsidRPr="009A0B2F" w:rsidRDefault="001B5351" w:rsidP="005B3534">
      <w:pPr>
        <w:pStyle w:val="a7"/>
        <w:numPr>
          <w:ilvl w:val="0"/>
          <w:numId w:val="8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Основное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уравнение 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>представляет</w:t>
      </w:r>
      <w:r w:rsidR="008C5EA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баланса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массы, 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поэтому 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должны выполня</w:t>
      </w:r>
      <w:r w:rsidR="00FD66C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тся соответствующие интегральные соотношения.</w:t>
      </w:r>
    </w:p>
    <w:p w14:paraId="558A9B50" w14:textId="4E89568D" w:rsidR="007E058F" w:rsidRPr="009A0B2F" w:rsidRDefault="001B5351" w:rsidP="005B3534">
      <w:pPr>
        <w:pStyle w:val="a7"/>
        <w:numPr>
          <w:ilvl w:val="0"/>
          <w:numId w:val="8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З</w:t>
      </w:r>
      <w:r w:rsidR="007E058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адача имеет геометрическ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>ие особенности: выделенные направления движения.</w:t>
      </w:r>
    </w:p>
    <w:p w14:paraId="41752A53" w14:textId="6AF90BE2" w:rsidR="00084E6D" w:rsidRPr="009A0B2F" w:rsidRDefault="004B46F4" w:rsidP="005B3534">
      <w:pPr>
        <w:pStyle w:val="a7"/>
        <w:numPr>
          <w:ilvl w:val="0"/>
          <w:numId w:val="8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Коэффициент</w:t>
      </w:r>
      <w:r w:rsidR="00454B3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диффузии</w:t>
      </w:r>
      <w:r w:rsidR="001B535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др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параметры </w:t>
      </w:r>
      <w:r w:rsidR="00454B38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экспоненциально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меняются с высотой.</w:t>
      </w:r>
    </w:p>
    <w:p w14:paraId="46E578F6" w14:textId="5680E07F" w:rsidR="005D481F" w:rsidRPr="009A0B2F" w:rsidRDefault="00454B38" w:rsidP="005B3534">
      <w:pPr>
        <w:pStyle w:val="a7"/>
        <w:numPr>
          <w:ilvl w:val="0"/>
          <w:numId w:val="8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Характерные времена плазмохимических процессов</w:t>
      </w:r>
      <w:r w:rsidR="001B535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малы (порядка секунд)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6C5E41CB" w14:textId="62B6FA3D" w:rsidR="00454B38" w:rsidRPr="009A0B2F" w:rsidRDefault="00442475" w:rsidP="005B3534">
      <w:pPr>
        <w:pStyle w:val="a7"/>
        <w:numPr>
          <w:ilvl w:val="0"/>
          <w:numId w:val="8"/>
        </w:numPr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Решение рассматриваемой системы в</w:t>
      </w:r>
      <w:r w:rsidR="005D481F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силу физического смысла неотрицательно.</w:t>
      </w:r>
    </w:p>
    <w:p w14:paraId="183BFB4A" w14:textId="77777777" w:rsidR="00FC0F94" w:rsidRDefault="00FC0F94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A37E7F" w:rsidRPr="009A0B2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Метод</w:t>
      </w:r>
      <w:r w:rsidR="00AC6CC6"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численной реализации модели</w:t>
      </w:r>
    </w:p>
    <w:p w14:paraId="22EEFB40" w14:textId="74308C4A" w:rsidR="00292FCD" w:rsidRPr="001669F8" w:rsidRDefault="001669F8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 двумерную задачу амбиполярной диффузии и плазмохимии.</w:t>
      </w:r>
      <w:r w:rsidR="00292FCD">
        <w:rPr>
          <w:rFonts w:ascii="Times New Roman" w:hAnsi="Times New Roman" w:cs="Times New Roman"/>
          <w:sz w:val="24"/>
          <w:szCs w:val="24"/>
          <w:lang w:val="ru-RU"/>
        </w:rPr>
        <w:t xml:space="preserve"> Одна из основных сложностей – наличие смешанных производных.</w:t>
      </w:r>
    </w:p>
    <w:p w14:paraId="72251C1A" w14:textId="34077EF8" w:rsidR="006D5270" w:rsidRPr="009A0B2F" w:rsidRDefault="00E12AA6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Построен</w:t>
      </w:r>
      <w:r w:rsidR="001C5C9D">
        <w:rPr>
          <w:rFonts w:ascii="Times New Roman" w:hAnsi="Times New Roman" w:cs="Times New Roman"/>
          <w:sz w:val="24"/>
          <w:szCs w:val="24"/>
          <w:lang w:val="ru-RU" w:eastAsia="ru-RU"/>
        </w:rPr>
        <w:t>а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аппроксимация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F313CA">
        <w:rPr>
          <w:rFonts w:ascii="Times New Roman" w:hAnsi="Times New Roman" w:cs="Times New Roman"/>
          <w:sz w:val="24"/>
          <w:szCs w:val="24"/>
          <w:lang w:val="ru-RU" w:eastAsia="ru-RU"/>
        </w:rPr>
        <w:t>смешанных производных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со вторым порядком, для которых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при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постоянстве 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коэффициентов </w:t>
      </w:r>
      <w:r w:rsidR="009C1A6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имеет место </w:t>
      </w:r>
      <w:r w:rsidR="004B46F4">
        <w:rPr>
          <w:rFonts w:ascii="Times New Roman" w:hAnsi="Times New Roman" w:cs="Times New Roman"/>
          <w:sz w:val="24"/>
          <w:szCs w:val="24"/>
          <w:lang w:val="ru-RU" w:eastAsia="ru-RU"/>
        </w:rPr>
        <w:t>разностный аналог интегрального соотношения выше.</w:t>
      </w:r>
    </w:p>
    <w:p w14:paraId="2D117C68" w14:textId="4086F397" w:rsidR="00A73AED" w:rsidRPr="009A0B2F" w:rsidRDefault="004B46F4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А</w:t>
      </w:r>
      <w:r w:rsidR="006D527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ппроксимация строится как полусумма смешан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ных производных</w:t>
      </w:r>
      <w:r w:rsidR="001C5C9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 квадратам в зависимости от знака коэффициента </w:t>
      </w:r>
      <w:r w:rsidR="001C5C9D" w:rsidRPr="001C5C9D">
        <w:rPr>
          <w:rFonts w:ascii="Times New Roman" w:hAnsi="Times New Roman" w:cs="Times New Roman"/>
          <w:i/>
          <w:sz w:val="24"/>
          <w:szCs w:val="24"/>
          <w:lang w:val="ru-RU" w:eastAsia="ru-RU"/>
        </w:rPr>
        <w:t>(показать на слайде)</w:t>
      </w:r>
      <w:r w:rsidR="00173FE8" w:rsidRPr="001C5C9D">
        <w:rPr>
          <w:rFonts w:ascii="Times New Roman" w:hAnsi="Times New Roman" w:cs="Times New Roman"/>
          <w:i/>
          <w:sz w:val="24"/>
          <w:szCs w:val="24"/>
          <w:lang w:val="ru-RU" w:eastAsia="ru-RU"/>
        </w:rPr>
        <w:t>.</w:t>
      </w:r>
    </w:p>
    <w:p w14:paraId="4AD062E9" w14:textId="7317A770" w:rsidR="00C40272" w:rsidRDefault="00E5610E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C237E6"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.2 </w:t>
      </w: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>Аппроксимация по времени</w:t>
      </w:r>
    </w:p>
    <w:p w14:paraId="6F2E61F5" w14:textId="50EAB645" w:rsidR="00A73AED" w:rsidRPr="009A0B2F" w:rsidRDefault="00C40272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Исследованы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два метода </w:t>
      </w:r>
      <w:r w:rsidR="009C1A64">
        <w:rPr>
          <w:rFonts w:ascii="Times New Roman" w:hAnsi="Times New Roman" w:cs="Times New Roman"/>
          <w:sz w:val="24"/>
          <w:szCs w:val="24"/>
          <w:lang w:val="ru-RU" w:eastAsia="ru-RU"/>
        </w:rPr>
        <w:t>аппроксимации по времени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9C1A64">
        <w:rPr>
          <w:rFonts w:ascii="Times New Roman" w:hAnsi="Times New Roman" w:cs="Times New Roman"/>
          <w:sz w:val="24"/>
          <w:szCs w:val="24"/>
          <w:lang w:val="ru-RU" w:eastAsia="ru-RU"/>
        </w:rPr>
        <w:t>В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первом методе использована неявная схема, которая позволяет выбрать 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достаточно большой 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шаг по времени</w:t>
      </w:r>
      <w:r w:rsidR="00A73AE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943AF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Для решения 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линейной </w:t>
      </w:r>
      <w:r w:rsidR="0081241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системы использовался стабилизированный метод бисопряженных градиентов</w:t>
      </w:r>
      <w:r w:rsidR="00E12AA6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</w:p>
    <w:p w14:paraId="0EB1C9DE" w14:textId="6EE9CA1B" w:rsidR="00966BB1" w:rsidRPr="005B3534" w:rsidRDefault="00E12AA6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Во втором методе применено расщепление: н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а первом шаге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диффузия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 проекции на вертикальную ось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и 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смешанные производные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+ 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>плазмохимия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1C5C9D" w:rsidRPr="001C5C9D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E75892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Н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а втором шаге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диффузия</w:t>
      </w:r>
      <w:r w:rsidR="00904206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вдоль широты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О</w:t>
      </w:r>
      <w:r w:rsidR="00F135A1" w:rsidRPr="005B3534">
        <w:rPr>
          <w:rFonts w:ascii="Times New Roman" w:hAnsi="Times New Roman" w:cs="Times New Roman"/>
          <w:sz w:val="24"/>
          <w:szCs w:val="24"/>
          <w:lang w:val="ru-RU" w:eastAsia="ru-RU"/>
        </w:rPr>
        <w:t>бе задачи решаются одномерными прогонками.</w:t>
      </w:r>
      <w:r w:rsidR="00F135A1" w:rsidRPr="005B3534">
        <w:rPr>
          <w:rFonts w:ascii="Times New Roman" w:hAnsi="Times New Roman" w:cs="Times New Roman"/>
          <w:lang w:val="ru-RU" w:eastAsia="ru-RU"/>
        </w:rPr>
        <w:t xml:space="preserve"> </w:t>
      </w:r>
    </w:p>
    <w:p w14:paraId="7EC8D094" w14:textId="7950E447" w:rsidR="00993895" w:rsidRDefault="00993895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исследования 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точности </w:t>
      </w:r>
      <w:r w:rsidR="001C5C9D">
        <w:rPr>
          <w:rFonts w:ascii="Times New Roman" w:hAnsi="Times New Roman" w:cs="Times New Roman"/>
          <w:sz w:val="24"/>
          <w:szCs w:val="24"/>
          <w:lang w:val="ru-RU"/>
        </w:rPr>
        <w:t>рассмотрено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модельное решение, на качественном уровне отражающее поведение 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>реально</w:t>
      </w:r>
      <w:r w:rsidR="001C5C9D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2B1D19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5C9D">
        <w:rPr>
          <w:rFonts w:ascii="Times New Roman" w:hAnsi="Times New Roman" w:cs="Times New Roman"/>
          <w:sz w:val="24"/>
          <w:szCs w:val="24"/>
          <w:lang w:val="ru-RU"/>
        </w:rPr>
        <w:t>решения</w:t>
      </w:r>
      <w:r w:rsidR="005B353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9CCD4C2" w14:textId="30567780" w:rsidR="00173FE8" w:rsidRPr="00173FE8" w:rsidRDefault="00173FE8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Результаты численных экспериментов </w:t>
      </w:r>
      <w:r w:rsidR="00326E5E">
        <w:rPr>
          <w:rFonts w:ascii="Times New Roman" w:hAnsi="Times New Roman" w:cs="Times New Roman"/>
          <w:b/>
          <w:sz w:val="24"/>
          <w:szCs w:val="24"/>
          <w:lang w:val="ru-RU"/>
        </w:rPr>
        <w:t>по исследованию двумерной задачи амбиполярной диффузии</w:t>
      </w:r>
    </w:p>
    <w:p w14:paraId="49496100" w14:textId="258C83ED" w:rsidR="00993895" w:rsidRDefault="00943AF6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9A0B2F">
        <w:rPr>
          <w:rFonts w:ascii="Times New Roman" w:hAnsi="Times New Roman" w:cs="Times New Roman"/>
          <w:sz w:val="24"/>
          <w:szCs w:val="24"/>
          <w:lang w:val="ru-RU"/>
        </w:rPr>
        <w:t>На рис</w:t>
      </w:r>
      <w:r w:rsidR="006C37E6" w:rsidRPr="009A0B2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C5C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0272">
        <w:rPr>
          <w:rFonts w:ascii="Times New Roman" w:hAnsi="Times New Roman" w:cs="Times New Roman"/>
          <w:sz w:val="24"/>
          <w:szCs w:val="24"/>
          <w:lang w:val="ru-RU"/>
        </w:rPr>
        <w:t>приведены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распределени</w:t>
      </w:r>
      <w:r w:rsidR="005B3534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ошибок </w:t>
      </w:r>
      <w:r w:rsidR="005B3534">
        <w:rPr>
          <w:rFonts w:ascii="Times New Roman" w:hAnsi="Times New Roman" w:cs="Times New Roman"/>
          <w:sz w:val="24"/>
          <w:szCs w:val="24"/>
          <w:lang w:val="ru-RU"/>
        </w:rPr>
        <w:t>в численном моделировании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О</w:t>
      </w:r>
      <w:r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шибка обоих методов </w:t>
      </w:r>
      <w:r w:rsidR="00173FE8">
        <w:rPr>
          <w:rFonts w:ascii="Times New Roman" w:hAnsi="Times New Roman" w:cs="Times New Roman"/>
          <w:sz w:val="24"/>
          <w:szCs w:val="24"/>
          <w:lang w:val="ru-RU" w:eastAsia="ru-RU"/>
        </w:rPr>
        <w:t>сосредоточена в средних широтах.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FC64F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Итерационный метод показал более высокую точно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сть для данной постановки</w:t>
      </w:r>
      <w:r w:rsidR="00FC64F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673F1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Для</w:t>
      </w:r>
      <w:r w:rsidR="00FC64F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метода расщепления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та же точность достигается при </w:t>
      </w:r>
      <w:r w:rsidR="005B3534">
        <w:rPr>
          <w:rFonts w:ascii="Times New Roman" w:hAnsi="Times New Roman" w:cs="Times New Roman"/>
          <w:sz w:val="24"/>
          <w:szCs w:val="24"/>
          <w:lang w:eastAsia="ru-RU"/>
        </w:rPr>
        <w:t>t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порядка</w:t>
      </w:r>
      <w:r w:rsidR="006E11A0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1 с</w:t>
      </w:r>
      <w:r w:rsidR="005F285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ек</w:t>
      </w:r>
      <w:r w:rsidR="00993895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.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При этом точность в </w:t>
      </w:r>
      <w:r w:rsidR="00FC64FD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10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%</w:t>
      </w:r>
      <w:r w:rsidR="00673F1C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достига</w:t>
      </w:r>
      <w:r w:rsidR="00016BB7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е</w:t>
      </w:r>
      <w:r w:rsidR="000E729A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тся при шагах 30 сек.</w:t>
      </w:r>
      <w:r w:rsidR="00966BB1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0E7F8CF5" w14:textId="7BE60413" w:rsidR="00326E5E" w:rsidRPr="009A0B2F" w:rsidRDefault="00326E5E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A0B2F"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Перенос нейтральным ветром</w:t>
      </w:r>
    </w:p>
    <w:p w14:paraId="00332F7D" w14:textId="10DE0538" w:rsidR="00326E5E" w:rsidRDefault="00326E5E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Следующая стадия построения модели заключается в учете трёхмерного переноса, входящего в полное уравнение динамики электронной концентрации. Для этого применяется расщепление, в котором к первому шагу отнесена амбиполярная диффузия с применением неявной аппроксимации по времени, а ко второму шагу задача моделирования переноса. Для решения уравнения переноса используется модификация схемы КАБАРЕ на сферическом слое с нелинейной</w:t>
      </w:r>
      <w:r w:rsid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коррекцией. Такая модификация обладает свойствами консервативности и монотонности и имеет второй порядок аппроксимации по пространству.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4EE566A7" w14:textId="52F9954B" w:rsidR="00121E96" w:rsidRDefault="00121E96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Для исследования 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точности полученной схемы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анало</w:t>
      </w:r>
      <w:r w:rsidR="005B3534">
        <w:rPr>
          <w:rFonts w:ascii="Times New Roman" w:hAnsi="Times New Roman" w:cs="Times New Roman"/>
          <w:sz w:val="24"/>
          <w:szCs w:val="24"/>
          <w:lang w:val="ru-RU" w:eastAsia="ru-RU"/>
        </w:rPr>
        <w:t>гично случаю двумерной диффузии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выбирается стационарное модельное решение и исследуется разница точного решения дифференциальной задачи и полученного в модели численного стационарного решения.</w:t>
      </w:r>
    </w:p>
    <w:p w14:paraId="2740DF98" w14:textId="67EE52CF" w:rsidR="00F05A7A" w:rsidRPr="001669F8" w:rsidRDefault="00F05A7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Результаты показали, что действительно имеет место сходимость с первым порядком по </w:t>
      </w:r>
      <w:r>
        <w:rPr>
          <w:rFonts w:ascii="Times New Roman" w:hAnsi="Times New Roman" w:cs="Times New Roman"/>
          <w:sz w:val="24"/>
          <w:szCs w:val="24"/>
          <w:lang w:eastAsia="ru-RU"/>
        </w:rPr>
        <w:t>tau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При этом (при характерном шаге по времени </w:t>
      </w:r>
      <w:r w:rsidR="00121E96" w:rsidRP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30 </w:t>
      </w:r>
      <w:r w:rsid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секунд) наблюдается значительно меньшая ошибка, чем при расщеплении амбиполярной диффузии на два шага, что позволяет надеяться на большую практичность и применимость такого расщепления полного оператора уравнения. Отметим, что с целью проверки поле скорости в модельной задаче заведомо выбиралось по модулю большим, чем скорость нейтрального переноса в реальной задаче. При этом для выполнения ограничения на число Куранта </w:t>
      </w:r>
      <w:r w:rsidR="00121E96">
        <w:rPr>
          <w:rFonts w:ascii="Times New Roman" w:hAnsi="Times New Roman" w:cs="Times New Roman"/>
          <w:sz w:val="24"/>
          <w:szCs w:val="24"/>
          <w:lang w:eastAsia="ru-RU"/>
        </w:rPr>
        <w:t>c</w:t>
      </w:r>
      <w:r w:rsidR="00121E96" w:rsidRPr="00121E96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&lt;1/2 </w:t>
      </w:r>
      <w:r w:rsidR="00121E96">
        <w:rPr>
          <w:rFonts w:ascii="Times New Roman" w:hAnsi="Times New Roman" w:cs="Times New Roman"/>
          <w:sz w:val="24"/>
          <w:szCs w:val="24"/>
          <w:lang w:val="ru-RU" w:eastAsia="ru-RU"/>
        </w:rPr>
        <w:t>делался один шаг амбиполярной диффузии и несколько шагов адвекции.</w:t>
      </w:r>
    </w:p>
    <w:p w14:paraId="46B1748C" w14:textId="0E9CE90E" w:rsidR="00326E5E" w:rsidRPr="009A0B2F" w:rsidRDefault="00F05A7A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Помимо теста по сходимости к стационарному решению проведена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>дополнительная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проверка: правая часть уравнения задавалась так, чтобы подобранная модельная функция давала стационарное решение, после чего в части кода, реализующего адвекцию, скорости переноса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>занулялись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.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>М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одель сходилась к некоторому стационарному решению,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вообще говоря, другому.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В таком тесте проверялся вклад переноса.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>Результаты показали существенную ошибку в вычисленном стационарном решении, что и ожидалось.</w:t>
      </w:r>
    </w:p>
    <w:p w14:paraId="3CBA40D0" w14:textId="515B5959" w:rsidR="000825EB" w:rsidRPr="009A0B2F" w:rsidRDefault="00326E5E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="000825EB" w:rsidRPr="009A0B2F">
        <w:rPr>
          <w:rFonts w:ascii="Times New Roman" w:hAnsi="Times New Roman" w:cs="Times New Roman"/>
          <w:b/>
          <w:sz w:val="24"/>
          <w:szCs w:val="24"/>
          <w:lang w:val="ru-RU"/>
        </w:rPr>
        <w:t>. Заключение</w:t>
      </w:r>
    </w:p>
    <w:p w14:paraId="50554FBE" w14:textId="3FD49B0C" w:rsidR="000825EB" w:rsidRPr="009A0B2F" w:rsidRDefault="00686C9F" w:rsidP="005B3534">
      <w:pPr>
        <w:autoSpaceDE w:val="0"/>
        <w:autoSpaceDN w:val="0"/>
        <w:adjustRightInd w:val="0"/>
        <w:spacing w:after="0" w:line="22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Кра</w:t>
      </w:r>
      <w:bookmarkStart w:id="0" w:name="_GoBack"/>
      <w:bookmarkEnd w:id="0"/>
      <w:r w:rsidR="000825EB" w:rsidRPr="009A0B2F">
        <w:rPr>
          <w:rFonts w:ascii="Times New Roman" w:hAnsi="Times New Roman" w:cs="Times New Roman"/>
          <w:sz w:val="24"/>
          <w:szCs w:val="24"/>
          <w:lang w:val="ru-RU"/>
        </w:rPr>
        <w:t>тко сформулируем основные результаты работы.</w:t>
      </w:r>
    </w:p>
    <w:p w14:paraId="73E1003D" w14:textId="5CDEBF16" w:rsidR="000825EB" w:rsidRPr="009A0B2F" w:rsidRDefault="00F05A7A" w:rsidP="005B3534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 w:eastAsia="ru-RU"/>
        </w:rPr>
        <w:t>Создана первая версия трёхмерной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динамической модели </w:t>
      </w:r>
      <w:r w:rsidR="000825EB" w:rsidRPr="009A0B2F">
        <w:rPr>
          <w:rFonts w:ascii="Times New Roman" w:hAnsi="Times New Roman" w:cs="Times New Roman"/>
          <w:sz w:val="24"/>
          <w:szCs w:val="24"/>
          <w:lang w:eastAsia="ru-RU"/>
        </w:rPr>
        <w:t>F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>слоя на основе решения уравнения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амбиполярной диффузии в сферических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>коор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>динатах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с учетом нейтрального ветра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сформулированы основные уравнения </w:t>
      </w:r>
      <w:r w:rsidR="00EB26C8">
        <w:rPr>
          <w:rFonts w:ascii="Times New Roman" w:hAnsi="Times New Roman" w:cs="Times New Roman"/>
          <w:sz w:val="24"/>
          <w:szCs w:val="24"/>
          <w:lang w:val="ru-RU" w:eastAsia="ru-RU"/>
        </w:rPr>
        <w:t>модели,</w:t>
      </w:r>
      <w:r w:rsidR="000825EB" w:rsidRPr="009A0B2F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предложен алгоритм поэтап</w:t>
      </w:r>
      <w:r w:rsidR="0029271B">
        <w:rPr>
          <w:rFonts w:ascii="Times New Roman" w:hAnsi="Times New Roman" w:cs="Times New Roman"/>
          <w:sz w:val="24"/>
          <w:szCs w:val="24"/>
          <w:lang w:val="ru-RU" w:eastAsia="ru-RU"/>
        </w:rPr>
        <w:t>ной реализации.</w:t>
      </w:r>
    </w:p>
    <w:p w14:paraId="5B182099" w14:textId="2ED4A274" w:rsidR="00955C66" w:rsidRDefault="00F05A7A" w:rsidP="005B3534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Разработан</w:t>
      </w:r>
      <w:r w:rsidR="00EB26C8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0825EB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 и реализованы два метода численного интегрирования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двумерной </w:t>
      </w:r>
      <w:r w:rsidR="000825EB" w:rsidRPr="009A0B2F">
        <w:rPr>
          <w:rFonts w:ascii="Times New Roman" w:hAnsi="Times New Roman" w:cs="Times New Roman"/>
          <w:sz w:val="24"/>
          <w:szCs w:val="24"/>
          <w:lang w:val="ru-RU"/>
        </w:rPr>
        <w:t xml:space="preserve">модели,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включающей только амбиполярную диффузию и плазмохимию, </w:t>
      </w:r>
      <w:r w:rsidR="000825EB" w:rsidRPr="009A0B2F">
        <w:rPr>
          <w:rFonts w:ascii="Times New Roman" w:hAnsi="Times New Roman" w:cs="Times New Roman"/>
          <w:sz w:val="24"/>
          <w:szCs w:val="24"/>
          <w:lang w:val="ru-RU"/>
        </w:rPr>
        <w:t>проведено сравнение точности разработанных методов на основе аналитического решения.</w:t>
      </w:r>
    </w:p>
    <w:p w14:paraId="4F5C296F" w14:textId="57B0A5C7" w:rsidR="00F05A7A" w:rsidRPr="00E12AA6" w:rsidRDefault="00EB26C8" w:rsidP="005B3534">
      <w:pPr>
        <w:pStyle w:val="a7"/>
        <w:numPr>
          <w:ilvl w:val="0"/>
          <w:numId w:val="6"/>
        </w:numPr>
        <w:autoSpaceDE w:val="0"/>
        <w:autoSpaceDN w:val="0"/>
        <w:adjustRightInd w:val="0"/>
        <w:spacing w:after="0" w:line="22" w:lineRule="atLeast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F05A7A">
        <w:rPr>
          <w:rFonts w:ascii="Times New Roman" w:hAnsi="Times New Roman" w:cs="Times New Roman"/>
          <w:sz w:val="24"/>
          <w:szCs w:val="24"/>
          <w:lang w:val="ru-RU"/>
        </w:rPr>
        <w:t>еализован алгоритм численного решения трёхмерного уравнения, включающего амбиполярную диффузию и перенос нейтральным ветром. Применено расщепление оператора на две части, для решения уравнения переноса использована схема КАБАРЕ.</w:t>
      </w:r>
    </w:p>
    <w:sectPr w:rsidR="00F05A7A" w:rsidRPr="00E12AA6" w:rsidSect="00EB26C8">
      <w:headerReference w:type="default" r:id="rId7"/>
      <w:pgSz w:w="11906" w:h="16838" w:code="9"/>
      <w:pgMar w:top="1135" w:right="1361" w:bottom="907" w:left="1361" w:header="164" w:footer="1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D0194" w14:textId="77777777" w:rsidR="000B290E" w:rsidRDefault="000B290E" w:rsidP="0095043E">
      <w:pPr>
        <w:spacing w:after="0" w:line="240" w:lineRule="auto"/>
      </w:pPr>
      <w:r>
        <w:separator/>
      </w:r>
    </w:p>
    <w:p w14:paraId="3E026E29" w14:textId="77777777" w:rsidR="000B290E" w:rsidRDefault="000B290E"/>
  </w:endnote>
  <w:endnote w:type="continuationSeparator" w:id="0">
    <w:p w14:paraId="4CB70670" w14:textId="77777777" w:rsidR="000B290E" w:rsidRDefault="000B290E" w:rsidP="0095043E">
      <w:pPr>
        <w:spacing w:after="0" w:line="240" w:lineRule="auto"/>
      </w:pPr>
      <w:r>
        <w:continuationSeparator/>
      </w:r>
    </w:p>
    <w:p w14:paraId="247EDB51" w14:textId="77777777" w:rsidR="000B290E" w:rsidRDefault="000B29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ton-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9C0EF" w14:textId="77777777" w:rsidR="000B290E" w:rsidRDefault="000B290E" w:rsidP="0095043E">
      <w:pPr>
        <w:spacing w:after="0" w:line="240" w:lineRule="auto"/>
      </w:pPr>
      <w:r>
        <w:separator/>
      </w:r>
    </w:p>
    <w:p w14:paraId="606B5349" w14:textId="77777777" w:rsidR="000B290E" w:rsidRDefault="000B290E"/>
  </w:footnote>
  <w:footnote w:type="continuationSeparator" w:id="0">
    <w:p w14:paraId="58EFC076" w14:textId="77777777" w:rsidR="000B290E" w:rsidRDefault="000B290E" w:rsidP="0095043E">
      <w:pPr>
        <w:spacing w:after="0" w:line="240" w:lineRule="auto"/>
      </w:pPr>
      <w:r>
        <w:continuationSeparator/>
      </w:r>
    </w:p>
    <w:p w14:paraId="00B761A9" w14:textId="77777777" w:rsidR="000B290E" w:rsidRDefault="000B29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7B8D0" w14:textId="5C46CCC6" w:rsidR="006C5DD6" w:rsidRPr="00326E5E" w:rsidRDefault="006C5DD6" w:rsidP="005B3534">
    <w:pPr>
      <w:pStyle w:val="a9"/>
      <w:rPr>
        <w:rFonts w:ascii="Times New Roman" w:hAnsi="Times New Roman" w:cs="Times New Roman"/>
        <w:sz w:val="28"/>
        <w:szCs w:val="28"/>
        <w:lang w:val="ru-RU"/>
      </w:rPr>
    </w:pPr>
  </w:p>
  <w:p w14:paraId="2F605A93" w14:textId="26EBFEB0" w:rsidR="006C5DD6" w:rsidRPr="001A7983" w:rsidRDefault="006C5DD6" w:rsidP="00DE32B2">
    <w:pPr>
      <w:pStyle w:val="a9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11E"/>
    <w:multiLevelType w:val="hybridMultilevel"/>
    <w:tmpl w:val="34029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E401A"/>
    <w:multiLevelType w:val="hybridMultilevel"/>
    <w:tmpl w:val="B622B0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2506C1"/>
    <w:multiLevelType w:val="hybridMultilevel"/>
    <w:tmpl w:val="479A50E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6C0CC2"/>
    <w:multiLevelType w:val="hybridMultilevel"/>
    <w:tmpl w:val="7DD85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623B5"/>
    <w:multiLevelType w:val="hybridMultilevel"/>
    <w:tmpl w:val="2C0AC4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4D276BC"/>
    <w:multiLevelType w:val="hybridMultilevel"/>
    <w:tmpl w:val="BEAC3C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58213D3"/>
    <w:multiLevelType w:val="hybridMultilevel"/>
    <w:tmpl w:val="B1AEF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E66B1"/>
    <w:multiLevelType w:val="hybridMultilevel"/>
    <w:tmpl w:val="C36EF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166F7"/>
    <w:multiLevelType w:val="hybridMultilevel"/>
    <w:tmpl w:val="C93806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23D55FE"/>
    <w:multiLevelType w:val="hybridMultilevel"/>
    <w:tmpl w:val="F9105F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346FB"/>
    <w:multiLevelType w:val="hybridMultilevel"/>
    <w:tmpl w:val="4BFA3894"/>
    <w:lvl w:ilvl="0" w:tplc="FEA4A106">
      <w:start w:val="1"/>
      <w:numFmt w:val="decimal"/>
      <w:lvlText w:val="%1."/>
      <w:lvlJc w:val="left"/>
      <w:pPr>
        <w:ind w:left="644" w:hanging="360"/>
      </w:pPr>
      <w:rPr>
        <w:rFonts w:eastAsia="Newton-Italic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45ECF"/>
    <w:multiLevelType w:val="multilevel"/>
    <w:tmpl w:val="E586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EA"/>
    <w:rsid w:val="00012B34"/>
    <w:rsid w:val="00016BB7"/>
    <w:rsid w:val="00020980"/>
    <w:rsid w:val="0003131D"/>
    <w:rsid w:val="0004013D"/>
    <w:rsid w:val="00043099"/>
    <w:rsid w:val="00047437"/>
    <w:rsid w:val="00057890"/>
    <w:rsid w:val="00060EF2"/>
    <w:rsid w:val="00066DDA"/>
    <w:rsid w:val="00070FCF"/>
    <w:rsid w:val="00071D85"/>
    <w:rsid w:val="0007254D"/>
    <w:rsid w:val="000825EB"/>
    <w:rsid w:val="00084E6D"/>
    <w:rsid w:val="00090C13"/>
    <w:rsid w:val="00094D25"/>
    <w:rsid w:val="00094E89"/>
    <w:rsid w:val="00096B1F"/>
    <w:rsid w:val="000A359F"/>
    <w:rsid w:val="000B28C5"/>
    <w:rsid w:val="000B290E"/>
    <w:rsid w:val="000E6120"/>
    <w:rsid w:val="000E729A"/>
    <w:rsid w:val="000E7F47"/>
    <w:rsid w:val="000F089E"/>
    <w:rsid w:val="000F447D"/>
    <w:rsid w:val="000F68E7"/>
    <w:rsid w:val="00100A79"/>
    <w:rsid w:val="0010214F"/>
    <w:rsid w:val="0011318F"/>
    <w:rsid w:val="00114764"/>
    <w:rsid w:val="00115768"/>
    <w:rsid w:val="00115C82"/>
    <w:rsid w:val="00121E96"/>
    <w:rsid w:val="00125925"/>
    <w:rsid w:val="00126368"/>
    <w:rsid w:val="0012637B"/>
    <w:rsid w:val="00127D8C"/>
    <w:rsid w:val="00135AAE"/>
    <w:rsid w:val="0013685E"/>
    <w:rsid w:val="001471E1"/>
    <w:rsid w:val="001551A3"/>
    <w:rsid w:val="001562BD"/>
    <w:rsid w:val="00156B87"/>
    <w:rsid w:val="001578D6"/>
    <w:rsid w:val="001632A1"/>
    <w:rsid w:val="001646F7"/>
    <w:rsid w:val="001669F8"/>
    <w:rsid w:val="001739D7"/>
    <w:rsid w:val="00173FE8"/>
    <w:rsid w:val="00174BFB"/>
    <w:rsid w:val="00185654"/>
    <w:rsid w:val="0019317E"/>
    <w:rsid w:val="00193C20"/>
    <w:rsid w:val="00194E9F"/>
    <w:rsid w:val="00195C1C"/>
    <w:rsid w:val="001A7983"/>
    <w:rsid w:val="001B054F"/>
    <w:rsid w:val="001B5351"/>
    <w:rsid w:val="001B56C1"/>
    <w:rsid w:val="001C0C5D"/>
    <w:rsid w:val="001C5C9D"/>
    <w:rsid w:val="001C6E34"/>
    <w:rsid w:val="001D3615"/>
    <w:rsid w:val="001E130A"/>
    <w:rsid w:val="001E52AD"/>
    <w:rsid w:val="001F2CDC"/>
    <w:rsid w:val="001F3C71"/>
    <w:rsid w:val="00225B48"/>
    <w:rsid w:val="00242874"/>
    <w:rsid w:val="002473A8"/>
    <w:rsid w:val="00247450"/>
    <w:rsid w:val="00247D25"/>
    <w:rsid w:val="002505E0"/>
    <w:rsid w:val="00254771"/>
    <w:rsid w:val="00255055"/>
    <w:rsid w:val="00265D3F"/>
    <w:rsid w:val="00266017"/>
    <w:rsid w:val="00274650"/>
    <w:rsid w:val="00274BC6"/>
    <w:rsid w:val="00277399"/>
    <w:rsid w:val="0027780D"/>
    <w:rsid w:val="0028069D"/>
    <w:rsid w:val="0028762A"/>
    <w:rsid w:val="0029271B"/>
    <w:rsid w:val="002929CC"/>
    <w:rsid w:val="00292FCD"/>
    <w:rsid w:val="002948DA"/>
    <w:rsid w:val="00297AD9"/>
    <w:rsid w:val="00297D2D"/>
    <w:rsid w:val="002A7AFD"/>
    <w:rsid w:val="002B0B3C"/>
    <w:rsid w:val="002B1D19"/>
    <w:rsid w:val="002B6C00"/>
    <w:rsid w:val="002C3DEA"/>
    <w:rsid w:val="002D02D4"/>
    <w:rsid w:val="002D0CDD"/>
    <w:rsid w:val="002E612D"/>
    <w:rsid w:val="002E733A"/>
    <w:rsid w:val="002E7673"/>
    <w:rsid w:val="002F5953"/>
    <w:rsid w:val="002F6BFA"/>
    <w:rsid w:val="003014A8"/>
    <w:rsid w:val="003041DE"/>
    <w:rsid w:val="00305494"/>
    <w:rsid w:val="00307783"/>
    <w:rsid w:val="003141BB"/>
    <w:rsid w:val="00315F38"/>
    <w:rsid w:val="00322C5F"/>
    <w:rsid w:val="00326E5E"/>
    <w:rsid w:val="0032704B"/>
    <w:rsid w:val="003347A8"/>
    <w:rsid w:val="00334A8E"/>
    <w:rsid w:val="00334DEF"/>
    <w:rsid w:val="00350D7D"/>
    <w:rsid w:val="00353585"/>
    <w:rsid w:val="00360EBA"/>
    <w:rsid w:val="00362161"/>
    <w:rsid w:val="003866E5"/>
    <w:rsid w:val="00386D24"/>
    <w:rsid w:val="00393C83"/>
    <w:rsid w:val="0039524C"/>
    <w:rsid w:val="00396D25"/>
    <w:rsid w:val="003A03E9"/>
    <w:rsid w:val="003A3F45"/>
    <w:rsid w:val="003B25D7"/>
    <w:rsid w:val="003B2D16"/>
    <w:rsid w:val="003B2FFB"/>
    <w:rsid w:val="003C10C9"/>
    <w:rsid w:val="003C1F82"/>
    <w:rsid w:val="003C3081"/>
    <w:rsid w:val="003D74E6"/>
    <w:rsid w:val="003D783D"/>
    <w:rsid w:val="003E0280"/>
    <w:rsid w:val="003E0F63"/>
    <w:rsid w:val="003E280D"/>
    <w:rsid w:val="003E47CA"/>
    <w:rsid w:val="003E6988"/>
    <w:rsid w:val="003F2C7B"/>
    <w:rsid w:val="004052C7"/>
    <w:rsid w:val="004113DF"/>
    <w:rsid w:val="00411850"/>
    <w:rsid w:val="00412240"/>
    <w:rsid w:val="00413870"/>
    <w:rsid w:val="00414918"/>
    <w:rsid w:val="00416531"/>
    <w:rsid w:val="0042104B"/>
    <w:rsid w:val="00425955"/>
    <w:rsid w:val="00426786"/>
    <w:rsid w:val="00430F80"/>
    <w:rsid w:val="00431D4B"/>
    <w:rsid w:val="00442475"/>
    <w:rsid w:val="00450ACE"/>
    <w:rsid w:val="00454B38"/>
    <w:rsid w:val="0045505F"/>
    <w:rsid w:val="00455AB2"/>
    <w:rsid w:val="00456681"/>
    <w:rsid w:val="00457AD4"/>
    <w:rsid w:val="004634EA"/>
    <w:rsid w:val="00465286"/>
    <w:rsid w:val="00465821"/>
    <w:rsid w:val="00471355"/>
    <w:rsid w:val="0047574C"/>
    <w:rsid w:val="00475EB8"/>
    <w:rsid w:val="004909DC"/>
    <w:rsid w:val="004926E0"/>
    <w:rsid w:val="004943CF"/>
    <w:rsid w:val="004973B7"/>
    <w:rsid w:val="004A24DD"/>
    <w:rsid w:val="004B2826"/>
    <w:rsid w:val="004B46F4"/>
    <w:rsid w:val="004C42D6"/>
    <w:rsid w:val="004C5BDD"/>
    <w:rsid w:val="004D0952"/>
    <w:rsid w:val="004D0CF1"/>
    <w:rsid w:val="004E36A8"/>
    <w:rsid w:val="004E5B5C"/>
    <w:rsid w:val="004F486E"/>
    <w:rsid w:val="005011B7"/>
    <w:rsid w:val="00503B85"/>
    <w:rsid w:val="0050752A"/>
    <w:rsid w:val="00507DD5"/>
    <w:rsid w:val="0051701B"/>
    <w:rsid w:val="00517507"/>
    <w:rsid w:val="005210CA"/>
    <w:rsid w:val="00521738"/>
    <w:rsid w:val="00525D77"/>
    <w:rsid w:val="00531E7A"/>
    <w:rsid w:val="00532621"/>
    <w:rsid w:val="0053342B"/>
    <w:rsid w:val="00544ED7"/>
    <w:rsid w:val="00550760"/>
    <w:rsid w:val="00554A8C"/>
    <w:rsid w:val="0055683B"/>
    <w:rsid w:val="00561235"/>
    <w:rsid w:val="00565882"/>
    <w:rsid w:val="00571CC8"/>
    <w:rsid w:val="0057313D"/>
    <w:rsid w:val="00580EF9"/>
    <w:rsid w:val="0059297D"/>
    <w:rsid w:val="005A2AB4"/>
    <w:rsid w:val="005A693F"/>
    <w:rsid w:val="005B0A53"/>
    <w:rsid w:val="005B3534"/>
    <w:rsid w:val="005C679C"/>
    <w:rsid w:val="005D43AF"/>
    <w:rsid w:val="005D481F"/>
    <w:rsid w:val="005D6B60"/>
    <w:rsid w:val="005D77AB"/>
    <w:rsid w:val="005E4227"/>
    <w:rsid w:val="005F285B"/>
    <w:rsid w:val="005F418D"/>
    <w:rsid w:val="005F4E69"/>
    <w:rsid w:val="005F6FB3"/>
    <w:rsid w:val="00604DB9"/>
    <w:rsid w:val="00607630"/>
    <w:rsid w:val="006106FE"/>
    <w:rsid w:val="00614C93"/>
    <w:rsid w:val="0061619B"/>
    <w:rsid w:val="0062046E"/>
    <w:rsid w:val="00620991"/>
    <w:rsid w:val="006417E8"/>
    <w:rsid w:val="0064504F"/>
    <w:rsid w:val="006542AB"/>
    <w:rsid w:val="00657DB7"/>
    <w:rsid w:val="006634C6"/>
    <w:rsid w:val="00665521"/>
    <w:rsid w:val="006736CE"/>
    <w:rsid w:val="00673F1C"/>
    <w:rsid w:val="006763C2"/>
    <w:rsid w:val="00680244"/>
    <w:rsid w:val="00682027"/>
    <w:rsid w:val="00683F9B"/>
    <w:rsid w:val="00686C9F"/>
    <w:rsid w:val="00693B2B"/>
    <w:rsid w:val="006A4102"/>
    <w:rsid w:val="006A632C"/>
    <w:rsid w:val="006B3CDF"/>
    <w:rsid w:val="006B52F0"/>
    <w:rsid w:val="006B55DC"/>
    <w:rsid w:val="006C13F1"/>
    <w:rsid w:val="006C37E6"/>
    <w:rsid w:val="006C4215"/>
    <w:rsid w:val="006C4791"/>
    <w:rsid w:val="006C5DD6"/>
    <w:rsid w:val="006D5270"/>
    <w:rsid w:val="006D5F79"/>
    <w:rsid w:val="006E11A0"/>
    <w:rsid w:val="006E708C"/>
    <w:rsid w:val="006E73C6"/>
    <w:rsid w:val="006E74A9"/>
    <w:rsid w:val="006F7322"/>
    <w:rsid w:val="00706060"/>
    <w:rsid w:val="00707127"/>
    <w:rsid w:val="00707548"/>
    <w:rsid w:val="00711B1B"/>
    <w:rsid w:val="00712EC5"/>
    <w:rsid w:val="00713A3D"/>
    <w:rsid w:val="00716388"/>
    <w:rsid w:val="00717373"/>
    <w:rsid w:val="007257E7"/>
    <w:rsid w:val="00733E6C"/>
    <w:rsid w:val="0073741F"/>
    <w:rsid w:val="00742E2C"/>
    <w:rsid w:val="00743787"/>
    <w:rsid w:val="007546D9"/>
    <w:rsid w:val="00756146"/>
    <w:rsid w:val="00767394"/>
    <w:rsid w:val="00774A53"/>
    <w:rsid w:val="00774ADC"/>
    <w:rsid w:val="00775533"/>
    <w:rsid w:val="00780CD4"/>
    <w:rsid w:val="00781FF7"/>
    <w:rsid w:val="00783CEF"/>
    <w:rsid w:val="00785710"/>
    <w:rsid w:val="00785BFC"/>
    <w:rsid w:val="007923D8"/>
    <w:rsid w:val="007A0C83"/>
    <w:rsid w:val="007A5BAF"/>
    <w:rsid w:val="007B043A"/>
    <w:rsid w:val="007B2063"/>
    <w:rsid w:val="007C725D"/>
    <w:rsid w:val="007D58F0"/>
    <w:rsid w:val="007E058F"/>
    <w:rsid w:val="007E665B"/>
    <w:rsid w:val="007F6C85"/>
    <w:rsid w:val="008076AF"/>
    <w:rsid w:val="0081241D"/>
    <w:rsid w:val="008146C3"/>
    <w:rsid w:val="00817AC1"/>
    <w:rsid w:val="0082044A"/>
    <w:rsid w:val="00821C04"/>
    <w:rsid w:val="008250F0"/>
    <w:rsid w:val="00826A70"/>
    <w:rsid w:val="008271D9"/>
    <w:rsid w:val="008274C5"/>
    <w:rsid w:val="008347F9"/>
    <w:rsid w:val="008416CC"/>
    <w:rsid w:val="00844B38"/>
    <w:rsid w:val="0085106C"/>
    <w:rsid w:val="0085431B"/>
    <w:rsid w:val="008543AE"/>
    <w:rsid w:val="00857DA5"/>
    <w:rsid w:val="008611F5"/>
    <w:rsid w:val="00871BA7"/>
    <w:rsid w:val="00875EA0"/>
    <w:rsid w:val="008764A9"/>
    <w:rsid w:val="00876FBB"/>
    <w:rsid w:val="00880A20"/>
    <w:rsid w:val="00881BD1"/>
    <w:rsid w:val="00882220"/>
    <w:rsid w:val="008861A0"/>
    <w:rsid w:val="008909E6"/>
    <w:rsid w:val="008A473D"/>
    <w:rsid w:val="008A4948"/>
    <w:rsid w:val="008A561B"/>
    <w:rsid w:val="008B3E9B"/>
    <w:rsid w:val="008B710A"/>
    <w:rsid w:val="008C5EA8"/>
    <w:rsid w:val="008D34F3"/>
    <w:rsid w:val="008D6B4A"/>
    <w:rsid w:val="008E0CCB"/>
    <w:rsid w:val="008E14EF"/>
    <w:rsid w:val="008E1E3D"/>
    <w:rsid w:val="008E2B94"/>
    <w:rsid w:val="008E4C40"/>
    <w:rsid w:val="008F145B"/>
    <w:rsid w:val="008F2230"/>
    <w:rsid w:val="0090063F"/>
    <w:rsid w:val="00904206"/>
    <w:rsid w:val="00905BCD"/>
    <w:rsid w:val="00906131"/>
    <w:rsid w:val="00912492"/>
    <w:rsid w:val="00914474"/>
    <w:rsid w:val="0092246F"/>
    <w:rsid w:val="009246F5"/>
    <w:rsid w:val="009314A1"/>
    <w:rsid w:val="00940799"/>
    <w:rsid w:val="009434B9"/>
    <w:rsid w:val="00943AF6"/>
    <w:rsid w:val="00945B74"/>
    <w:rsid w:val="0095043E"/>
    <w:rsid w:val="00954348"/>
    <w:rsid w:val="00955C66"/>
    <w:rsid w:val="00963272"/>
    <w:rsid w:val="00966010"/>
    <w:rsid w:val="00966BB1"/>
    <w:rsid w:val="00967A33"/>
    <w:rsid w:val="0097064F"/>
    <w:rsid w:val="00980408"/>
    <w:rsid w:val="00983721"/>
    <w:rsid w:val="00987D4D"/>
    <w:rsid w:val="00993895"/>
    <w:rsid w:val="009961A4"/>
    <w:rsid w:val="009A0455"/>
    <w:rsid w:val="009A0B2F"/>
    <w:rsid w:val="009A11D8"/>
    <w:rsid w:val="009A1A1C"/>
    <w:rsid w:val="009B28DC"/>
    <w:rsid w:val="009C049A"/>
    <w:rsid w:val="009C16BF"/>
    <w:rsid w:val="009C1A64"/>
    <w:rsid w:val="009E1EF1"/>
    <w:rsid w:val="009E44A2"/>
    <w:rsid w:val="009F3F19"/>
    <w:rsid w:val="009F7416"/>
    <w:rsid w:val="00A046D4"/>
    <w:rsid w:val="00A11511"/>
    <w:rsid w:val="00A16D72"/>
    <w:rsid w:val="00A3005A"/>
    <w:rsid w:val="00A30BA1"/>
    <w:rsid w:val="00A32469"/>
    <w:rsid w:val="00A34EF8"/>
    <w:rsid w:val="00A37E7F"/>
    <w:rsid w:val="00A43EE8"/>
    <w:rsid w:val="00A50CF9"/>
    <w:rsid w:val="00A56E3E"/>
    <w:rsid w:val="00A6102B"/>
    <w:rsid w:val="00A6104B"/>
    <w:rsid w:val="00A61C22"/>
    <w:rsid w:val="00A71E02"/>
    <w:rsid w:val="00A73AED"/>
    <w:rsid w:val="00A749D7"/>
    <w:rsid w:val="00A809C6"/>
    <w:rsid w:val="00A87063"/>
    <w:rsid w:val="00A87E04"/>
    <w:rsid w:val="00A923B7"/>
    <w:rsid w:val="00A97685"/>
    <w:rsid w:val="00AA1205"/>
    <w:rsid w:val="00AA1C47"/>
    <w:rsid w:val="00AA4AC4"/>
    <w:rsid w:val="00AA54CB"/>
    <w:rsid w:val="00AB7B62"/>
    <w:rsid w:val="00AC38C8"/>
    <w:rsid w:val="00AC6CC6"/>
    <w:rsid w:val="00AD0C82"/>
    <w:rsid w:val="00AD1377"/>
    <w:rsid w:val="00AD39E6"/>
    <w:rsid w:val="00AE35BC"/>
    <w:rsid w:val="00AE39A7"/>
    <w:rsid w:val="00B00233"/>
    <w:rsid w:val="00B00D06"/>
    <w:rsid w:val="00B01AF1"/>
    <w:rsid w:val="00B021C1"/>
    <w:rsid w:val="00B05D8C"/>
    <w:rsid w:val="00B10F90"/>
    <w:rsid w:val="00B12301"/>
    <w:rsid w:val="00B23458"/>
    <w:rsid w:val="00B255C8"/>
    <w:rsid w:val="00B30DD0"/>
    <w:rsid w:val="00B31057"/>
    <w:rsid w:val="00B33ED9"/>
    <w:rsid w:val="00B35D1F"/>
    <w:rsid w:val="00B37B6A"/>
    <w:rsid w:val="00B40664"/>
    <w:rsid w:val="00B421B3"/>
    <w:rsid w:val="00B427A7"/>
    <w:rsid w:val="00B44453"/>
    <w:rsid w:val="00B4635A"/>
    <w:rsid w:val="00B511BD"/>
    <w:rsid w:val="00B52CD6"/>
    <w:rsid w:val="00B64EEA"/>
    <w:rsid w:val="00B7034A"/>
    <w:rsid w:val="00B76521"/>
    <w:rsid w:val="00B81A9D"/>
    <w:rsid w:val="00B951CB"/>
    <w:rsid w:val="00BA4ECE"/>
    <w:rsid w:val="00BA5C79"/>
    <w:rsid w:val="00BB1B9C"/>
    <w:rsid w:val="00BB3328"/>
    <w:rsid w:val="00BC6D39"/>
    <w:rsid w:val="00BD0E6C"/>
    <w:rsid w:val="00BD13F5"/>
    <w:rsid w:val="00BD1CE9"/>
    <w:rsid w:val="00BD2BC3"/>
    <w:rsid w:val="00BD5114"/>
    <w:rsid w:val="00BD6544"/>
    <w:rsid w:val="00BF1020"/>
    <w:rsid w:val="00BF35A0"/>
    <w:rsid w:val="00BF4923"/>
    <w:rsid w:val="00C01958"/>
    <w:rsid w:val="00C03101"/>
    <w:rsid w:val="00C05D99"/>
    <w:rsid w:val="00C06178"/>
    <w:rsid w:val="00C07504"/>
    <w:rsid w:val="00C07575"/>
    <w:rsid w:val="00C112B6"/>
    <w:rsid w:val="00C1216F"/>
    <w:rsid w:val="00C14113"/>
    <w:rsid w:val="00C14EED"/>
    <w:rsid w:val="00C1610B"/>
    <w:rsid w:val="00C20ADB"/>
    <w:rsid w:val="00C21924"/>
    <w:rsid w:val="00C237E6"/>
    <w:rsid w:val="00C24A4E"/>
    <w:rsid w:val="00C33CFD"/>
    <w:rsid w:val="00C346FE"/>
    <w:rsid w:val="00C35902"/>
    <w:rsid w:val="00C40272"/>
    <w:rsid w:val="00C41114"/>
    <w:rsid w:val="00C42138"/>
    <w:rsid w:val="00C4391D"/>
    <w:rsid w:val="00C52A24"/>
    <w:rsid w:val="00C566F0"/>
    <w:rsid w:val="00C601F3"/>
    <w:rsid w:val="00C7465D"/>
    <w:rsid w:val="00C759D3"/>
    <w:rsid w:val="00C77D1D"/>
    <w:rsid w:val="00C806D3"/>
    <w:rsid w:val="00C828C9"/>
    <w:rsid w:val="00C844DE"/>
    <w:rsid w:val="00C945A7"/>
    <w:rsid w:val="00CA1256"/>
    <w:rsid w:val="00CA4CCA"/>
    <w:rsid w:val="00CB487F"/>
    <w:rsid w:val="00CB6D00"/>
    <w:rsid w:val="00CC4599"/>
    <w:rsid w:val="00CC563E"/>
    <w:rsid w:val="00CD1B46"/>
    <w:rsid w:val="00CD20B2"/>
    <w:rsid w:val="00CD24B2"/>
    <w:rsid w:val="00CD2F21"/>
    <w:rsid w:val="00CD37A1"/>
    <w:rsid w:val="00CD6ACC"/>
    <w:rsid w:val="00CD6C93"/>
    <w:rsid w:val="00CE321F"/>
    <w:rsid w:val="00CE5DFA"/>
    <w:rsid w:val="00CE7776"/>
    <w:rsid w:val="00CF2400"/>
    <w:rsid w:val="00CF3BAB"/>
    <w:rsid w:val="00CF56EE"/>
    <w:rsid w:val="00CF69E6"/>
    <w:rsid w:val="00CF6E70"/>
    <w:rsid w:val="00CF7AA5"/>
    <w:rsid w:val="00D04C91"/>
    <w:rsid w:val="00D05435"/>
    <w:rsid w:val="00D0567B"/>
    <w:rsid w:val="00D10941"/>
    <w:rsid w:val="00D1548D"/>
    <w:rsid w:val="00D17FDA"/>
    <w:rsid w:val="00D20E48"/>
    <w:rsid w:val="00D23F3C"/>
    <w:rsid w:val="00D30B4B"/>
    <w:rsid w:val="00D34E80"/>
    <w:rsid w:val="00D42B01"/>
    <w:rsid w:val="00D46416"/>
    <w:rsid w:val="00D61647"/>
    <w:rsid w:val="00D63F73"/>
    <w:rsid w:val="00D732BC"/>
    <w:rsid w:val="00D73DD5"/>
    <w:rsid w:val="00D9302A"/>
    <w:rsid w:val="00D9565C"/>
    <w:rsid w:val="00D97200"/>
    <w:rsid w:val="00DA1F89"/>
    <w:rsid w:val="00DB33DD"/>
    <w:rsid w:val="00DB4844"/>
    <w:rsid w:val="00DB6BFC"/>
    <w:rsid w:val="00DB75E6"/>
    <w:rsid w:val="00DB7732"/>
    <w:rsid w:val="00DC200A"/>
    <w:rsid w:val="00DC24D4"/>
    <w:rsid w:val="00DC44C0"/>
    <w:rsid w:val="00DC77D3"/>
    <w:rsid w:val="00DD0E4A"/>
    <w:rsid w:val="00DD4C8F"/>
    <w:rsid w:val="00DD52CE"/>
    <w:rsid w:val="00DD7C84"/>
    <w:rsid w:val="00DE32B2"/>
    <w:rsid w:val="00DF5075"/>
    <w:rsid w:val="00E02B94"/>
    <w:rsid w:val="00E051B1"/>
    <w:rsid w:val="00E109A5"/>
    <w:rsid w:val="00E12AA6"/>
    <w:rsid w:val="00E21547"/>
    <w:rsid w:val="00E3742F"/>
    <w:rsid w:val="00E41FC6"/>
    <w:rsid w:val="00E4658E"/>
    <w:rsid w:val="00E55982"/>
    <w:rsid w:val="00E5610E"/>
    <w:rsid w:val="00E638AB"/>
    <w:rsid w:val="00E63B4E"/>
    <w:rsid w:val="00E654F4"/>
    <w:rsid w:val="00E73D5B"/>
    <w:rsid w:val="00E75607"/>
    <w:rsid w:val="00E75892"/>
    <w:rsid w:val="00E84BE8"/>
    <w:rsid w:val="00E94D3B"/>
    <w:rsid w:val="00E9515F"/>
    <w:rsid w:val="00EA5299"/>
    <w:rsid w:val="00EB182F"/>
    <w:rsid w:val="00EB26C8"/>
    <w:rsid w:val="00EC5053"/>
    <w:rsid w:val="00ED5E47"/>
    <w:rsid w:val="00EE2752"/>
    <w:rsid w:val="00EE5011"/>
    <w:rsid w:val="00EE5742"/>
    <w:rsid w:val="00EE5991"/>
    <w:rsid w:val="00EE61E8"/>
    <w:rsid w:val="00F02B45"/>
    <w:rsid w:val="00F052BD"/>
    <w:rsid w:val="00F05A7A"/>
    <w:rsid w:val="00F1344A"/>
    <w:rsid w:val="00F135A1"/>
    <w:rsid w:val="00F143B9"/>
    <w:rsid w:val="00F16A5A"/>
    <w:rsid w:val="00F177DE"/>
    <w:rsid w:val="00F21829"/>
    <w:rsid w:val="00F313CA"/>
    <w:rsid w:val="00F43FA6"/>
    <w:rsid w:val="00F4773A"/>
    <w:rsid w:val="00F61A04"/>
    <w:rsid w:val="00F62B9A"/>
    <w:rsid w:val="00F64B6F"/>
    <w:rsid w:val="00F6586F"/>
    <w:rsid w:val="00F73619"/>
    <w:rsid w:val="00F77D43"/>
    <w:rsid w:val="00F83DB4"/>
    <w:rsid w:val="00F90EC1"/>
    <w:rsid w:val="00F91920"/>
    <w:rsid w:val="00F96CD0"/>
    <w:rsid w:val="00F97826"/>
    <w:rsid w:val="00FA08B3"/>
    <w:rsid w:val="00FA4BD2"/>
    <w:rsid w:val="00FB0C6D"/>
    <w:rsid w:val="00FB4180"/>
    <w:rsid w:val="00FB6FEC"/>
    <w:rsid w:val="00FC0F94"/>
    <w:rsid w:val="00FC24FD"/>
    <w:rsid w:val="00FC3D03"/>
    <w:rsid w:val="00FC64FD"/>
    <w:rsid w:val="00FC6F02"/>
    <w:rsid w:val="00FD2381"/>
    <w:rsid w:val="00FD2E0E"/>
    <w:rsid w:val="00FD54B6"/>
    <w:rsid w:val="00FD5D09"/>
    <w:rsid w:val="00FD66CF"/>
    <w:rsid w:val="00FE66C9"/>
    <w:rsid w:val="00FF36FF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6EE93"/>
  <w15:docId w15:val="{4EC66425-EEB5-46A1-87EF-6EFE1A98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982"/>
    <w:rPr>
      <w:lang w:val="en-US"/>
    </w:rPr>
  </w:style>
  <w:style w:type="paragraph" w:styleId="1">
    <w:name w:val="heading 1"/>
    <w:basedOn w:val="a"/>
    <w:link w:val="10"/>
    <w:uiPriority w:val="9"/>
    <w:qFormat/>
    <w:rsid w:val="00F05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F05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F05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5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524C"/>
    <w:rPr>
      <w:rFonts w:ascii="Tahoma" w:hAnsi="Tahoma" w:cs="Tahoma"/>
      <w:sz w:val="16"/>
      <w:szCs w:val="16"/>
      <w:lang w:val="en-US"/>
    </w:rPr>
  </w:style>
  <w:style w:type="table" w:styleId="a5">
    <w:name w:val="Table Grid"/>
    <w:basedOn w:val="a1"/>
    <w:uiPriority w:val="39"/>
    <w:rsid w:val="00F1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D52CE"/>
    <w:rPr>
      <w:color w:val="808080"/>
    </w:rPr>
  </w:style>
  <w:style w:type="character" w:customStyle="1" w:styleId="nlmgiven-names">
    <w:name w:val="nlm_given-names"/>
    <w:basedOn w:val="a0"/>
    <w:rsid w:val="00EB182F"/>
  </w:style>
  <w:style w:type="character" w:customStyle="1" w:styleId="nlmyear">
    <w:name w:val="nlm_year"/>
    <w:basedOn w:val="a0"/>
    <w:rsid w:val="00EB182F"/>
  </w:style>
  <w:style w:type="character" w:customStyle="1" w:styleId="nlmarticle-title">
    <w:name w:val="nlm_article-title"/>
    <w:basedOn w:val="a0"/>
    <w:rsid w:val="00EB182F"/>
  </w:style>
  <w:style w:type="character" w:customStyle="1" w:styleId="citationsource-journal">
    <w:name w:val="citation_source-journal"/>
    <w:basedOn w:val="a0"/>
    <w:rsid w:val="00EB182F"/>
  </w:style>
  <w:style w:type="character" w:customStyle="1" w:styleId="nlmfpage">
    <w:name w:val="nlm_fpage"/>
    <w:basedOn w:val="a0"/>
    <w:rsid w:val="00EB182F"/>
  </w:style>
  <w:style w:type="character" w:customStyle="1" w:styleId="nlmlpage">
    <w:name w:val="nlm_lpage"/>
    <w:basedOn w:val="a0"/>
    <w:rsid w:val="00EB182F"/>
  </w:style>
  <w:style w:type="paragraph" w:styleId="a7">
    <w:name w:val="List Paragraph"/>
    <w:basedOn w:val="a"/>
    <w:uiPriority w:val="34"/>
    <w:qFormat/>
    <w:rsid w:val="00CF56E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16D72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50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5043E"/>
    <w:rPr>
      <w:lang w:val="en-US"/>
    </w:rPr>
  </w:style>
  <w:style w:type="paragraph" w:styleId="ab">
    <w:name w:val="footer"/>
    <w:basedOn w:val="a"/>
    <w:link w:val="ac"/>
    <w:uiPriority w:val="99"/>
    <w:unhideWhenUsed/>
    <w:rsid w:val="00950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043E"/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3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7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ite"/>
    <w:basedOn w:val="a0"/>
    <w:uiPriority w:val="99"/>
    <w:semiHidden/>
    <w:unhideWhenUsed/>
    <w:rsid w:val="00EE5991"/>
    <w:rPr>
      <w:i/>
      <w:iCs/>
    </w:rPr>
  </w:style>
  <w:style w:type="character" w:customStyle="1" w:styleId="author">
    <w:name w:val="author"/>
    <w:basedOn w:val="a0"/>
    <w:rsid w:val="00EE5991"/>
  </w:style>
  <w:style w:type="character" w:customStyle="1" w:styleId="journaltitle">
    <w:name w:val="journaltitle"/>
    <w:basedOn w:val="a0"/>
    <w:rsid w:val="00EE5991"/>
  </w:style>
  <w:style w:type="character" w:customStyle="1" w:styleId="pubyear">
    <w:name w:val="pubyear"/>
    <w:basedOn w:val="a0"/>
    <w:rsid w:val="00EE5991"/>
  </w:style>
  <w:style w:type="character" w:customStyle="1" w:styleId="vol">
    <w:name w:val="vol"/>
    <w:basedOn w:val="a0"/>
    <w:rsid w:val="00EE5991"/>
  </w:style>
  <w:style w:type="character" w:customStyle="1" w:styleId="articletitle">
    <w:name w:val="articletitle"/>
    <w:basedOn w:val="a0"/>
    <w:rsid w:val="00EE5991"/>
  </w:style>
  <w:style w:type="character" w:customStyle="1" w:styleId="citedissue">
    <w:name w:val="citedissue"/>
    <w:basedOn w:val="a0"/>
    <w:rsid w:val="00EE5991"/>
  </w:style>
  <w:style w:type="character" w:customStyle="1" w:styleId="pagefirst">
    <w:name w:val="pagefirst"/>
    <w:basedOn w:val="a0"/>
    <w:rsid w:val="00EE5991"/>
  </w:style>
  <w:style w:type="character" w:customStyle="1" w:styleId="pagelast">
    <w:name w:val="pagelast"/>
    <w:basedOn w:val="a0"/>
    <w:rsid w:val="00EE5991"/>
  </w:style>
  <w:style w:type="character" w:customStyle="1" w:styleId="booktitle">
    <w:name w:val="booktitle"/>
    <w:basedOn w:val="a0"/>
    <w:rsid w:val="00EE5991"/>
  </w:style>
  <w:style w:type="character" w:customStyle="1" w:styleId="publisherlocation">
    <w:name w:val="publisherlocation"/>
    <w:basedOn w:val="a0"/>
    <w:rsid w:val="00EE5991"/>
  </w:style>
  <w:style w:type="character" w:customStyle="1" w:styleId="10">
    <w:name w:val="Заголовок 1 Знак"/>
    <w:basedOn w:val="a0"/>
    <w:link w:val="1"/>
    <w:uiPriority w:val="9"/>
    <w:rsid w:val="00F052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52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052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t1">
    <w:name w:val="st1"/>
    <w:basedOn w:val="a0"/>
    <w:rsid w:val="00F052BD"/>
  </w:style>
  <w:style w:type="character" w:customStyle="1" w:styleId="MTEquationSection">
    <w:name w:val="MTEquationSection"/>
    <w:basedOn w:val="a0"/>
    <w:rsid w:val="0042104B"/>
    <w:rPr>
      <w:rFonts w:ascii="Times New Roman" w:hAnsi="Times New Roman" w:cs="Times New Roman"/>
      <w:b/>
      <w:vanish w:val="0"/>
      <w:color w:val="FF0000"/>
      <w:sz w:val="24"/>
      <w:szCs w:val="24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42104B"/>
    <w:pPr>
      <w:tabs>
        <w:tab w:val="center" w:pos="4680"/>
        <w:tab w:val="right" w:pos="9360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MTDisplayEquation0">
    <w:name w:val="MTDisplayEquation Знак"/>
    <w:basedOn w:val="a0"/>
    <w:link w:val="MTDisplayEquation"/>
    <w:rsid w:val="0042104B"/>
    <w:rPr>
      <w:rFonts w:ascii="Times New Roman" w:hAnsi="Times New Roman" w:cs="Times New Roman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A73AE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73AE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73AED"/>
    <w:rPr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A473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A473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1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3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0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Paul</cp:lastModifiedBy>
  <cp:revision>6</cp:revision>
  <cp:lastPrinted>2018-11-23T06:52:00Z</cp:lastPrinted>
  <dcterms:created xsi:type="dcterms:W3CDTF">2018-11-22T20:47:00Z</dcterms:created>
  <dcterms:modified xsi:type="dcterms:W3CDTF">2019-05-21T21:08:00Z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Full=14 pt_x000d_
Script=11 pt_x000d_
ScriptScript=9 pt_x000d_
Symbol=18 pt_x000d_
SubSymbol=14 pt_x000d_
User1=75 %_x000d_
User2=150 %_x000d_
SmallLargeIncr=1 pt_x000d_
_x000d_
[Spacing]_x000d_
LineSpacing=150 %_x000d_
MatrixRowSpacing=150 %_x000d_
MatrixColSpacing=100 %_x000d_
SuperscriptHeight=45 %_x000d_
SubscriptDepth=25 %_x000d_
SubSupG</vt:lpwstr>
  </property>
  <property fmtid="{D5CDD505-2E9C-101B-9397-08002B2CF9AE}" pid="6" name="MTPreferences 2">
    <vt:lpwstr>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</vt:lpwstr>
  </property>
  <property fmtid="{D5CDD505-2E9C-101B-9397-08002B2CF9AE}" pid="7" name="MTPreferences 3">
    <vt:lpwstr>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14_MM.eqp</vt:lpwstr>
  </property>
  <property fmtid="{D5CDD505-2E9C-101B-9397-08002B2CF9AE}" pid="9" name="MTWinEqns">
    <vt:bool>true</vt:bool>
  </property>
</Properties>
</file>