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395AB" w14:textId="542EBB5D" w:rsidR="00D17FDA" w:rsidRP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.1 Задачи и актуальность</w:t>
      </w:r>
    </w:p>
    <w:p w14:paraId="1591D569" w14:textId="00954709" w:rsidR="00C40272" w:rsidRPr="009A0B2F" w:rsidRDefault="0090063F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посвящ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созданию модели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00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слоя Земной ионосферы. Эта работа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проводится в рамках задачи создания совмес</w:t>
      </w:r>
      <w:r>
        <w:rPr>
          <w:rFonts w:ascii="Times New Roman" w:hAnsi="Times New Roman" w:cs="Times New Roman"/>
          <w:sz w:val="24"/>
          <w:szCs w:val="24"/>
          <w:lang w:val="ru-RU"/>
        </w:rPr>
        <w:t>тной модели термосферы-ионосферы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со включением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36AE">
        <w:rPr>
          <w:rFonts w:ascii="Times New Roman" w:hAnsi="Times New Roman" w:cs="Times New Roman"/>
          <w:sz w:val="24"/>
          <w:szCs w:val="24"/>
          <w:lang w:val="ru-RU"/>
        </w:rPr>
        <w:t>последней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как вычислительного блока.</w:t>
      </w:r>
    </w:p>
    <w:p w14:paraId="6CA51F67" w14:textId="6E2D2437" w:rsidR="00F02B45" w:rsidRPr="00C40272" w:rsidRDefault="003041D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ассматривается задача моделирования верхних слоёв</w:t>
      </w:r>
      <w:r w:rsidR="00B83822">
        <w:rPr>
          <w:rFonts w:ascii="Times New Roman" w:hAnsi="Times New Roman" w:cs="Times New Roman"/>
          <w:sz w:val="24"/>
          <w:szCs w:val="24"/>
          <w:lang w:val="ru-RU"/>
        </w:rPr>
        <w:t xml:space="preserve">, а именно </w:t>
      </w:r>
      <w:r w:rsidR="00C40272" w:rsidRPr="009A0B2F">
        <w:rPr>
          <w:rFonts w:ascii="Times New Roman" w:hAnsi="Times New Roman" w:cs="Times New Roman"/>
          <w:sz w:val="24"/>
          <w:szCs w:val="24"/>
        </w:rPr>
        <w:t>F</w:t>
      </w:r>
      <w:r w:rsidR="00B83822">
        <w:rPr>
          <w:rFonts w:ascii="Times New Roman" w:hAnsi="Times New Roman" w:cs="Times New Roman"/>
          <w:sz w:val="24"/>
          <w:szCs w:val="24"/>
          <w:lang w:val="ru-RU"/>
        </w:rPr>
        <w:t xml:space="preserve"> слоя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83822">
        <w:rPr>
          <w:rFonts w:ascii="Times New Roman" w:hAnsi="Times New Roman" w:cs="Times New Roman"/>
          <w:sz w:val="24"/>
          <w:szCs w:val="24"/>
          <w:lang w:val="ru-RU"/>
        </w:rPr>
        <w:t xml:space="preserve"> приблизительно от 130 до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600. Основное содержание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включает формулирование полной системы уравнений модели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методов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ее решения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 и их сравнение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3F7F0EC" w14:textId="7F3CD21E" w:rsidR="004B46F4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Рассмотрение моделей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Земной системы подразумевает включение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новых областей, в </w:t>
      </w:r>
      <w:r w:rsidR="00B83822">
        <w:rPr>
          <w:rFonts w:ascii="Times New Roman" w:hAnsi="Times New Roman" w:cs="Times New Roman"/>
          <w:sz w:val="24"/>
          <w:szCs w:val="24"/>
          <w:lang w:val="ru-RU"/>
        </w:rPr>
        <w:t>частности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верхних слоев атмосферы</w:t>
      </w:r>
      <w:r w:rsidR="006C5DD6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ионосферы.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важно</w:t>
      </w:r>
      <w:r w:rsidR="001739D7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ряда задач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космической отрасли, 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спутниковой коммуникации, радиолокации</w:t>
      </w:r>
      <w:r w:rsidR="00B83822">
        <w:rPr>
          <w:rFonts w:ascii="Times New Roman" w:hAnsi="Times New Roman" w:cs="Times New Roman"/>
          <w:sz w:val="24"/>
          <w:szCs w:val="24"/>
          <w:lang w:val="ru-RU"/>
        </w:rPr>
        <w:t>, навигации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B46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880A03" w14:textId="278E83CD" w:rsidR="00322C5F" w:rsidRPr="009A0B2F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описания ионосферы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традиционно решается на основе экспериментальных данных с построением эмпирических моделей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, не учитывающих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изменчивость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>
        <w:rPr>
          <w:rFonts w:ascii="Times New Roman" w:hAnsi="Times New Roman" w:cs="Times New Roman"/>
          <w:sz w:val="24"/>
          <w:szCs w:val="24"/>
          <w:lang w:val="ru-RU"/>
        </w:rPr>
        <w:t>. На сегодняшний день общий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уровень развития 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таких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моделей ниже 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сравнени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существующими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моделями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нижних слоев атмосферы. </w:t>
      </w:r>
    </w:p>
    <w:p w14:paraId="17D01C4D" w14:textId="25DA66E7" w:rsid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Приближения и векторное уравнение</w:t>
      </w:r>
    </w:p>
    <w:p w14:paraId="544ADFDC" w14:textId="33882321" w:rsidR="00BD2BC3" w:rsidRPr="009A0B2F" w:rsidRDefault="00DA1F89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Представленная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модел</w:t>
      </w:r>
      <w:r w:rsidR="00C24A4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ь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ионосферы основывается на </w:t>
      </w:r>
      <w:r w:rsidR="003041DE">
        <w:rPr>
          <w:rFonts w:ascii="Times New Roman" w:hAnsi="Times New Roman" w:cs="Times New Roman"/>
          <w:sz w:val="24"/>
          <w:szCs w:val="24"/>
          <w:lang w:val="ru-RU" w:eastAsia="ru-RU"/>
        </w:rPr>
        <w:t>нескольких приближениях.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77ADDFA" w14:textId="3D33427B" w:rsidR="00BD2BC3" w:rsidRPr="008E0CCB" w:rsidRDefault="00963272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ассм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атривается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только F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слой 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ионосферы </w:t>
      </w:r>
    </w:p>
    <w:p w14:paraId="1FA29E9B" w14:textId="08B879FD" w:rsidR="00BD2BC3" w:rsidRPr="008E0CCB" w:rsidRDefault="00C40272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используется одноионная формулировка</w:t>
      </w:r>
      <w:r w:rsidR="0042104B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; </w:t>
      </w:r>
    </w:p>
    <w:p w14:paraId="685DF148" w14:textId="3D1E40BD" w:rsidR="0042104B" w:rsidRPr="009A0B2F" w:rsidRDefault="00BD2BC3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квазинейтральность плазмы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преобладание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вдоль </w:t>
      </w:r>
      <w:r w:rsidR="004B46F4">
        <w:rPr>
          <w:rFonts w:ascii="Times New Roman" w:hAnsi="Times New Roman" w:cs="Times New Roman"/>
          <w:sz w:val="24"/>
          <w:szCs w:val="24"/>
          <w:lang w:eastAsia="ru-RU"/>
        </w:rPr>
        <w:t>B</w:t>
      </w:r>
      <w:r w:rsidR="003041D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дипольное приближение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магнитного поля.</w:t>
      </w:r>
    </w:p>
    <w:p w14:paraId="7AC60EF2" w14:textId="421C6BE1" w:rsidR="000825EB" w:rsidRPr="004B46F4" w:rsidRDefault="003041DE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У</w:t>
      </w:r>
      <w:r w:rsidR="00FC6F0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равнение неразрывности для электронной концентрации 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имеет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следующий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вид</w:t>
      </w:r>
      <w:r w:rsidR="004B46F4" w:rsidRPr="004B46F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68E891D5" w14:textId="51AD4F1C" w:rsidR="00D17FDA" w:rsidRP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Полное уравнение </w:t>
      </w:r>
      <w:r w:rsidR="001669F8">
        <w:rPr>
          <w:rFonts w:ascii="Times New Roman" w:hAnsi="Times New Roman" w:cs="Times New Roman"/>
          <w:b/>
          <w:sz w:val="24"/>
          <w:szCs w:val="24"/>
          <w:lang w:val="ru-RU"/>
        </w:rPr>
        <w:t>с учетом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трёхмерного переноса</w:t>
      </w:r>
    </w:p>
    <w:p w14:paraId="5FF3AAB6" w14:textId="06BC1B0D" w:rsidR="00682027" w:rsidRDefault="00780CD4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олное уравнение неразрывности </w:t>
      </w:r>
      <w:r w:rsidR="001669F8">
        <w:rPr>
          <w:rFonts w:ascii="Times New Roman" w:hAnsi="Times New Roman" w:cs="Times New Roman"/>
          <w:sz w:val="24"/>
          <w:szCs w:val="24"/>
          <w:lang w:val="ru-RU" w:eastAsia="ru-RU"/>
        </w:rPr>
        <w:t>с учетом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трехмерного переноса плазмы при указанных выше приближениях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представлено на слайде</w:t>
      </w:r>
      <w:r w:rsidR="00DC44C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3A1C2060" w14:textId="6FB7314C" w:rsidR="00B83822" w:rsidRPr="004773B3" w:rsidRDefault="00B83822" w:rsidP="005B3534">
      <w:pPr>
        <w:spacing w:after="0" w:line="22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основу положен метод расщеп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ления по физ.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процессам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 Н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этапе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рассматривается амбиполярная диффузия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и плазмохимия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 На втором этапе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описывается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трехмерный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перенос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Pr="009A0B2F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При таком подходе первый этап рассматривается как самостоятельная приближённая модель. </w:t>
      </w:r>
      <w:r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Сначала будет рассмотрена эта</w:t>
      </w:r>
      <w:r w:rsidRPr="004B46F4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 xml:space="preserve"> модель.</w:t>
      </w:r>
      <w:bookmarkStart w:id="0" w:name="_GoBack"/>
      <w:bookmarkEnd w:id="0"/>
    </w:p>
    <w:p w14:paraId="18A129B9" w14:textId="2A87EFFA" w:rsidR="007E058F" w:rsidRPr="009A0B2F" w:rsidRDefault="007E058F" w:rsidP="005B3534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b/>
        </w:rPr>
      </w:pPr>
      <w:r w:rsidRPr="009A0B2F">
        <w:rPr>
          <w:b/>
        </w:rPr>
        <w:t xml:space="preserve">2.2 Особенности </w:t>
      </w:r>
      <w:r w:rsidR="00D30B4B" w:rsidRPr="009A0B2F">
        <w:rPr>
          <w:b/>
        </w:rPr>
        <w:t xml:space="preserve">системы уравнений </w:t>
      </w:r>
      <w:r w:rsidR="00781FF7" w:rsidRPr="009A0B2F">
        <w:rPr>
          <w:b/>
        </w:rPr>
        <w:t>модели ионосферы</w:t>
      </w:r>
    </w:p>
    <w:p w14:paraId="79CA62D7" w14:textId="72D34BB1" w:rsidR="007E058F" w:rsidRPr="009A0B2F" w:rsidRDefault="004B46F4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Рассматриваемые уравнения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>одержит ряд особенностей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43EBAA1" w14:textId="61585766" w:rsidR="005D481F" w:rsidRPr="009A0B2F" w:rsidRDefault="001B5351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Основное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уравнение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представляет</w:t>
      </w:r>
      <w:r w:rsidR="008C5EA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баланса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массы,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поэтому 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должны выполня</w:t>
      </w:r>
      <w:r w:rsidR="00FD66C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соответствующие интегральные соотношения.</w:t>
      </w:r>
    </w:p>
    <w:p w14:paraId="558A9B50" w14:textId="4E89568D" w:rsidR="007E058F" w:rsidRPr="009A0B2F" w:rsidRDefault="001B5351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З</w:t>
      </w:r>
      <w:r w:rsidR="007E058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адача имеет геометрическ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ие особенности: выделенные направления движения.</w:t>
      </w:r>
    </w:p>
    <w:p w14:paraId="41752A53" w14:textId="6AF90BE2" w:rsidR="00084E6D" w:rsidRPr="009A0B2F" w:rsidRDefault="004B46F4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Коэффициент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диффузии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др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параметры 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экспоненциально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меняются с высотой.</w:t>
      </w:r>
    </w:p>
    <w:p w14:paraId="46E578F6" w14:textId="5680E07F" w:rsidR="005D481F" w:rsidRPr="009A0B2F" w:rsidRDefault="00454B38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Характерные времена плазмохимических процессов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малы (порядка секунд)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6C5E41CB" w14:textId="62B6FA3D" w:rsidR="00454B38" w:rsidRPr="009A0B2F" w:rsidRDefault="00442475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Решение рассматриваемой системы в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силу физического смысла неотрицательно.</w:t>
      </w:r>
    </w:p>
    <w:p w14:paraId="183BFB4A" w14:textId="77777777" w:rsidR="00FC0F94" w:rsidRDefault="00FC0F94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A37E7F" w:rsidRPr="009A0B2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Метод</w:t>
      </w:r>
      <w:r w:rsidR="00AC6CC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численной реализации модели</w:t>
      </w:r>
    </w:p>
    <w:p w14:paraId="22EEFB40" w14:textId="74308C4A" w:rsidR="00292FCD" w:rsidRPr="001669F8" w:rsidRDefault="001669F8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двумерную задачу амбиполярной диффузии и плазмохимии.</w:t>
      </w:r>
      <w:r w:rsidR="00292FCD">
        <w:rPr>
          <w:rFonts w:ascii="Times New Roman" w:hAnsi="Times New Roman" w:cs="Times New Roman"/>
          <w:sz w:val="24"/>
          <w:szCs w:val="24"/>
          <w:lang w:val="ru-RU"/>
        </w:rPr>
        <w:t xml:space="preserve"> Одна из основных сложностей – наличие смешанных производных.</w:t>
      </w:r>
    </w:p>
    <w:p w14:paraId="72251C1A" w14:textId="34077EF8" w:rsidR="006D5270" w:rsidRPr="009A0B2F" w:rsidRDefault="00E12AA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Построен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аппроксимация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313CA">
        <w:rPr>
          <w:rFonts w:ascii="Times New Roman" w:hAnsi="Times New Roman" w:cs="Times New Roman"/>
          <w:sz w:val="24"/>
          <w:szCs w:val="24"/>
          <w:lang w:val="ru-RU" w:eastAsia="ru-RU"/>
        </w:rPr>
        <w:t>смешанных производных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со вторым порядком, для которых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постоянстве 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коэффициентов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имеет место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разностный аналог интегрального соотношения выше.</w:t>
      </w:r>
    </w:p>
    <w:p w14:paraId="2D117C68" w14:textId="4086F397" w:rsidR="00A73AED" w:rsidRPr="009A0B2F" w:rsidRDefault="004B46F4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ппроксимация строится как полусумма смешан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ных производных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 квадратам в зависимости от знака коэффициента </w:t>
      </w:r>
      <w:r w:rsidR="001C5C9D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(показать на слайде)</w:t>
      </w:r>
      <w:r w:rsidR="00173FE8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.</w:t>
      </w:r>
    </w:p>
    <w:p w14:paraId="4AD062E9" w14:textId="7317A770" w:rsidR="00C40272" w:rsidRDefault="00E5610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C237E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.2 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Аппроксимация по времени</w:t>
      </w:r>
    </w:p>
    <w:p w14:paraId="6F2E61F5" w14:textId="50EAB645" w:rsidR="00A73AED" w:rsidRPr="009A0B2F" w:rsidRDefault="00C40272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Исследованы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два метода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аппроксимации по времени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первом методе использована неявная схема, которая позволяет выбрать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достаточно большой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шаг по времени</w:t>
      </w:r>
      <w:r w:rsidR="00A73AE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943AF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решения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линейной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системы использовался стабилизированный метод бисопряженных градиентов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0EB1C9DE" w14:textId="6EE9CA1B" w:rsidR="00966BB1" w:rsidRPr="005B3534" w:rsidRDefault="00E12AA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Во втором методе применено расщепление: 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шаге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диффузия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 проекции на вертикальную ось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 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смешанные производные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+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плазмохимия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1C5C9D" w:rsidRP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втором шаге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диффузия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вдоль широты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</w:t>
      </w:r>
      <w:r w:rsidR="00F135A1" w:rsidRPr="005B3534">
        <w:rPr>
          <w:rFonts w:ascii="Times New Roman" w:hAnsi="Times New Roman" w:cs="Times New Roman"/>
          <w:sz w:val="24"/>
          <w:szCs w:val="24"/>
          <w:lang w:val="ru-RU" w:eastAsia="ru-RU"/>
        </w:rPr>
        <w:t>бе задачи решаются одномерными прогонками.</w:t>
      </w:r>
      <w:r w:rsidR="00F135A1" w:rsidRPr="005B3534">
        <w:rPr>
          <w:rFonts w:ascii="Times New Roman" w:hAnsi="Times New Roman" w:cs="Times New Roman"/>
          <w:lang w:val="ru-RU" w:eastAsia="ru-RU"/>
        </w:rPr>
        <w:t xml:space="preserve"> </w:t>
      </w:r>
    </w:p>
    <w:p w14:paraId="7EC8D094" w14:textId="7950E447" w:rsidR="00993895" w:rsidRDefault="00993895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исследования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точности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рассмотрено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модельное решение, на качественном уровне отражающее поведение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>реально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решения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CCD4C2" w14:textId="30567780" w:rsidR="00173FE8" w:rsidRPr="00173FE8" w:rsidRDefault="00173FE8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Результаты численных экспериментов </w:t>
      </w:r>
      <w:r w:rsidR="00326E5E">
        <w:rPr>
          <w:rFonts w:ascii="Times New Roman" w:hAnsi="Times New Roman" w:cs="Times New Roman"/>
          <w:b/>
          <w:sz w:val="24"/>
          <w:szCs w:val="24"/>
          <w:lang w:val="ru-RU"/>
        </w:rPr>
        <w:t>по исследованию двумерной задачи амбиполярной диффузии</w:t>
      </w:r>
    </w:p>
    <w:p w14:paraId="49496100" w14:textId="258C83ED" w:rsidR="00993895" w:rsidRDefault="00943AF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На рис</w:t>
      </w:r>
      <w:r w:rsidR="006C37E6" w:rsidRPr="009A0B2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приведены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ошибок 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в численном моделировании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О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шибка обоих методов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сосредоточена в средних широтах.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Итерационный метод показал более высокую точно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сть для данной постановки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метода расщепления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та же точность достигается при </w:t>
      </w:r>
      <w:r w:rsidR="005B3534">
        <w:rPr>
          <w:rFonts w:ascii="Times New Roman" w:hAnsi="Times New Roman" w:cs="Times New Roman"/>
          <w:sz w:val="24"/>
          <w:szCs w:val="24"/>
          <w:lang w:eastAsia="ru-RU"/>
        </w:rPr>
        <w:t>t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порядка</w:t>
      </w:r>
      <w:r w:rsidR="006E11A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1 с</w:t>
      </w:r>
      <w:r w:rsidR="005F285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ек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этом точность в 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10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%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достига</w:t>
      </w:r>
      <w:r w:rsidR="00016BB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при шагах 30 сек.</w:t>
      </w:r>
      <w:r w:rsidR="00966BB1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0E7F8CF5" w14:textId="7BE60413" w:rsidR="00326E5E" w:rsidRPr="009A0B2F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Перенос нейтральным ветром</w:t>
      </w:r>
    </w:p>
    <w:p w14:paraId="00332F7D" w14:textId="10DE0538" w:rsidR="00326E5E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Следующая стадия построения модели заключается в учете трёхмерного переноса, входящего в полное уравнение динамики электронной концентрации. Для этого применяется расщепление, в котором к первому шагу отнесена амбиполярная диффузия с применением неявной аппроксимации по времени, а ко второму шагу задача моделирования переноса. Для решения уравнения переноса используется модификация схемы КАБАРЕ на сферическом слое с нелинейной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коррекцией. Такая модификация обладает свойствами консервативности и монотонности и имеет второй порядок аппроксимации по пространству.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EE566A7" w14:textId="52F9954B" w:rsidR="00121E96" w:rsidRDefault="00121E9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исследования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точности полученной схемы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анало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гично случаю двумерной диффузии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выбирается стационарное модельное решение и исследуется разница точного решения дифференциальной задачи и полученного в модели численного стационарного решения.</w:t>
      </w:r>
    </w:p>
    <w:p w14:paraId="2740DF98" w14:textId="67EE52CF" w:rsidR="00F05A7A" w:rsidRPr="001669F8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Результаты показали, что действительно имеет место сходимость с первым порядком по </w:t>
      </w:r>
      <w:r>
        <w:rPr>
          <w:rFonts w:ascii="Times New Roman" w:hAnsi="Times New Roman" w:cs="Times New Roman"/>
          <w:sz w:val="24"/>
          <w:szCs w:val="24"/>
          <w:lang w:eastAsia="ru-RU"/>
        </w:rPr>
        <w:t>tau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При этом (при характерном шаге по времени 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30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секунд) наблюдается значительно меньшая ошибка, чем при расщеплении амбиполярной диффузии на два шага, что позволяет надеяться на большую практичность и применимость такого расщепления полного оператора уравнения. Отметим, что с целью проверки поле скорости в модельной задаче заведомо выбиралось по модулю большим, чем скорость нейтрального переноса в реальной задаче. При этом для выполнения ограничения на число Куранта </w:t>
      </w:r>
      <w:r w:rsidR="00121E96">
        <w:rPr>
          <w:rFonts w:ascii="Times New Roman" w:hAnsi="Times New Roman" w:cs="Times New Roman"/>
          <w:sz w:val="24"/>
          <w:szCs w:val="24"/>
          <w:lang w:eastAsia="ru-RU"/>
        </w:rPr>
        <w:t>c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&lt;1/2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>делался один шаг амбиполярной диффузии и несколько шагов адвекции.</w:t>
      </w:r>
    </w:p>
    <w:p w14:paraId="46B1748C" w14:textId="0E9CE90E" w:rsidR="00326E5E" w:rsidRPr="009A0B2F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Помимо теста по сходимости к стационарному решению проведена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дополнительная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проверка: правая часть уравнения задавалась так, чтобы подобранная модельная функция давала стационарное решение, после чего в части кода, реализующего адвекцию, скорости переноса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занулялись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М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одель сходилась к некоторому стационарному решению,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вообще говоря, другому.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В таком тесте проверялся вклад переноса.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Результаты показали существенную ошибку в вычисленном стационарном решении, что и ожидалось.</w:t>
      </w:r>
    </w:p>
    <w:p w14:paraId="3CBA40D0" w14:textId="515B5959" w:rsidR="000825EB" w:rsidRPr="009A0B2F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0825EB" w:rsidRPr="009A0B2F">
        <w:rPr>
          <w:rFonts w:ascii="Times New Roman" w:hAnsi="Times New Roman" w:cs="Times New Roman"/>
          <w:b/>
          <w:sz w:val="24"/>
          <w:szCs w:val="24"/>
          <w:lang w:val="ru-RU"/>
        </w:rPr>
        <w:t>. Заключение</w:t>
      </w:r>
    </w:p>
    <w:p w14:paraId="50554FBE" w14:textId="3FD49B0C" w:rsidR="000825EB" w:rsidRPr="009A0B2F" w:rsidRDefault="00686C9F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>тко сформулируем основные результаты работы.</w:t>
      </w:r>
    </w:p>
    <w:p w14:paraId="73E1003D" w14:textId="5CDEBF16" w:rsidR="000825EB" w:rsidRPr="009A0B2F" w:rsidRDefault="00F05A7A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Создана первая версия трёхмерной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динамической модели </w:t>
      </w:r>
      <w:r w:rsidR="000825EB"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слоя на основе решения уравнения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 сферических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коор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динатах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 учетом нейтрального ветра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сформулированы основные уравнения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модели,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предложен алгоритм поэтап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ной реализации.</w:t>
      </w:r>
    </w:p>
    <w:p w14:paraId="5B182099" w14:textId="2ED4A274" w:rsidR="00955C66" w:rsidRDefault="00F05A7A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</w:t>
      </w:r>
      <w:r w:rsidR="00EB26C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и реализованы два метода численного интегрирования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модели,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включающей только амбиполярную диффузию и плазмохимию,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>проведено сравнение точности разработанных методов на основе аналитического решения.</w:t>
      </w:r>
    </w:p>
    <w:p w14:paraId="4F5C296F" w14:textId="57B0A5C7" w:rsidR="00F05A7A" w:rsidRPr="00E12AA6" w:rsidRDefault="00EB26C8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5A7A">
        <w:rPr>
          <w:rFonts w:ascii="Times New Roman" w:hAnsi="Times New Roman" w:cs="Times New Roman"/>
          <w:sz w:val="24"/>
          <w:szCs w:val="24"/>
          <w:lang w:val="ru-RU"/>
        </w:rPr>
        <w:t>еализован алгоритм численного решения трёхмерного уравнения, включающего амбиполярную диффузию и перенос нейтральным ветром. Применено расщепление оператора на две части, для решения уравнения переноса использована схема КАБАРЕ.</w:t>
      </w:r>
    </w:p>
    <w:sectPr w:rsidR="00F05A7A" w:rsidRPr="00E12AA6" w:rsidSect="00EB26C8">
      <w:headerReference w:type="default" r:id="rId7"/>
      <w:pgSz w:w="11906" w:h="16838" w:code="9"/>
      <w:pgMar w:top="1135" w:right="1361" w:bottom="907" w:left="1361" w:header="164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7E9F5" w14:textId="77777777" w:rsidR="000F49B0" w:rsidRDefault="000F49B0" w:rsidP="0095043E">
      <w:pPr>
        <w:spacing w:after="0" w:line="240" w:lineRule="auto"/>
      </w:pPr>
      <w:r>
        <w:separator/>
      </w:r>
    </w:p>
    <w:p w14:paraId="7DC7158C" w14:textId="77777777" w:rsidR="000F49B0" w:rsidRDefault="000F49B0"/>
  </w:endnote>
  <w:endnote w:type="continuationSeparator" w:id="0">
    <w:p w14:paraId="659A04AA" w14:textId="77777777" w:rsidR="000F49B0" w:rsidRDefault="000F49B0" w:rsidP="0095043E">
      <w:pPr>
        <w:spacing w:after="0" w:line="240" w:lineRule="auto"/>
      </w:pPr>
      <w:r>
        <w:continuationSeparator/>
      </w:r>
    </w:p>
    <w:p w14:paraId="60B1E14C" w14:textId="77777777" w:rsidR="000F49B0" w:rsidRDefault="000F4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B9D5" w14:textId="77777777" w:rsidR="000F49B0" w:rsidRDefault="000F49B0" w:rsidP="0095043E">
      <w:pPr>
        <w:spacing w:after="0" w:line="240" w:lineRule="auto"/>
      </w:pPr>
      <w:r>
        <w:separator/>
      </w:r>
    </w:p>
    <w:p w14:paraId="14D5D9ED" w14:textId="77777777" w:rsidR="000F49B0" w:rsidRDefault="000F49B0"/>
  </w:footnote>
  <w:footnote w:type="continuationSeparator" w:id="0">
    <w:p w14:paraId="4ACD13F7" w14:textId="77777777" w:rsidR="000F49B0" w:rsidRDefault="000F49B0" w:rsidP="0095043E">
      <w:pPr>
        <w:spacing w:after="0" w:line="240" w:lineRule="auto"/>
      </w:pPr>
      <w:r>
        <w:continuationSeparator/>
      </w:r>
    </w:p>
    <w:p w14:paraId="3883D774" w14:textId="77777777" w:rsidR="000F49B0" w:rsidRDefault="000F49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7B8D0" w14:textId="5C46CCC6" w:rsidR="006C5DD6" w:rsidRPr="00326E5E" w:rsidRDefault="006C5DD6" w:rsidP="005B3534">
    <w:pPr>
      <w:pStyle w:val="a9"/>
      <w:rPr>
        <w:rFonts w:ascii="Times New Roman" w:hAnsi="Times New Roman" w:cs="Times New Roman"/>
        <w:sz w:val="28"/>
        <w:szCs w:val="28"/>
        <w:lang w:val="ru-RU"/>
      </w:rPr>
    </w:pPr>
  </w:p>
  <w:p w14:paraId="2F605A93" w14:textId="26EBFEB0" w:rsidR="006C5DD6" w:rsidRPr="001A7983" w:rsidRDefault="006C5DD6" w:rsidP="00DE32B2">
    <w:pPr>
      <w:pStyle w:val="a9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11E"/>
    <w:multiLevelType w:val="hybridMultilevel"/>
    <w:tmpl w:val="34029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E401A"/>
    <w:multiLevelType w:val="hybridMultilevel"/>
    <w:tmpl w:val="B622B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506C1"/>
    <w:multiLevelType w:val="hybridMultilevel"/>
    <w:tmpl w:val="479A50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C0CC2"/>
    <w:multiLevelType w:val="hybridMultilevel"/>
    <w:tmpl w:val="7DD8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23B5"/>
    <w:multiLevelType w:val="hybridMultilevel"/>
    <w:tmpl w:val="2C0AC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D276BC"/>
    <w:multiLevelType w:val="hybridMultilevel"/>
    <w:tmpl w:val="BEAC3C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8213D3"/>
    <w:multiLevelType w:val="hybridMultilevel"/>
    <w:tmpl w:val="B1AE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6B1"/>
    <w:multiLevelType w:val="hybridMultilevel"/>
    <w:tmpl w:val="C36E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166F7"/>
    <w:multiLevelType w:val="hybridMultilevel"/>
    <w:tmpl w:val="C93806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3D55FE"/>
    <w:multiLevelType w:val="hybridMultilevel"/>
    <w:tmpl w:val="F9105F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6FB"/>
    <w:multiLevelType w:val="hybridMultilevel"/>
    <w:tmpl w:val="4BFA3894"/>
    <w:lvl w:ilvl="0" w:tplc="FEA4A106">
      <w:start w:val="1"/>
      <w:numFmt w:val="decimal"/>
      <w:lvlText w:val="%1."/>
      <w:lvlJc w:val="left"/>
      <w:pPr>
        <w:ind w:left="644" w:hanging="360"/>
      </w:pPr>
      <w:rPr>
        <w:rFonts w:eastAsia="Newton-Italic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5ECF"/>
    <w:multiLevelType w:val="multilevel"/>
    <w:tmpl w:val="E58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A"/>
    <w:rsid w:val="00012B34"/>
    <w:rsid w:val="00016BB7"/>
    <w:rsid w:val="00020980"/>
    <w:rsid w:val="0003131D"/>
    <w:rsid w:val="0004013D"/>
    <w:rsid w:val="00043099"/>
    <w:rsid w:val="00047437"/>
    <w:rsid w:val="00057890"/>
    <w:rsid w:val="00060EF2"/>
    <w:rsid w:val="00066DDA"/>
    <w:rsid w:val="00070FCF"/>
    <w:rsid w:val="00071D85"/>
    <w:rsid w:val="0007254D"/>
    <w:rsid w:val="000825EB"/>
    <w:rsid w:val="00084E6D"/>
    <w:rsid w:val="00090C13"/>
    <w:rsid w:val="00094D25"/>
    <w:rsid w:val="00094E89"/>
    <w:rsid w:val="00096B1F"/>
    <w:rsid w:val="000A359F"/>
    <w:rsid w:val="000B28C5"/>
    <w:rsid w:val="000B290E"/>
    <w:rsid w:val="000E6120"/>
    <w:rsid w:val="000E729A"/>
    <w:rsid w:val="000E7F47"/>
    <w:rsid w:val="000F089E"/>
    <w:rsid w:val="000F447D"/>
    <w:rsid w:val="000F49B0"/>
    <w:rsid w:val="000F68E7"/>
    <w:rsid w:val="00100A79"/>
    <w:rsid w:val="0010214F"/>
    <w:rsid w:val="0011318F"/>
    <w:rsid w:val="00114764"/>
    <w:rsid w:val="00115768"/>
    <w:rsid w:val="00115C82"/>
    <w:rsid w:val="00121E96"/>
    <w:rsid w:val="00125925"/>
    <w:rsid w:val="00126368"/>
    <w:rsid w:val="0012637B"/>
    <w:rsid w:val="00127D8C"/>
    <w:rsid w:val="00135AAE"/>
    <w:rsid w:val="0013685E"/>
    <w:rsid w:val="001471E1"/>
    <w:rsid w:val="001551A3"/>
    <w:rsid w:val="001562BD"/>
    <w:rsid w:val="00156B87"/>
    <w:rsid w:val="001578D6"/>
    <w:rsid w:val="001632A1"/>
    <w:rsid w:val="001646F7"/>
    <w:rsid w:val="001669F8"/>
    <w:rsid w:val="001739D7"/>
    <w:rsid w:val="00173FE8"/>
    <w:rsid w:val="00174BFB"/>
    <w:rsid w:val="00185654"/>
    <w:rsid w:val="0019317E"/>
    <w:rsid w:val="00193C20"/>
    <w:rsid w:val="00194E9F"/>
    <w:rsid w:val="00195C1C"/>
    <w:rsid w:val="001A7983"/>
    <w:rsid w:val="001B054F"/>
    <w:rsid w:val="001B5351"/>
    <w:rsid w:val="001B56C1"/>
    <w:rsid w:val="001C0C5D"/>
    <w:rsid w:val="001C5C9D"/>
    <w:rsid w:val="001C6E34"/>
    <w:rsid w:val="001D3615"/>
    <w:rsid w:val="001E130A"/>
    <w:rsid w:val="001E52AD"/>
    <w:rsid w:val="001F2CDC"/>
    <w:rsid w:val="001F3C71"/>
    <w:rsid w:val="00225B48"/>
    <w:rsid w:val="00242874"/>
    <w:rsid w:val="002473A8"/>
    <w:rsid w:val="00247450"/>
    <w:rsid w:val="00247D25"/>
    <w:rsid w:val="002505E0"/>
    <w:rsid w:val="00254771"/>
    <w:rsid w:val="00255055"/>
    <w:rsid w:val="00265D3F"/>
    <w:rsid w:val="00266017"/>
    <w:rsid w:val="00274650"/>
    <w:rsid w:val="00274BC6"/>
    <w:rsid w:val="00277399"/>
    <w:rsid w:val="0027780D"/>
    <w:rsid w:val="0028069D"/>
    <w:rsid w:val="0028762A"/>
    <w:rsid w:val="0029271B"/>
    <w:rsid w:val="002929CC"/>
    <w:rsid w:val="00292FCD"/>
    <w:rsid w:val="002948DA"/>
    <w:rsid w:val="00297AD9"/>
    <w:rsid w:val="00297D2D"/>
    <w:rsid w:val="002A7AFD"/>
    <w:rsid w:val="002B0B3C"/>
    <w:rsid w:val="002B1D19"/>
    <w:rsid w:val="002B6C00"/>
    <w:rsid w:val="002C3DEA"/>
    <w:rsid w:val="002D02D4"/>
    <w:rsid w:val="002D0CDD"/>
    <w:rsid w:val="002E612D"/>
    <w:rsid w:val="002E733A"/>
    <w:rsid w:val="002E7673"/>
    <w:rsid w:val="002F5953"/>
    <w:rsid w:val="002F6BFA"/>
    <w:rsid w:val="003014A8"/>
    <w:rsid w:val="003041DE"/>
    <w:rsid w:val="00305494"/>
    <w:rsid w:val="00307783"/>
    <w:rsid w:val="003141BB"/>
    <w:rsid w:val="00315F38"/>
    <w:rsid w:val="00322C5F"/>
    <w:rsid w:val="00326E5E"/>
    <w:rsid w:val="0032704B"/>
    <w:rsid w:val="003347A8"/>
    <w:rsid w:val="00334A8E"/>
    <w:rsid w:val="00334DEF"/>
    <w:rsid w:val="00350D7D"/>
    <w:rsid w:val="00353585"/>
    <w:rsid w:val="00360EBA"/>
    <w:rsid w:val="00362161"/>
    <w:rsid w:val="003866E5"/>
    <w:rsid w:val="00386D24"/>
    <w:rsid w:val="00393C83"/>
    <w:rsid w:val="0039524C"/>
    <w:rsid w:val="00396D25"/>
    <w:rsid w:val="003A03E9"/>
    <w:rsid w:val="003A3F45"/>
    <w:rsid w:val="003B25D7"/>
    <w:rsid w:val="003B2D16"/>
    <w:rsid w:val="003B2FFB"/>
    <w:rsid w:val="003C10C9"/>
    <w:rsid w:val="003C1F82"/>
    <w:rsid w:val="003C3081"/>
    <w:rsid w:val="003D74E6"/>
    <w:rsid w:val="003D783D"/>
    <w:rsid w:val="003E0280"/>
    <w:rsid w:val="003E0F63"/>
    <w:rsid w:val="003E280D"/>
    <w:rsid w:val="003E47CA"/>
    <w:rsid w:val="003E6988"/>
    <w:rsid w:val="003F2C7B"/>
    <w:rsid w:val="004052C7"/>
    <w:rsid w:val="004113DF"/>
    <w:rsid w:val="00411850"/>
    <w:rsid w:val="00412240"/>
    <w:rsid w:val="00413870"/>
    <w:rsid w:val="00414918"/>
    <w:rsid w:val="00416531"/>
    <w:rsid w:val="0042104B"/>
    <w:rsid w:val="00425955"/>
    <w:rsid w:val="00426786"/>
    <w:rsid w:val="00430F80"/>
    <w:rsid w:val="00431D4B"/>
    <w:rsid w:val="00442475"/>
    <w:rsid w:val="00450ACE"/>
    <w:rsid w:val="00454B38"/>
    <w:rsid w:val="0045505F"/>
    <w:rsid w:val="00455AB2"/>
    <w:rsid w:val="00456681"/>
    <w:rsid w:val="00457AD4"/>
    <w:rsid w:val="004634EA"/>
    <w:rsid w:val="00465286"/>
    <w:rsid w:val="00465821"/>
    <w:rsid w:val="00471355"/>
    <w:rsid w:val="0047574C"/>
    <w:rsid w:val="00475EB8"/>
    <w:rsid w:val="004773B3"/>
    <w:rsid w:val="004909DC"/>
    <w:rsid w:val="004926E0"/>
    <w:rsid w:val="004943CF"/>
    <w:rsid w:val="004973B7"/>
    <w:rsid w:val="004A24DD"/>
    <w:rsid w:val="004B2826"/>
    <w:rsid w:val="004B46F4"/>
    <w:rsid w:val="004C42D6"/>
    <w:rsid w:val="004C5BDD"/>
    <w:rsid w:val="004D0952"/>
    <w:rsid w:val="004D0CF1"/>
    <w:rsid w:val="004E36A8"/>
    <w:rsid w:val="004E5B5C"/>
    <w:rsid w:val="004F486E"/>
    <w:rsid w:val="005011B7"/>
    <w:rsid w:val="00503B85"/>
    <w:rsid w:val="0050752A"/>
    <w:rsid w:val="00507DD5"/>
    <w:rsid w:val="0051701B"/>
    <w:rsid w:val="00517507"/>
    <w:rsid w:val="005210CA"/>
    <w:rsid w:val="00521738"/>
    <w:rsid w:val="00525D77"/>
    <w:rsid w:val="00531E7A"/>
    <w:rsid w:val="00532621"/>
    <w:rsid w:val="0053342B"/>
    <w:rsid w:val="00544ED7"/>
    <w:rsid w:val="00550760"/>
    <w:rsid w:val="00554A8C"/>
    <w:rsid w:val="0055683B"/>
    <w:rsid w:val="00561235"/>
    <w:rsid w:val="00565882"/>
    <w:rsid w:val="00571CC8"/>
    <w:rsid w:val="0057313D"/>
    <w:rsid w:val="00580EF9"/>
    <w:rsid w:val="0059297D"/>
    <w:rsid w:val="005A2AB4"/>
    <w:rsid w:val="005A693F"/>
    <w:rsid w:val="005B0A53"/>
    <w:rsid w:val="005B3534"/>
    <w:rsid w:val="005C679C"/>
    <w:rsid w:val="005D43AF"/>
    <w:rsid w:val="005D481F"/>
    <w:rsid w:val="005D6B60"/>
    <w:rsid w:val="005D77AB"/>
    <w:rsid w:val="005E4227"/>
    <w:rsid w:val="005F285B"/>
    <w:rsid w:val="005F418D"/>
    <w:rsid w:val="005F4E69"/>
    <w:rsid w:val="005F6FB3"/>
    <w:rsid w:val="00604DB9"/>
    <w:rsid w:val="00607630"/>
    <w:rsid w:val="006106FE"/>
    <w:rsid w:val="00614C93"/>
    <w:rsid w:val="0061619B"/>
    <w:rsid w:val="0062046E"/>
    <w:rsid w:val="00620991"/>
    <w:rsid w:val="006417E8"/>
    <w:rsid w:val="0064504F"/>
    <w:rsid w:val="006542AB"/>
    <w:rsid w:val="00657DB7"/>
    <w:rsid w:val="006634C6"/>
    <w:rsid w:val="00665521"/>
    <w:rsid w:val="006736CE"/>
    <w:rsid w:val="00673F1C"/>
    <w:rsid w:val="006763C2"/>
    <w:rsid w:val="00680244"/>
    <w:rsid w:val="00682027"/>
    <w:rsid w:val="00683F9B"/>
    <w:rsid w:val="00686C9F"/>
    <w:rsid w:val="00693B2B"/>
    <w:rsid w:val="006A4102"/>
    <w:rsid w:val="006A632C"/>
    <w:rsid w:val="006B3CDF"/>
    <w:rsid w:val="006B52F0"/>
    <w:rsid w:val="006B55DC"/>
    <w:rsid w:val="006C13F1"/>
    <w:rsid w:val="006C37E6"/>
    <w:rsid w:val="006C4215"/>
    <w:rsid w:val="006C4791"/>
    <w:rsid w:val="006C5DD6"/>
    <w:rsid w:val="006D5270"/>
    <w:rsid w:val="006D5F79"/>
    <w:rsid w:val="006E11A0"/>
    <w:rsid w:val="006E708C"/>
    <w:rsid w:val="006E73C6"/>
    <w:rsid w:val="006E74A9"/>
    <w:rsid w:val="006F7322"/>
    <w:rsid w:val="00706060"/>
    <w:rsid w:val="00707127"/>
    <w:rsid w:val="00707548"/>
    <w:rsid w:val="00711B1B"/>
    <w:rsid w:val="00712EC5"/>
    <w:rsid w:val="00713A3D"/>
    <w:rsid w:val="00716388"/>
    <w:rsid w:val="00717373"/>
    <w:rsid w:val="007257E7"/>
    <w:rsid w:val="00733E6C"/>
    <w:rsid w:val="0073741F"/>
    <w:rsid w:val="00742E2C"/>
    <w:rsid w:val="00743787"/>
    <w:rsid w:val="007546D9"/>
    <w:rsid w:val="00756146"/>
    <w:rsid w:val="00767394"/>
    <w:rsid w:val="00774A53"/>
    <w:rsid w:val="00774ADC"/>
    <w:rsid w:val="00775533"/>
    <w:rsid w:val="00780CD4"/>
    <w:rsid w:val="00781FF7"/>
    <w:rsid w:val="00783CEF"/>
    <w:rsid w:val="00785710"/>
    <w:rsid w:val="00785BFC"/>
    <w:rsid w:val="007923D8"/>
    <w:rsid w:val="007A0C83"/>
    <w:rsid w:val="007A5BAF"/>
    <w:rsid w:val="007B043A"/>
    <w:rsid w:val="007B2063"/>
    <w:rsid w:val="007C725D"/>
    <w:rsid w:val="007D58F0"/>
    <w:rsid w:val="007E058F"/>
    <w:rsid w:val="007E665B"/>
    <w:rsid w:val="007F6C85"/>
    <w:rsid w:val="008076AF"/>
    <w:rsid w:val="0081241D"/>
    <w:rsid w:val="008146C3"/>
    <w:rsid w:val="00817AC1"/>
    <w:rsid w:val="0082044A"/>
    <w:rsid w:val="00821C04"/>
    <w:rsid w:val="008250F0"/>
    <w:rsid w:val="00826A70"/>
    <w:rsid w:val="008271D9"/>
    <w:rsid w:val="008274C5"/>
    <w:rsid w:val="008347F9"/>
    <w:rsid w:val="008416CC"/>
    <w:rsid w:val="00844B38"/>
    <w:rsid w:val="0085106C"/>
    <w:rsid w:val="0085431B"/>
    <w:rsid w:val="008543AE"/>
    <w:rsid w:val="00857DA5"/>
    <w:rsid w:val="008611F5"/>
    <w:rsid w:val="00871BA7"/>
    <w:rsid w:val="00875EA0"/>
    <w:rsid w:val="008764A9"/>
    <w:rsid w:val="00876FBB"/>
    <w:rsid w:val="00880A20"/>
    <w:rsid w:val="00881BD1"/>
    <w:rsid w:val="00882220"/>
    <w:rsid w:val="008861A0"/>
    <w:rsid w:val="008909E6"/>
    <w:rsid w:val="008A473D"/>
    <w:rsid w:val="008A4948"/>
    <w:rsid w:val="008A561B"/>
    <w:rsid w:val="008B3E9B"/>
    <w:rsid w:val="008B710A"/>
    <w:rsid w:val="008C5EA8"/>
    <w:rsid w:val="008D34F3"/>
    <w:rsid w:val="008D6B4A"/>
    <w:rsid w:val="008E0CCB"/>
    <w:rsid w:val="008E14EF"/>
    <w:rsid w:val="008E1E3D"/>
    <w:rsid w:val="008E2B94"/>
    <w:rsid w:val="008E4C40"/>
    <w:rsid w:val="008F145B"/>
    <w:rsid w:val="008F2230"/>
    <w:rsid w:val="0090063F"/>
    <w:rsid w:val="00904206"/>
    <w:rsid w:val="00905BCD"/>
    <w:rsid w:val="00906131"/>
    <w:rsid w:val="00912492"/>
    <w:rsid w:val="00914474"/>
    <w:rsid w:val="0092246F"/>
    <w:rsid w:val="009246F5"/>
    <w:rsid w:val="009314A1"/>
    <w:rsid w:val="00940799"/>
    <w:rsid w:val="009434B9"/>
    <w:rsid w:val="00943AF6"/>
    <w:rsid w:val="00945B74"/>
    <w:rsid w:val="0095043E"/>
    <w:rsid w:val="00954348"/>
    <w:rsid w:val="00955C66"/>
    <w:rsid w:val="00963272"/>
    <w:rsid w:val="00966010"/>
    <w:rsid w:val="00966BB1"/>
    <w:rsid w:val="00967A33"/>
    <w:rsid w:val="0097064F"/>
    <w:rsid w:val="00980408"/>
    <w:rsid w:val="00983721"/>
    <w:rsid w:val="00987D4D"/>
    <w:rsid w:val="00993895"/>
    <w:rsid w:val="009961A4"/>
    <w:rsid w:val="009A0455"/>
    <w:rsid w:val="009A0B2F"/>
    <w:rsid w:val="009A11D8"/>
    <w:rsid w:val="009A1A1C"/>
    <w:rsid w:val="009B28DC"/>
    <w:rsid w:val="009C049A"/>
    <w:rsid w:val="009C16BF"/>
    <w:rsid w:val="009C1A64"/>
    <w:rsid w:val="009D36AE"/>
    <w:rsid w:val="009E1EF1"/>
    <w:rsid w:val="009E44A2"/>
    <w:rsid w:val="009F3F19"/>
    <w:rsid w:val="009F7416"/>
    <w:rsid w:val="00A046D4"/>
    <w:rsid w:val="00A11511"/>
    <w:rsid w:val="00A16D72"/>
    <w:rsid w:val="00A3005A"/>
    <w:rsid w:val="00A30BA1"/>
    <w:rsid w:val="00A32469"/>
    <w:rsid w:val="00A34EF8"/>
    <w:rsid w:val="00A37E7F"/>
    <w:rsid w:val="00A43EE8"/>
    <w:rsid w:val="00A50CF9"/>
    <w:rsid w:val="00A56E3E"/>
    <w:rsid w:val="00A6102B"/>
    <w:rsid w:val="00A6104B"/>
    <w:rsid w:val="00A61C22"/>
    <w:rsid w:val="00A71E02"/>
    <w:rsid w:val="00A73AED"/>
    <w:rsid w:val="00A749D7"/>
    <w:rsid w:val="00A809C6"/>
    <w:rsid w:val="00A87063"/>
    <w:rsid w:val="00A87E04"/>
    <w:rsid w:val="00A923B7"/>
    <w:rsid w:val="00A92FF9"/>
    <w:rsid w:val="00A97685"/>
    <w:rsid w:val="00AA1205"/>
    <w:rsid w:val="00AA1C47"/>
    <w:rsid w:val="00AA4AC4"/>
    <w:rsid w:val="00AA54CB"/>
    <w:rsid w:val="00AB7B62"/>
    <w:rsid w:val="00AC38C8"/>
    <w:rsid w:val="00AC6CC6"/>
    <w:rsid w:val="00AD0C82"/>
    <w:rsid w:val="00AD1377"/>
    <w:rsid w:val="00AD39E6"/>
    <w:rsid w:val="00AE35BC"/>
    <w:rsid w:val="00AE39A7"/>
    <w:rsid w:val="00B00233"/>
    <w:rsid w:val="00B00D06"/>
    <w:rsid w:val="00B01AF1"/>
    <w:rsid w:val="00B021C1"/>
    <w:rsid w:val="00B05D8C"/>
    <w:rsid w:val="00B10F90"/>
    <w:rsid w:val="00B12301"/>
    <w:rsid w:val="00B23458"/>
    <w:rsid w:val="00B255C8"/>
    <w:rsid w:val="00B30DD0"/>
    <w:rsid w:val="00B31057"/>
    <w:rsid w:val="00B33ED9"/>
    <w:rsid w:val="00B35D1F"/>
    <w:rsid w:val="00B37B6A"/>
    <w:rsid w:val="00B40664"/>
    <w:rsid w:val="00B421B3"/>
    <w:rsid w:val="00B427A7"/>
    <w:rsid w:val="00B44453"/>
    <w:rsid w:val="00B4635A"/>
    <w:rsid w:val="00B511BD"/>
    <w:rsid w:val="00B52CD6"/>
    <w:rsid w:val="00B64EEA"/>
    <w:rsid w:val="00B7034A"/>
    <w:rsid w:val="00B76521"/>
    <w:rsid w:val="00B81A9D"/>
    <w:rsid w:val="00B83822"/>
    <w:rsid w:val="00B951CB"/>
    <w:rsid w:val="00BA4ECE"/>
    <w:rsid w:val="00BA5C79"/>
    <w:rsid w:val="00BB1B9C"/>
    <w:rsid w:val="00BB3328"/>
    <w:rsid w:val="00BC6D39"/>
    <w:rsid w:val="00BD0E6C"/>
    <w:rsid w:val="00BD13F5"/>
    <w:rsid w:val="00BD1CE9"/>
    <w:rsid w:val="00BD2BC3"/>
    <w:rsid w:val="00BD5114"/>
    <w:rsid w:val="00BD6544"/>
    <w:rsid w:val="00BF1020"/>
    <w:rsid w:val="00BF35A0"/>
    <w:rsid w:val="00BF4923"/>
    <w:rsid w:val="00C01958"/>
    <w:rsid w:val="00C03101"/>
    <w:rsid w:val="00C05D99"/>
    <w:rsid w:val="00C06178"/>
    <w:rsid w:val="00C07504"/>
    <w:rsid w:val="00C07575"/>
    <w:rsid w:val="00C112B6"/>
    <w:rsid w:val="00C1216F"/>
    <w:rsid w:val="00C14113"/>
    <w:rsid w:val="00C14EED"/>
    <w:rsid w:val="00C1610B"/>
    <w:rsid w:val="00C20ADB"/>
    <w:rsid w:val="00C21924"/>
    <w:rsid w:val="00C237E6"/>
    <w:rsid w:val="00C24A4E"/>
    <w:rsid w:val="00C33CFD"/>
    <w:rsid w:val="00C346FE"/>
    <w:rsid w:val="00C35902"/>
    <w:rsid w:val="00C40272"/>
    <w:rsid w:val="00C41114"/>
    <w:rsid w:val="00C42138"/>
    <w:rsid w:val="00C4391D"/>
    <w:rsid w:val="00C52A24"/>
    <w:rsid w:val="00C566F0"/>
    <w:rsid w:val="00C601F3"/>
    <w:rsid w:val="00C7465D"/>
    <w:rsid w:val="00C759D3"/>
    <w:rsid w:val="00C77D1D"/>
    <w:rsid w:val="00C806D3"/>
    <w:rsid w:val="00C828C9"/>
    <w:rsid w:val="00C844DE"/>
    <w:rsid w:val="00C945A7"/>
    <w:rsid w:val="00CA1256"/>
    <w:rsid w:val="00CA4CCA"/>
    <w:rsid w:val="00CB487F"/>
    <w:rsid w:val="00CB6D00"/>
    <w:rsid w:val="00CC4599"/>
    <w:rsid w:val="00CC563E"/>
    <w:rsid w:val="00CD1B46"/>
    <w:rsid w:val="00CD20B2"/>
    <w:rsid w:val="00CD24B2"/>
    <w:rsid w:val="00CD2F21"/>
    <w:rsid w:val="00CD37A1"/>
    <w:rsid w:val="00CD6ACC"/>
    <w:rsid w:val="00CD6C93"/>
    <w:rsid w:val="00CE321F"/>
    <w:rsid w:val="00CE5DFA"/>
    <w:rsid w:val="00CE7776"/>
    <w:rsid w:val="00CF2400"/>
    <w:rsid w:val="00CF3BAB"/>
    <w:rsid w:val="00CF56EE"/>
    <w:rsid w:val="00CF69E6"/>
    <w:rsid w:val="00CF6E70"/>
    <w:rsid w:val="00CF7AA5"/>
    <w:rsid w:val="00D04C91"/>
    <w:rsid w:val="00D05435"/>
    <w:rsid w:val="00D0567B"/>
    <w:rsid w:val="00D10941"/>
    <w:rsid w:val="00D1548D"/>
    <w:rsid w:val="00D17FDA"/>
    <w:rsid w:val="00D20E48"/>
    <w:rsid w:val="00D23F3C"/>
    <w:rsid w:val="00D30B4B"/>
    <w:rsid w:val="00D34E80"/>
    <w:rsid w:val="00D42B01"/>
    <w:rsid w:val="00D46416"/>
    <w:rsid w:val="00D61647"/>
    <w:rsid w:val="00D63F73"/>
    <w:rsid w:val="00D732BC"/>
    <w:rsid w:val="00D73DD5"/>
    <w:rsid w:val="00D9302A"/>
    <w:rsid w:val="00D9565C"/>
    <w:rsid w:val="00D97200"/>
    <w:rsid w:val="00DA1F89"/>
    <w:rsid w:val="00DB33DD"/>
    <w:rsid w:val="00DB4844"/>
    <w:rsid w:val="00DB6BFC"/>
    <w:rsid w:val="00DB75E6"/>
    <w:rsid w:val="00DB7732"/>
    <w:rsid w:val="00DC200A"/>
    <w:rsid w:val="00DC24D4"/>
    <w:rsid w:val="00DC44C0"/>
    <w:rsid w:val="00DC77D3"/>
    <w:rsid w:val="00DD0E4A"/>
    <w:rsid w:val="00DD4C8F"/>
    <w:rsid w:val="00DD52CE"/>
    <w:rsid w:val="00DD7C84"/>
    <w:rsid w:val="00DE32B2"/>
    <w:rsid w:val="00DF5075"/>
    <w:rsid w:val="00E02B94"/>
    <w:rsid w:val="00E051B1"/>
    <w:rsid w:val="00E109A5"/>
    <w:rsid w:val="00E12AA6"/>
    <w:rsid w:val="00E21547"/>
    <w:rsid w:val="00E3742F"/>
    <w:rsid w:val="00E41FC6"/>
    <w:rsid w:val="00E4658E"/>
    <w:rsid w:val="00E55982"/>
    <w:rsid w:val="00E5610E"/>
    <w:rsid w:val="00E638AB"/>
    <w:rsid w:val="00E63B4E"/>
    <w:rsid w:val="00E654F4"/>
    <w:rsid w:val="00E73D5B"/>
    <w:rsid w:val="00E75607"/>
    <w:rsid w:val="00E75892"/>
    <w:rsid w:val="00E84BE8"/>
    <w:rsid w:val="00E94D3B"/>
    <w:rsid w:val="00E9515F"/>
    <w:rsid w:val="00EA5299"/>
    <w:rsid w:val="00EB182F"/>
    <w:rsid w:val="00EB26C8"/>
    <w:rsid w:val="00EC5053"/>
    <w:rsid w:val="00ED5E47"/>
    <w:rsid w:val="00EE2752"/>
    <w:rsid w:val="00EE5011"/>
    <w:rsid w:val="00EE5742"/>
    <w:rsid w:val="00EE5991"/>
    <w:rsid w:val="00EE61E8"/>
    <w:rsid w:val="00F02B45"/>
    <w:rsid w:val="00F052BD"/>
    <w:rsid w:val="00F05A7A"/>
    <w:rsid w:val="00F1344A"/>
    <w:rsid w:val="00F135A1"/>
    <w:rsid w:val="00F143B9"/>
    <w:rsid w:val="00F16A5A"/>
    <w:rsid w:val="00F177DE"/>
    <w:rsid w:val="00F21829"/>
    <w:rsid w:val="00F313CA"/>
    <w:rsid w:val="00F43FA6"/>
    <w:rsid w:val="00F4773A"/>
    <w:rsid w:val="00F61A04"/>
    <w:rsid w:val="00F62B9A"/>
    <w:rsid w:val="00F64B6F"/>
    <w:rsid w:val="00F6586F"/>
    <w:rsid w:val="00F73619"/>
    <w:rsid w:val="00F77D43"/>
    <w:rsid w:val="00F83DB4"/>
    <w:rsid w:val="00F90EC1"/>
    <w:rsid w:val="00F91920"/>
    <w:rsid w:val="00F96CD0"/>
    <w:rsid w:val="00F97826"/>
    <w:rsid w:val="00FA08B3"/>
    <w:rsid w:val="00FA4BD2"/>
    <w:rsid w:val="00FB0C6D"/>
    <w:rsid w:val="00FB4180"/>
    <w:rsid w:val="00FB6FEC"/>
    <w:rsid w:val="00FC0F94"/>
    <w:rsid w:val="00FC24FD"/>
    <w:rsid w:val="00FC3D03"/>
    <w:rsid w:val="00FC64FD"/>
    <w:rsid w:val="00FC6F02"/>
    <w:rsid w:val="00FD2381"/>
    <w:rsid w:val="00FD2E0E"/>
    <w:rsid w:val="00FD54B6"/>
    <w:rsid w:val="00FD5D09"/>
    <w:rsid w:val="00FD66CF"/>
    <w:rsid w:val="00FE66C9"/>
    <w:rsid w:val="00FF36FF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6EE93"/>
  <w15:docId w15:val="{4EC66425-EEB5-46A1-87EF-6EFE1A98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82"/>
    <w:rPr>
      <w:lang w:val="en-US"/>
    </w:rPr>
  </w:style>
  <w:style w:type="paragraph" w:styleId="1">
    <w:name w:val="heading 1"/>
    <w:basedOn w:val="a"/>
    <w:link w:val="10"/>
    <w:uiPriority w:val="9"/>
    <w:qFormat/>
    <w:rsid w:val="00F0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F0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4C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F1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D52CE"/>
    <w:rPr>
      <w:color w:val="808080"/>
    </w:rPr>
  </w:style>
  <w:style w:type="character" w:customStyle="1" w:styleId="nlmgiven-names">
    <w:name w:val="nlm_given-names"/>
    <w:basedOn w:val="a0"/>
    <w:rsid w:val="00EB182F"/>
  </w:style>
  <w:style w:type="character" w:customStyle="1" w:styleId="nlmyear">
    <w:name w:val="nlm_year"/>
    <w:basedOn w:val="a0"/>
    <w:rsid w:val="00EB182F"/>
  </w:style>
  <w:style w:type="character" w:customStyle="1" w:styleId="nlmarticle-title">
    <w:name w:val="nlm_article-title"/>
    <w:basedOn w:val="a0"/>
    <w:rsid w:val="00EB182F"/>
  </w:style>
  <w:style w:type="character" w:customStyle="1" w:styleId="citationsource-journal">
    <w:name w:val="citation_source-journal"/>
    <w:basedOn w:val="a0"/>
    <w:rsid w:val="00EB182F"/>
  </w:style>
  <w:style w:type="character" w:customStyle="1" w:styleId="nlmfpage">
    <w:name w:val="nlm_fpage"/>
    <w:basedOn w:val="a0"/>
    <w:rsid w:val="00EB182F"/>
  </w:style>
  <w:style w:type="character" w:customStyle="1" w:styleId="nlmlpage">
    <w:name w:val="nlm_lpage"/>
    <w:basedOn w:val="a0"/>
    <w:rsid w:val="00EB182F"/>
  </w:style>
  <w:style w:type="paragraph" w:styleId="a7">
    <w:name w:val="List Paragraph"/>
    <w:basedOn w:val="a"/>
    <w:uiPriority w:val="34"/>
    <w:qFormat/>
    <w:rsid w:val="00CF5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6D7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3E"/>
    <w:rPr>
      <w:lang w:val="en-US"/>
    </w:rPr>
  </w:style>
  <w:style w:type="paragraph" w:styleId="ab">
    <w:name w:val="footer"/>
    <w:basedOn w:val="a"/>
    <w:link w:val="ac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3E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7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EE5991"/>
    <w:rPr>
      <w:i/>
      <w:iCs/>
    </w:rPr>
  </w:style>
  <w:style w:type="character" w:customStyle="1" w:styleId="author">
    <w:name w:val="author"/>
    <w:basedOn w:val="a0"/>
    <w:rsid w:val="00EE5991"/>
  </w:style>
  <w:style w:type="character" w:customStyle="1" w:styleId="journaltitle">
    <w:name w:val="journaltitle"/>
    <w:basedOn w:val="a0"/>
    <w:rsid w:val="00EE5991"/>
  </w:style>
  <w:style w:type="character" w:customStyle="1" w:styleId="pubyear">
    <w:name w:val="pubyear"/>
    <w:basedOn w:val="a0"/>
    <w:rsid w:val="00EE5991"/>
  </w:style>
  <w:style w:type="character" w:customStyle="1" w:styleId="vol">
    <w:name w:val="vol"/>
    <w:basedOn w:val="a0"/>
    <w:rsid w:val="00EE5991"/>
  </w:style>
  <w:style w:type="character" w:customStyle="1" w:styleId="articletitle">
    <w:name w:val="articletitle"/>
    <w:basedOn w:val="a0"/>
    <w:rsid w:val="00EE5991"/>
  </w:style>
  <w:style w:type="character" w:customStyle="1" w:styleId="citedissue">
    <w:name w:val="citedissue"/>
    <w:basedOn w:val="a0"/>
    <w:rsid w:val="00EE5991"/>
  </w:style>
  <w:style w:type="character" w:customStyle="1" w:styleId="pagefirst">
    <w:name w:val="pagefirst"/>
    <w:basedOn w:val="a0"/>
    <w:rsid w:val="00EE5991"/>
  </w:style>
  <w:style w:type="character" w:customStyle="1" w:styleId="pagelast">
    <w:name w:val="pagelast"/>
    <w:basedOn w:val="a0"/>
    <w:rsid w:val="00EE5991"/>
  </w:style>
  <w:style w:type="character" w:customStyle="1" w:styleId="booktitle">
    <w:name w:val="booktitle"/>
    <w:basedOn w:val="a0"/>
    <w:rsid w:val="00EE5991"/>
  </w:style>
  <w:style w:type="character" w:customStyle="1" w:styleId="publisherlocation">
    <w:name w:val="publisherlocation"/>
    <w:basedOn w:val="a0"/>
    <w:rsid w:val="00EE5991"/>
  </w:style>
  <w:style w:type="character" w:customStyle="1" w:styleId="10">
    <w:name w:val="Заголовок 1 Знак"/>
    <w:basedOn w:val="a0"/>
    <w:link w:val="1"/>
    <w:uiPriority w:val="9"/>
    <w:rsid w:val="00F05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2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1">
    <w:name w:val="st1"/>
    <w:basedOn w:val="a0"/>
    <w:rsid w:val="00F052BD"/>
  </w:style>
  <w:style w:type="character" w:customStyle="1" w:styleId="MTEquationSection">
    <w:name w:val="MTEquationSection"/>
    <w:basedOn w:val="a0"/>
    <w:rsid w:val="0042104B"/>
    <w:rPr>
      <w:rFonts w:ascii="Times New Roman" w:hAnsi="Times New Roman" w:cs="Times New Roman"/>
      <w:b/>
      <w:vanish w:val="0"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42104B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42104B"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73A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3A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3AED"/>
    <w:rPr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73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Paul</cp:lastModifiedBy>
  <cp:revision>7</cp:revision>
  <cp:lastPrinted>2018-11-23T06:52:00Z</cp:lastPrinted>
  <dcterms:created xsi:type="dcterms:W3CDTF">2018-11-22T20:47:00Z</dcterms:created>
  <dcterms:modified xsi:type="dcterms:W3CDTF">2019-05-22T08:55:00Z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Full=14 pt_x000d_
Script=11 pt_x000d_
ScriptScript=9 pt_x000d_
Symbol=18 pt_x000d_
SubSymbol=14 pt_x000d_
User1=75 %_x000d_
User2=150 %_x000d_
SmallLargeIncr=1 pt_x000d_
_x000d_
[Spacing]_x000d_
LineSpacing=150 %_x000d_
MatrixRowSpacing=150 %_x000d_
MatrixColSpacing=100 %_x000d_
SuperscriptHeight=45 %_x000d_
SubscriptDepth=25 %_x000d_
SubSupG</vt:lpwstr>
  </property>
  <property fmtid="{D5CDD505-2E9C-101B-9397-08002B2CF9AE}" pid="6" name="MTPreferences 2">
    <vt:lpwstr>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</vt:lpwstr>
  </property>
  <property fmtid="{D5CDD505-2E9C-101B-9397-08002B2CF9AE}" pid="7" name="MTPreferences 3">
    <vt:lpwstr>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14_MM.eqp</vt:lpwstr>
  </property>
  <property fmtid="{D5CDD505-2E9C-101B-9397-08002B2CF9AE}" pid="9" name="MTWinEqns">
    <vt:bool>true</vt:bool>
  </property>
</Properties>
</file>