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1E3" w:rsidRPr="00364B05" w:rsidRDefault="002121E3" w:rsidP="002121E3">
      <w:pPr>
        <w:pStyle w:val="PreformattedText"/>
        <w:ind w:firstLine="567"/>
        <w:rPr>
          <w:rFonts w:ascii="Times New Roman" w:hAnsi="Times New Roman" w:cs="Times New Roman"/>
          <w:sz w:val="22"/>
          <w:szCs w:val="22"/>
          <w:lang w:val="ru-RU"/>
        </w:rPr>
      </w:pPr>
      <w:proofErr w:type="gramStart"/>
      <w:r w:rsidRPr="00364B05">
        <w:rPr>
          <w:rFonts w:ascii="Times New Roman" w:hAnsi="Times New Roman" w:cs="Times New Roman"/>
          <w:sz w:val="22"/>
          <w:szCs w:val="22"/>
          <w:lang w:val="ru-RU"/>
        </w:rPr>
        <w:t>УДК:519.6</w:t>
      </w:r>
      <w:proofErr w:type="gramEnd"/>
    </w:p>
    <w:p w:rsidR="002121E3" w:rsidRPr="00364B05" w:rsidRDefault="002121E3" w:rsidP="002121E3">
      <w:pPr>
        <w:pStyle w:val="PreformattedText"/>
        <w:ind w:firstLine="567"/>
        <w:rPr>
          <w:rFonts w:ascii="Times New Roman" w:hAnsi="Times New Roman" w:cs="Times New Roman"/>
          <w:sz w:val="22"/>
          <w:szCs w:val="22"/>
          <w:lang w:val="ru-RU"/>
        </w:rPr>
      </w:pPr>
    </w:p>
    <w:p w:rsidR="002121E3" w:rsidRPr="00364B05" w:rsidRDefault="006376B7" w:rsidP="002121E3">
      <w:pPr>
        <w:pStyle w:val="11"/>
        <w:rPr>
          <w:sz w:val="22"/>
          <w:szCs w:val="22"/>
        </w:rPr>
      </w:pPr>
      <w:r>
        <w:rPr>
          <w:sz w:val="22"/>
          <w:szCs w:val="22"/>
        </w:rPr>
        <w:t>Моделирование</w:t>
      </w:r>
      <w:r w:rsidR="002121E3" w:rsidRPr="00364B05">
        <w:rPr>
          <w:sz w:val="22"/>
          <w:szCs w:val="22"/>
        </w:rPr>
        <w:t xml:space="preserve"> </w:t>
      </w:r>
      <w:r w:rsidR="002121E3" w:rsidRPr="00364B05">
        <w:rPr>
          <w:sz w:val="22"/>
          <w:szCs w:val="22"/>
          <w:lang w:val="en-US"/>
        </w:rPr>
        <w:t>F</w:t>
      </w:r>
      <w:r w:rsidR="002121E3" w:rsidRPr="00364B05">
        <w:rPr>
          <w:sz w:val="22"/>
          <w:szCs w:val="22"/>
        </w:rPr>
        <w:t xml:space="preserve"> слоя Земной ионосферы</w:t>
      </w:r>
    </w:p>
    <w:p w:rsidR="002121E3" w:rsidRPr="00364B05" w:rsidRDefault="002121E3" w:rsidP="002121E3">
      <w:pPr>
        <w:pStyle w:val="PreformattedText"/>
        <w:ind w:firstLine="567"/>
        <w:jc w:val="center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</w:p>
    <w:p w:rsidR="002121E3" w:rsidRPr="00364B05" w:rsidRDefault="002121E3" w:rsidP="002121E3">
      <w:pPr>
        <w:pStyle w:val="11"/>
        <w:rPr>
          <w:sz w:val="22"/>
          <w:szCs w:val="22"/>
          <w:vertAlign w:val="superscript"/>
        </w:rPr>
      </w:pPr>
      <w:bookmarkStart w:id="0" w:name="_Toc435091269"/>
      <w:r w:rsidRPr="00364B05">
        <w:rPr>
          <w:sz w:val="22"/>
          <w:szCs w:val="22"/>
        </w:rPr>
        <w:t>П. А. Останин</w:t>
      </w:r>
      <w:r w:rsidRPr="00364B05">
        <w:rPr>
          <w:b w:val="0"/>
          <w:i w:val="0"/>
          <w:sz w:val="22"/>
          <w:szCs w:val="22"/>
          <w:vertAlign w:val="superscript"/>
        </w:rPr>
        <w:t>1</w:t>
      </w:r>
      <w:bookmarkEnd w:id="0"/>
    </w:p>
    <w:p w:rsidR="00600B4B" w:rsidRPr="00364B05" w:rsidRDefault="002121E3" w:rsidP="002121E3">
      <w:pPr>
        <w:pStyle w:val="12"/>
        <w:rPr>
          <w:sz w:val="22"/>
          <w:szCs w:val="22"/>
        </w:rPr>
      </w:pPr>
      <w:r w:rsidRPr="00364B05">
        <w:rPr>
          <w:sz w:val="22"/>
          <w:szCs w:val="22"/>
          <w:vertAlign w:val="superscript"/>
        </w:rPr>
        <w:t>1</w:t>
      </w:r>
      <w:r w:rsidRPr="00364B05">
        <w:rPr>
          <w:sz w:val="22"/>
          <w:szCs w:val="22"/>
        </w:rPr>
        <w:t>Московский физико-технический институт (государственный университет)</w:t>
      </w:r>
      <w:r w:rsidRPr="00364B05">
        <w:rPr>
          <w:sz w:val="22"/>
          <w:szCs w:val="22"/>
        </w:rPr>
        <w:br/>
      </w:r>
    </w:p>
    <w:p w:rsidR="00D90C02" w:rsidRPr="00364B05" w:rsidRDefault="00C02BD0" w:rsidP="00600B4B">
      <w:pPr>
        <w:ind w:firstLine="709"/>
        <w:jc w:val="both"/>
        <w:rPr>
          <w:sz w:val="22"/>
          <w:szCs w:val="22"/>
        </w:rPr>
      </w:pPr>
      <w:r w:rsidRPr="00364B05">
        <w:rPr>
          <w:sz w:val="22"/>
          <w:szCs w:val="22"/>
        </w:rPr>
        <w:t>В работе рас</w:t>
      </w:r>
      <w:r w:rsidR="00FA1753" w:rsidRPr="00364B05">
        <w:rPr>
          <w:sz w:val="22"/>
          <w:szCs w:val="22"/>
        </w:rPr>
        <w:t>см</w:t>
      </w:r>
      <w:r w:rsidR="006376B7">
        <w:rPr>
          <w:sz w:val="22"/>
          <w:szCs w:val="22"/>
        </w:rPr>
        <w:t>отрены</w:t>
      </w:r>
      <w:r w:rsidR="00FA1753" w:rsidRPr="00364B05">
        <w:rPr>
          <w:sz w:val="22"/>
          <w:szCs w:val="22"/>
        </w:rPr>
        <w:t xml:space="preserve"> </w:t>
      </w:r>
      <w:r w:rsidR="00174E11" w:rsidRPr="00364B05">
        <w:rPr>
          <w:sz w:val="22"/>
          <w:szCs w:val="22"/>
        </w:rPr>
        <w:t>методы решения уравнений</w:t>
      </w:r>
      <w:r w:rsidRPr="00364B05">
        <w:rPr>
          <w:sz w:val="22"/>
          <w:szCs w:val="22"/>
        </w:rPr>
        <w:t xml:space="preserve"> динамической модели </w:t>
      </w:r>
      <w:r w:rsidRPr="00364B05">
        <w:rPr>
          <w:sz w:val="22"/>
          <w:szCs w:val="22"/>
          <w:lang w:val="en-US"/>
        </w:rPr>
        <w:t>F</w:t>
      </w:r>
      <w:r w:rsidRPr="00364B05">
        <w:rPr>
          <w:sz w:val="22"/>
          <w:szCs w:val="22"/>
        </w:rPr>
        <w:t xml:space="preserve"> слоя Земной </w:t>
      </w:r>
      <w:r w:rsidR="00FA1753" w:rsidRPr="00364B05">
        <w:rPr>
          <w:sz w:val="22"/>
          <w:szCs w:val="22"/>
        </w:rPr>
        <w:t>ионосферы</w:t>
      </w:r>
      <w:r w:rsidR="00174E11" w:rsidRPr="00364B05">
        <w:rPr>
          <w:sz w:val="22"/>
          <w:szCs w:val="22"/>
        </w:rPr>
        <w:t xml:space="preserve">, </w:t>
      </w:r>
      <w:r w:rsidR="006376B7">
        <w:rPr>
          <w:sz w:val="22"/>
          <w:szCs w:val="22"/>
        </w:rPr>
        <w:t>являющейся</w:t>
      </w:r>
      <w:r w:rsidR="00174E11" w:rsidRPr="00364B05">
        <w:rPr>
          <w:sz w:val="22"/>
          <w:szCs w:val="22"/>
        </w:rPr>
        <w:t xml:space="preserve"> вычислительным блоком совместной модели термосферы</w:t>
      </w:r>
      <w:r w:rsidR="00EE59E6">
        <w:rPr>
          <w:sz w:val="22"/>
          <w:szCs w:val="22"/>
        </w:rPr>
        <w:t>-</w:t>
      </w:r>
      <w:r w:rsidR="00174E11" w:rsidRPr="00364B05">
        <w:rPr>
          <w:sz w:val="22"/>
          <w:szCs w:val="22"/>
        </w:rPr>
        <w:t>ионосферы</w:t>
      </w:r>
      <w:r w:rsidR="00401FC0" w:rsidRPr="00364B05">
        <w:rPr>
          <w:sz w:val="22"/>
          <w:szCs w:val="22"/>
        </w:rPr>
        <w:t xml:space="preserve">. </w:t>
      </w:r>
      <w:r w:rsidR="00EE59E6">
        <w:rPr>
          <w:sz w:val="22"/>
          <w:szCs w:val="22"/>
        </w:rPr>
        <w:t>Информация о состоянии</w:t>
      </w:r>
      <w:r w:rsidR="00D90C02" w:rsidRPr="00364B05">
        <w:rPr>
          <w:sz w:val="22"/>
          <w:szCs w:val="22"/>
        </w:rPr>
        <w:t xml:space="preserve"> системы термосфера</w:t>
      </w:r>
      <w:r w:rsidR="00EE59E6">
        <w:rPr>
          <w:sz w:val="22"/>
          <w:szCs w:val="22"/>
        </w:rPr>
        <w:t>-</w:t>
      </w:r>
      <w:r w:rsidR="00D90C02" w:rsidRPr="00364B05">
        <w:rPr>
          <w:sz w:val="22"/>
          <w:szCs w:val="22"/>
        </w:rPr>
        <w:t xml:space="preserve">ионосфера требуется для решения ряда задач космической отрасли, </w:t>
      </w:r>
      <w:r w:rsidR="006376B7" w:rsidRPr="00364B05">
        <w:rPr>
          <w:sz w:val="22"/>
          <w:szCs w:val="22"/>
        </w:rPr>
        <w:t>определяет характеристики движения низкоорбитальных спутников,</w:t>
      </w:r>
      <w:r w:rsidR="006376B7">
        <w:rPr>
          <w:sz w:val="22"/>
          <w:szCs w:val="22"/>
        </w:rPr>
        <w:t xml:space="preserve"> </w:t>
      </w:r>
      <w:r w:rsidR="00D90C02" w:rsidRPr="00364B05">
        <w:rPr>
          <w:sz w:val="22"/>
          <w:szCs w:val="22"/>
        </w:rPr>
        <w:t xml:space="preserve">а также играет определяющую роль для </w:t>
      </w:r>
      <w:r w:rsidR="00EE59E6" w:rsidRPr="00364B05">
        <w:rPr>
          <w:sz w:val="22"/>
          <w:szCs w:val="22"/>
        </w:rPr>
        <w:t>навигационных систем</w:t>
      </w:r>
      <w:r w:rsidR="00EE59E6" w:rsidRPr="00364B05">
        <w:rPr>
          <w:sz w:val="22"/>
          <w:szCs w:val="22"/>
        </w:rPr>
        <w:t xml:space="preserve"> </w:t>
      </w:r>
      <w:r w:rsidR="00EE59E6">
        <w:rPr>
          <w:sz w:val="22"/>
          <w:szCs w:val="22"/>
        </w:rPr>
        <w:t xml:space="preserve">и </w:t>
      </w:r>
      <w:r w:rsidR="00D90C02" w:rsidRPr="00364B05">
        <w:rPr>
          <w:sz w:val="22"/>
          <w:szCs w:val="22"/>
        </w:rPr>
        <w:t>радиосвязи, что обуславливает актуальность задачи.</w:t>
      </w:r>
    </w:p>
    <w:p w:rsidR="00C02BD0" w:rsidRPr="00364B05" w:rsidRDefault="00401FC0" w:rsidP="00600B4B">
      <w:pPr>
        <w:ind w:firstLine="709"/>
        <w:jc w:val="both"/>
        <w:rPr>
          <w:sz w:val="22"/>
          <w:szCs w:val="22"/>
        </w:rPr>
      </w:pPr>
      <w:r w:rsidRPr="00364B05">
        <w:rPr>
          <w:sz w:val="22"/>
          <w:szCs w:val="22"/>
        </w:rPr>
        <w:t>Основное уравнение</w:t>
      </w:r>
      <w:r w:rsidR="00D90C02" w:rsidRPr="00364B05">
        <w:rPr>
          <w:sz w:val="22"/>
          <w:szCs w:val="22"/>
        </w:rPr>
        <w:t xml:space="preserve"> модели представляет собой </w:t>
      </w:r>
      <w:r w:rsidRPr="00364B05">
        <w:rPr>
          <w:sz w:val="22"/>
          <w:szCs w:val="22"/>
        </w:rPr>
        <w:t xml:space="preserve">уравнение неразрывности для </w:t>
      </w:r>
      <w:r w:rsidR="00D90C02" w:rsidRPr="00364B05">
        <w:rPr>
          <w:sz w:val="22"/>
          <w:szCs w:val="22"/>
        </w:rPr>
        <w:t>концентрации свободных электронов</w:t>
      </w:r>
      <w:r w:rsidRPr="00364B05">
        <w:rPr>
          <w:sz w:val="22"/>
          <w:szCs w:val="22"/>
        </w:rPr>
        <w:t xml:space="preserve">. </w:t>
      </w:r>
      <w:r w:rsidR="00D90C02" w:rsidRPr="00364B05">
        <w:rPr>
          <w:sz w:val="22"/>
          <w:szCs w:val="22"/>
        </w:rPr>
        <w:t>В работе рассмотрен</w:t>
      </w:r>
      <w:r w:rsidRPr="00364B05">
        <w:rPr>
          <w:sz w:val="22"/>
          <w:szCs w:val="22"/>
        </w:rPr>
        <w:t xml:space="preserve"> только </w:t>
      </w:r>
      <w:r w:rsidRPr="00364B05">
        <w:rPr>
          <w:sz w:val="22"/>
          <w:szCs w:val="22"/>
          <w:lang w:val="en-US"/>
        </w:rPr>
        <w:t>F</w:t>
      </w:r>
      <w:r w:rsidRPr="00364B05">
        <w:rPr>
          <w:sz w:val="22"/>
          <w:szCs w:val="22"/>
        </w:rPr>
        <w:t xml:space="preserve"> </w:t>
      </w:r>
      <w:r w:rsidR="00D90C02" w:rsidRPr="00364B05">
        <w:rPr>
          <w:sz w:val="22"/>
          <w:szCs w:val="22"/>
        </w:rPr>
        <w:t>слой ионосферы, при этом</w:t>
      </w:r>
      <w:r w:rsidR="0016643B" w:rsidRPr="00364B05">
        <w:rPr>
          <w:sz w:val="22"/>
          <w:szCs w:val="22"/>
        </w:rPr>
        <w:t xml:space="preserve"> используются стандартные</w:t>
      </w:r>
      <w:r w:rsidRPr="00364B05">
        <w:rPr>
          <w:sz w:val="22"/>
          <w:szCs w:val="22"/>
        </w:rPr>
        <w:t xml:space="preserve"> </w:t>
      </w:r>
      <w:r w:rsidR="0016643B" w:rsidRPr="00364B05">
        <w:rPr>
          <w:sz w:val="22"/>
          <w:szCs w:val="22"/>
        </w:rPr>
        <w:t>приближения</w:t>
      </w:r>
      <w:r w:rsidR="00D90C02" w:rsidRPr="00364B05">
        <w:rPr>
          <w:sz w:val="22"/>
          <w:szCs w:val="22"/>
        </w:rPr>
        <w:t xml:space="preserve"> относительно этой области</w:t>
      </w:r>
      <w:r w:rsidR="0016643B" w:rsidRPr="00364B05">
        <w:rPr>
          <w:sz w:val="22"/>
          <w:szCs w:val="22"/>
        </w:rPr>
        <w:t xml:space="preserve">: </w:t>
      </w:r>
      <w:r w:rsidR="00D90C02" w:rsidRPr="00364B05">
        <w:rPr>
          <w:sz w:val="22"/>
          <w:szCs w:val="22"/>
        </w:rPr>
        <w:t>одноионная формулировка модели</w:t>
      </w:r>
      <w:r w:rsidR="00EE59E6">
        <w:rPr>
          <w:sz w:val="22"/>
          <w:szCs w:val="22"/>
        </w:rPr>
        <w:t xml:space="preserve"> (в силу </w:t>
      </w:r>
      <w:r w:rsidR="00D90C02" w:rsidRPr="00364B05">
        <w:rPr>
          <w:sz w:val="22"/>
          <w:szCs w:val="22"/>
        </w:rPr>
        <w:t>фотохимическ</w:t>
      </w:r>
      <w:r w:rsidR="00EE59E6">
        <w:rPr>
          <w:sz w:val="22"/>
          <w:szCs w:val="22"/>
        </w:rPr>
        <w:t>ого</w:t>
      </w:r>
      <w:r w:rsidR="00D90C02" w:rsidRPr="00364B05">
        <w:rPr>
          <w:sz w:val="22"/>
          <w:szCs w:val="22"/>
        </w:rPr>
        <w:t xml:space="preserve"> </w:t>
      </w:r>
      <w:r w:rsidR="0016643B" w:rsidRPr="00364B05">
        <w:rPr>
          <w:sz w:val="22"/>
          <w:szCs w:val="22"/>
        </w:rPr>
        <w:t>преобладани</w:t>
      </w:r>
      <w:r w:rsidR="00EE59E6">
        <w:rPr>
          <w:sz w:val="22"/>
          <w:szCs w:val="22"/>
        </w:rPr>
        <w:t>я</w:t>
      </w:r>
      <w:r w:rsidRPr="00364B05">
        <w:rPr>
          <w:sz w:val="22"/>
          <w:szCs w:val="22"/>
        </w:rPr>
        <w:t xml:space="preserve"> ионизации атомарного кислорода и рекомбинации </w:t>
      </w:r>
      <w:r w:rsidR="00D90C02" w:rsidRPr="00364B05">
        <w:rPr>
          <w:sz w:val="22"/>
          <w:szCs w:val="22"/>
        </w:rPr>
        <w:t>его иона</w:t>
      </w:r>
      <w:r w:rsidRPr="00364B05">
        <w:rPr>
          <w:sz w:val="22"/>
          <w:szCs w:val="22"/>
        </w:rPr>
        <w:t xml:space="preserve"> с главными компонентами воздуха</w:t>
      </w:r>
      <w:r w:rsidR="00EE59E6">
        <w:rPr>
          <w:sz w:val="22"/>
          <w:szCs w:val="22"/>
        </w:rPr>
        <w:t>)</w:t>
      </w:r>
      <w:r w:rsidR="0016643B" w:rsidRPr="00364B05">
        <w:rPr>
          <w:sz w:val="22"/>
          <w:szCs w:val="22"/>
        </w:rPr>
        <w:t>, квазинейтральности плазмы</w:t>
      </w:r>
      <w:r w:rsidR="00EE59E6">
        <w:rPr>
          <w:sz w:val="22"/>
          <w:szCs w:val="22"/>
        </w:rPr>
        <w:t xml:space="preserve"> (</w:t>
      </w:r>
      <w:r w:rsidR="00D90C02" w:rsidRPr="00364B05">
        <w:rPr>
          <w:sz w:val="22"/>
          <w:szCs w:val="22"/>
        </w:rPr>
        <w:t>в силу которой предполагается равенство эле</w:t>
      </w:r>
      <w:r w:rsidR="00EE59E6">
        <w:rPr>
          <w:sz w:val="22"/>
          <w:szCs w:val="22"/>
        </w:rPr>
        <w:t xml:space="preserve">ктронной и ионной концентраций </w:t>
      </w:r>
      <w:r w:rsidR="00D90C02" w:rsidRPr="00364B05">
        <w:rPr>
          <w:position w:val="-12"/>
          <w:sz w:val="22"/>
          <w:szCs w:val="22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3.6pt;height:18pt" o:ole="">
            <v:imagedata r:id="rId5" o:title=""/>
          </v:shape>
          <o:OLEObject Type="Embed" ProgID="Equation.DSMT4" ShapeID="_x0000_i1040" DrawAspect="Content" ObjectID="_1600542107" r:id="rId6"/>
        </w:object>
      </w:r>
      <w:r w:rsidR="00EE59E6">
        <w:rPr>
          <w:sz w:val="22"/>
          <w:szCs w:val="22"/>
        </w:rPr>
        <w:t>)</w:t>
      </w:r>
      <w:r w:rsidR="0016643B" w:rsidRPr="00364B05">
        <w:rPr>
          <w:sz w:val="22"/>
          <w:szCs w:val="22"/>
        </w:rPr>
        <w:t xml:space="preserve">, </w:t>
      </w:r>
      <w:r w:rsidR="00D90C02" w:rsidRPr="00364B05">
        <w:rPr>
          <w:sz w:val="22"/>
          <w:szCs w:val="22"/>
        </w:rPr>
        <w:t>преобладание амбиполярной диффузии</w:t>
      </w:r>
      <w:r w:rsidR="0016643B" w:rsidRPr="00364B05">
        <w:rPr>
          <w:sz w:val="22"/>
          <w:szCs w:val="22"/>
        </w:rPr>
        <w:t xml:space="preserve"> вдоль магнитных силовых линий</w:t>
      </w:r>
      <w:r w:rsidR="00D90C02" w:rsidRPr="00364B05">
        <w:rPr>
          <w:sz w:val="22"/>
          <w:szCs w:val="22"/>
        </w:rPr>
        <w:t xml:space="preserve"> </w:t>
      </w:r>
      <w:r w:rsidR="00D90C02" w:rsidRPr="00364B05">
        <w:rPr>
          <w:sz w:val="22"/>
          <w:szCs w:val="22"/>
        </w:rPr>
        <w:t>среди динамических процессов</w:t>
      </w:r>
      <w:r w:rsidR="0016643B" w:rsidRPr="00364B05">
        <w:rPr>
          <w:sz w:val="22"/>
          <w:szCs w:val="22"/>
        </w:rPr>
        <w:t>, преобладание электромагнитного поперечного дрейфа</w:t>
      </w:r>
      <w:r w:rsidR="00D90C02" w:rsidRPr="00364B05">
        <w:rPr>
          <w:sz w:val="22"/>
          <w:szCs w:val="22"/>
        </w:rPr>
        <w:t xml:space="preserve"> в направлении, перпендикулярном силовым линиям магнитного поля</w:t>
      </w:r>
      <w:r w:rsidR="0016643B" w:rsidRPr="00364B05">
        <w:rPr>
          <w:sz w:val="22"/>
          <w:szCs w:val="22"/>
        </w:rPr>
        <w:t>, а также приближение дипольного магнитного поля Земли и совпадение географических и магнитных полюсов. В этих предположениях уравнение неразрывности можно записать в виде:</w:t>
      </w:r>
    </w:p>
    <w:p w:rsidR="006A1264" w:rsidRPr="00364B05" w:rsidRDefault="006A1264" w:rsidP="00600B4B">
      <w:pPr>
        <w:ind w:firstLine="709"/>
        <w:jc w:val="both"/>
        <w:rPr>
          <w:sz w:val="22"/>
          <w:szCs w:val="22"/>
        </w:rPr>
      </w:pPr>
      <w:r w:rsidRPr="00364B05">
        <w:rPr>
          <w:position w:val="-36"/>
          <w:sz w:val="22"/>
          <w:szCs w:val="22"/>
        </w:rPr>
        <w:object w:dxaOrig="7780" w:dyaOrig="840">
          <v:shape id="_x0000_i1025" type="#_x0000_t75" style="width:388.8pt;height:42pt" o:ole="">
            <v:imagedata r:id="rId7" o:title=""/>
          </v:shape>
          <o:OLEObject Type="Embed" ProgID="Equation.DSMT4" ShapeID="_x0000_i1025" DrawAspect="Content" ObjectID="_1600542108" r:id="rId8"/>
        </w:object>
      </w:r>
      <w:r w:rsidRPr="00364B05">
        <w:rPr>
          <w:sz w:val="22"/>
          <w:szCs w:val="22"/>
        </w:rPr>
        <w:t>(1)</w:t>
      </w:r>
    </w:p>
    <w:p w:rsidR="00C02BD0" w:rsidRPr="00364B05" w:rsidRDefault="006A1264" w:rsidP="006A1264">
      <w:pPr>
        <w:jc w:val="both"/>
        <w:rPr>
          <w:sz w:val="22"/>
          <w:szCs w:val="22"/>
        </w:rPr>
      </w:pPr>
      <w:r w:rsidRPr="00364B05">
        <w:rPr>
          <w:sz w:val="22"/>
          <w:szCs w:val="22"/>
        </w:rPr>
        <w:t xml:space="preserve">Здесь </w:t>
      </w:r>
      <w:r w:rsidRPr="00364B05">
        <w:rPr>
          <w:position w:val="-30"/>
          <w:sz w:val="22"/>
          <w:szCs w:val="22"/>
        </w:rPr>
        <w:object w:dxaOrig="1020" w:dyaOrig="720">
          <v:shape id="_x0000_i1026" type="#_x0000_t75" style="width:51pt;height:36pt" o:ole="">
            <v:imagedata r:id="rId9" o:title=""/>
          </v:shape>
          <o:OLEObject Type="Embed" ProgID="Equation.DSMT4" ShapeID="_x0000_i1026" DrawAspect="Content" ObjectID="_1600542109" r:id="rId10"/>
        </w:object>
      </w:r>
      <w:r w:rsidR="002121E3" w:rsidRPr="00364B05">
        <w:rPr>
          <w:sz w:val="22"/>
          <w:szCs w:val="22"/>
        </w:rPr>
        <w:t xml:space="preserve"> – </w:t>
      </w:r>
      <w:r w:rsidRPr="00364B05">
        <w:rPr>
          <w:sz w:val="22"/>
          <w:szCs w:val="22"/>
        </w:rPr>
        <w:t xml:space="preserve">коэффициент амбиполярной диффузии, </w:t>
      </w:r>
      <w:r w:rsidRPr="00364B05">
        <w:rPr>
          <w:position w:val="-26"/>
          <w:sz w:val="22"/>
          <w:szCs w:val="22"/>
        </w:rPr>
        <w:object w:dxaOrig="3040" w:dyaOrig="700">
          <v:shape id="_x0000_i1027" type="#_x0000_t75" style="width:151.8pt;height:34.8pt" o:ole="">
            <v:imagedata r:id="rId11" o:title=""/>
          </v:shape>
          <o:OLEObject Type="Embed" ProgID="Equation.DSMT4" ShapeID="_x0000_i1027" DrawAspect="Content" ObjectID="_1600542110" r:id="rId12"/>
        </w:object>
      </w:r>
      <w:r w:rsidR="002121E3" w:rsidRPr="00364B05">
        <w:rPr>
          <w:sz w:val="22"/>
          <w:szCs w:val="22"/>
        </w:rPr>
        <w:t xml:space="preserve"> – </w:t>
      </w:r>
      <w:r w:rsidRPr="00364B05">
        <w:rPr>
          <w:sz w:val="22"/>
          <w:szCs w:val="22"/>
        </w:rPr>
        <w:t xml:space="preserve">частота столкновений </w:t>
      </w:r>
      <w:r w:rsidRPr="00364B05">
        <w:rPr>
          <w:position w:val="-6"/>
          <w:sz w:val="22"/>
          <w:szCs w:val="22"/>
        </w:rPr>
        <w:object w:dxaOrig="340" w:dyaOrig="320">
          <v:shape id="_x0000_i1028" type="#_x0000_t75" style="width:16.8pt;height:16.2pt" o:ole="">
            <v:imagedata r:id="rId13" o:title=""/>
          </v:shape>
          <o:OLEObject Type="Embed" ProgID="Equation.DSMT4" ShapeID="_x0000_i1028" DrawAspect="Content" ObjectID="_1600542111" r:id="rId14"/>
        </w:object>
      </w:r>
      <w:r w:rsidRPr="00364B05">
        <w:rPr>
          <w:sz w:val="22"/>
          <w:szCs w:val="22"/>
        </w:rPr>
        <w:t xml:space="preserve"> с нейтралами, </w:t>
      </w:r>
      <w:r w:rsidRPr="00364B05">
        <w:rPr>
          <w:position w:val="-12"/>
          <w:sz w:val="22"/>
          <w:szCs w:val="22"/>
        </w:rPr>
        <w:object w:dxaOrig="279" w:dyaOrig="360">
          <v:shape id="_x0000_i1029" type="#_x0000_t75" style="width:13.8pt;height:18pt" o:ole="">
            <v:imagedata r:id="rId15" o:title=""/>
          </v:shape>
          <o:OLEObject Type="Embed" ProgID="Equation.DSMT4" ShapeID="_x0000_i1029" DrawAspect="Content" ObjectID="_1600542112" r:id="rId16"/>
        </w:object>
      </w:r>
      <w:r w:rsidR="002121E3" w:rsidRPr="00364B05">
        <w:rPr>
          <w:sz w:val="22"/>
          <w:szCs w:val="22"/>
        </w:rPr>
        <w:t xml:space="preserve"> – </w:t>
      </w:r>
      <w:r w:rsidRPr="00364B05">
        <w:rPr>
          <w:sz w:val="22"/>
          <w:szCs w:val="22"/>
        </w:rPr>
        <w:t xml:space="preserve">атомная масса иона, </w:t>
      </w:r>
      <w:r w:rsidRPr="00364B05">
        <w:rPr>
          <w:position w:val="-10"/>
          <w:sz w:val="22"/>
          <w:szCs w:val="22"/>
        </w:rPr>
        <w:object w:dxaOrig="220" w:dyaOrig="320">
          <v:shape id="_x0000_i1030" type="#_x0000_t75" style="width:10.8pt;height:16.2pt" o:ole="">
            <v:imagedata r:id="rId17" o:title=""/>
          </v:shape>
          <o:OLEObject Type="Embed" ProgID="Equation.DSMT4" ShapeID="_x0000_i1030" DrawAspect="Content" ObjectID="_1600542113" r:id="rId18"/>
        </w:object>
      </w:r>
      <w:r w:rsidR="002121E3" w:rsidRPr="00364B05">
        <w:rPr>
          <w:sz w:val="22"/>
          <w:szCs w:val="22"/>
        </w:rPr>
        <w:t xml:space="preserve"> – </w:t>
      </w:r>
      <w:r w:rsidRPr="00364B05">
        <w:rPr>
          <w:sz w:val="22"/>
          <w:szCs w:val="22"/>
        </w:rPr>
        <w:t xml:space="preserve">гравитационное поле Земли, </w:t>
      </w:r>
      <w:r w:rsidRPr="00364B05">
        <w:rPr>
          <w:position w:val="-4"/>
          <w:sz w:val="22"/>
          <w:szCs w:val="22"/>
        </w:rPr>
        <w:object w:dxaOrig="240" w:dyaOrig="320">
          <v:shape id="_x0000_i1031" type="#_x0000_t75" style="width:12pt;height:16.2pt" o:ole="">
            <v:imagedata r:id="rId19" o:title=""/>
          </v:shape>
          <o:OLEObject Type="Embed" ProgID="Equation.DSMT4" ShapeID="_x0000_i1031" DrawAspect="Content" ObjectID="_1600542114" r:id="rId20"/>
        </w:object>
      </w:r>
      <w:r w:rsidR="002121E3" w:rsidRPr="00364B05">
        <w:rPr>
          <w:sz w:val="22"/>
          <w:szCs w:val="22"/>
        </w:rPr>
        <w:t xml:space="preserve"> – </w:t>
      </w:r>
      <w:r w:rsidRPr="00364B05">
        <w:rPr>
          <w:sz w:val="22"/>
          <w:szCs w:val="22"/>
        </w:rPr>
        <w:t>эле</w:t>
      </w:r>
      <w:r w:rsidR="00EE59E6">
        <w:rPr>
          <w:sz w:val="22"/>
          <w:szCs w:val="22"/>
        </w:rPr>
        <w:t>ктрическое поле внешней природы,</w:t>
      </w:r>
      <w:r w:rsidRPr="00364B05">
        <w:rPr>
          <w:sz w:val="22"/>
          <w:szCs w:val="22"/>
        </w:rPr>
        <w:t xml:space="preserve"> </w:t>
      </w:r>
      <w:r w:rsidRPr="00364B05">
        <w:rPr>
          <w:position w:val="-4"/>
          <w:sz w:val="22"/>
          <w:szCs w:val="22"/>
        </w:rPr>
        <w:object w:dxaOrig="240" w:dyaOrig="320">
          <v:shape id="_x0000_i1032" type="#_x0000_t75" style="width:12pt;height:16.2pt" o:ole="">
            <v:imagedata r:id="rId21" o:title=""/>
          </v:shape>
          <o:OLEObject Type="Embed" ProgID="Equation.DSMT4" ShapeID="_x0000_i1032" DrawAspect="Content" ObjectID="_1600542115" r:id="rId22"/>
        </w:object>
      </w:r>
      <w:r w:rsidR="002121E3" w:rsidRPr="00364B05">
        <w:rPr>
          <w:sz w:val="22"/>
          <w:szCs w:val="22"/>
        </w:rPr>
        <w:t xml:space="preserve"> – </w:t>
      </w:r>
      <w:r w:rsidRPr="00364B05">
        <w:rPr>
          <w:sz w:val="22"/>
          <w:szCs w:val="22"/>
        </w:rPr>
        <w:t xml:space="preserve">магнитное поле Земли, </w:t>
      </w:r>
      <w:r w:rsidRPr="00364B05">
        <w:rPr>
          <w:position w:val="-12"/>
          <w:sz w:val="22"/>
          <w:szCs w:val="22"/>
        </w:rPr>
        <w:object w:dxaOrig="279" w:dyaOrig="400">
          <v:shape id="_x0000_i1033" type="#_x0000_t75" style="width:13.8pt;height:19.8pt" o:ole="">
            <v:imagedata r:id="rId23" o:title=""/>
          </v:shape>
          <o:OLEObject Type="Embed" ProgID="Equation.DSMT4" ShapeID="_x0000_i1033" DrawAspect="Content" ObjectID="_1600542116" r:id="rId24"/>
        </w:object>
      </w:r>
      <w:r w:rsidR="002121E3" w:rsidRPr="00364B05">
        <w:rPr>
          <w:sz w:val="22"/>
          <w:szCs w:val="22"/>
        </w:rPr>
        <w:t xml:space="preserve"> – </w:t>
      </w:r>
      <w:r w:rsidRPr="00364B05">
        <w:rPr>
          <w:sz w:val="22"/>
          <w:szCs w:val="22"/>
        </w:rPr>
        <w:t xml:space="preserve">скорость нейтрального ветра, </w:t>
      </w:r>
      <w:r w:rsidRPr="00364B05">
        <w:rPr>
          <w:position w:val="-12"/>
          <w:sz w:val="22"/>
          <w:szCs w:val="22"/>
        </w:rPr>
        <w:object w:dxaOrig="260" w:dyaOrig="360">
          <v:shape id="_x0000_i1034" type="#_x0000_t75" style="width:13.2pt;height:18pt" o:ole="">
            <v:imagedata r:id="rId25" o:title=""/>
          </v:shape>
          <o:OLEObject Type="Embed" ProgID="Equation.DSMT4" ShapeID="_x0000_i1034" DrawAspect="Content" ObjectID="_1600542117" r:id="rId26"/>
        </w:object>
      </w:r>
      <w:r w:rsidR="002121E3" w:rsidRPr="00364B05">
        <w:rPr>
          <w:sz w:val="22"/>
          <w:szCs w:val="22"/>
        </w:rPr>
        <w:t xml:space="preserve"> – </w:t>
      </w:r>
      <w:r w:rsidRPr="00364B05">
        <w:rPr>
          <w:sz w:val="22"/>
          <w:szCs w:val="22"/>
        </w:rPr>
        <w:t xml:space="preserve">температура нейтралов, </w:t>
      </w:r>
      <w:r w:rsidRPr="00364B05">
        <w:rPr>
          <w:position w:val="-24"/>
          <w:sz w:val="22"/>
          <w:szCs w:val="22"/>
        </w:rPr>
        <w:object w:dxaOrig="1480" w:dyaOrig="620">
          <v:shape id="_x0000_i1035" type="#_x0000_t75" style="width:73.8pt;height:31.2pt" o:ole="">
            <v:imagedata r:id="rId27" o:title=""/>
          </v:shape>
          <o:OLEObject Type="Embed" ProgID="Equation.DSMT4" ShapeID="_x0000_i1035" DrawAspect="Content" ObjectID="_1600542118" r:id="rId28"/>
        </w:object>
      </w:r>
      <w:r w:rsidR="002121E3" w:rsidRPr="00364B05">
        <w:rPr>
          <w:sz w:val="22"/>
          <w:szCs w:val="22"/>
        </w:rPr>
        <w:t xml:space="preserve"> – </w:t>
      </w:r>
      <w:r w:rsidRPr="00364B05">
        <w:rPr>
          <w:sz w:val="22"/>
          <w:szCs w:val="22"/>
        </w:rPr>
        <w:t xml:space="preserve">полусумма электронной и ионной температур, индекс </w:t>
      </w:r>
      <w:r w:rsidRPr="00364B05">
        <w:rPr>
          <w:position w:val="-6"/>
          <w:sz w:val="22"/>
          <w:szCs w:val="22"/>
        </w:rPr>
        <w:object w:dxaOrig="160" w:dyaOrig="240">
          <v:shape id="_x0000_i1036" type="#_x0000_t75" style="width:7.8pt;height:12pt" o:ole="">
            <v:imagedata r:id="rId29" o:title=""/>
          </v:shape>
          <o:OLEObject Type="Embed" ProgID="Equation.DSMT4" ShapeID="_x0000_i1036" DrawAspect="Content" ObjectID="_1600542119" r:id="rId30"/>
        </w:object>
      </w:r>
      <w:r w:rsidRPr="00364B05">
        <w:rPr>
          <w:sz w:val="22"/>
          <w:szCs w:val="22"/>
        </w:rPr>
        <w:t xml:space="preserve"> отвечает проекции на силовые линии поля</w:t>
      </w:r>
      <w:r w:rsidR="00EE59E6">
        <w:rPr>
          <w:sz w:val="22"/>
          <w:szCs w:val="22"/>
        </w:rPr>
        <w:t xml:space="preserve"> </w:t>
      </w:r>
      <w:r w:rsidR="00EE59E6" w:rsidRPr="00364B05">
        <w:rPr>
          <w:position w:val="-4"/>
          <w:sz w:val="22"/>
          <w:szCs w:val="22"/>
        </w:rPr>
        <w:object w:dxaOrig="240" w:dyaOrig="320">
          <v:shape id="_x0000_i1047" type="#_x0000_t75" style="width:12pt;height:16.2pt" o:ole="">
            <v:imagedata r:id="rId21" o:title=""/>
          </v:shape>
          <o:OLEObject Type="Embed" ProgID="Equation.DSMT4" ShapeID="_x0000_i1047" DrawAspect="Content" ObjectID="_1600542120" r:id="rId31"/>
        </w:object>
      </w:r>
      <w:r w:rsidRPr="00364B05">
        <w:rPr>
          <w:sz w:val="22"/>
          <w:szCs w:val="22"/>
        </w:rPr>
        <w:t xml:space="preserve"> [3]. </w:t>
      </w:r>
      <w:proofErr w:type="gramStart"/>
      <w:r w:rsidRPr="00364B05">
        <w:rPr>
          <w:sz w:val="22"/>
          <w:szCs w:val="22"/>
        </w:rPr>
        <w:t xml:space="preserve">Слагаемые </w:t>
      </w:r>
      <w:r w:rsidR="00D90C02" w:rsidRPr="00364B05">
        <w:rPr>
          <w:position w:val="-10"/>
          <w:sz w:val="22"/>
          <w:szCs w:val="22"/>
        </w:rPr>
        <w:object w:dxaOrig="560" w:dyaOrig="320">
          <v:shape id="_x0000_i1041" type="#_x0000_t75" style="width:28.2pt;height:16.2pt" o:ole="">
            <v:imagedata r:id="rId32" o:title=""/>
          </v:shape>
          <o:OLEObject Type="Embed" ProgID="Equation.DSMT4" ShapeID="_x0000_i1041" DrawAspect="Content" ObjectID="_1600542121" r:id="rId33"/>
        </w:object>
      </w:r>
      <w:r w:rsidRPr="00364B05">
        <w:rPr>
          <w:sz w:val="22"/>
          <w:szCs w:val="22"/>
        </w:rPr>
        <w:t xml:space="preserve"> выражают</w:t>
      </w:r>
      <w:proofErr w:type="gramEnd"/>
      <w:r w:rsidRPr="00364B05">
        <w:rPr>
          <w:sz w:val="22"/>
          <w:szCs w:val="22"/>
        </w:rPr>
        <w:t xml:space="preserve"> процессы ионизации </w:t>
      </w:r>
      <w:r w:rsidR="002121E3" w:rsidRPr="00364B05">
        <w:rPr>
          <w:position w:val="-6"/>
          <w:sz w:val="22"/>
          <w:szCs w:val="22"/>
        </w:rPr>
        <w:object w:dxaOrig="240" w:dyaOrig="279">
          <v:shape id="_x0000_i1037" type="#_x0000_t75" style="width:12pt;height:13.8pt" o:ole="">
            <v:imagedata r:id="rId34" o:title=""/>
          </v:shape>
          <o:OLEObject Type="Embed" ProgID="Equation.DSMT4" ShapeID="_x0000_i1037" DrawAspect="Content" ObjectID="_1600542122" r:id="rId35"/>
        </w:object>
      </w:r>
      <w:r w:rsidRPr="00364B05">
        <w:rPr>
          <w:sz w:val="22"/>
          <w:szCs w:val="22"/>
        </w:rPr>
        <w:t xml:space="preserve"> в </w:t>
      </w:r>
      <w:r w:rsidR="002121E3" w:rsidRPr="00364B05">
        <w:rPr>
          <w:position w:val="-6"/>
          <w:sz w:val="22"/>
          <w:szCs w:val="22"/>
        </w:rPr>
        <w:object w:dxaOrig="340" w:dyaOrig="320">
          <v:shape id="_x0000_i1038" type="#_x0000_t75" style="width:16.8pt;height:16.2pt" o:ole="">
            <v:imagedata r:id="rId36" o:title=""/>
          </v:shape>
          <o:OLEObject Type="Embed" ProgID="Equation.DSMT4" ShapeID="_x0000_i1038" DrawAspect="Content" ObjectID="_1600542123" r:id="rId37"/>
        </w:object>
      </w:r>
      <w:r w:rsidRPr="00364B05">
        <w:rPr>
          <w:sz w:val="22"/>
          <w:szCs w:val="22"/>
        </w:rPr>
        <w:t xml:space="preserve"> и рекомбинации. </w:t>
      </w:r>
      <w:proofErr w:type="gramStart"/>
      <w:r w:rsidRPr="00364B05">
        <w:rPr>
          <w:sz w:val="22"/>
          <w:szCs w:val="22"/>
        </w:rPr>
        <w:t xml:space="preserve">Температуры </w:t>
      </w:r>
      <w:r w:rsidRPr="00364B05">
        <w:rPr>
          <w:position w:val="-12"/>
          <w:sz w:val="22"/>
          <w:szCs w:val="22"/>
        </w:rPr>
        <w:object w:dxaOrig="800" w:dyaOrig="360">
          <v:shape id="_x0000_i1039" type="#_x0000_t75" style="width:40.2pt;height:18pt" o:ole="">
            <v:imagedata r:id="rId38" o:title=""/>
          </v:shape>
          <o:OLEObject Type="Embed" ProgID="Equation.DSMT4" ShapeID="_x0000_i1039" DrawAspect="Content" ObjectID="_1600542124" r:id="rId39"/>
        </w:object>
      </w:r>
      <w:r w:rsidRPr="00364B05">
        <w:rPr>
          <w:sz w:val="22"/>
          <w:szCs w:val="22"/>
        </w:rPr>
        <w:t xml:space="preserve"> вычисляются</w:t>
      </w:r>
      <w:proofErr w:type="gramEnd"/>
      <w:r w:rsidRPr="00364B05">
        <w:rPr>
          <w:sz w:val="22"/>
          <w:szCs w:val="22"/>
        </w:rPr>
        <w:t xml:space="preserve"> по аналитическим формулам, согласующимся с эмпирическими данными. </w:t>
      </w:r>
    </w:p>
    <w:p w:rsidR="00D378FF" w:rsidRPr="00364B05" w:rsidRDefault="00027569" w:rsidP="002121E3">
      <w:pPr>
        <w:jc w:val="both"/>
        <w:rPr>
          <w:sz w:val="22"/>
          <w:szCs w:val="22"/>
        </w:rPr>
      </w:pPr>
      <w:r w:rsidRPr="00364B05">
        <w:rPr>
          <w:sz w:val="22"/>
          <w:szCs w:val="22"/>
        </w:rPr>
        <w:tab/>
        <w:t>В данной работе уравнение</w:t>
      </w:r>
      <w:r w:rsidR="00EE59E6">
        <w:rPr>
          <w:sz w:val="22"/>
          <w:szCs w:val="22"/>
        </w:rPr>
        <w:t xml:space="preserve"> (1)</w:t>
      </w:r>
      <w:r w:rsidRPr="00364B05">
        <w:rPr>
          <w:sz w:val="22"/>
          <w:szCs w:val="22"/>
        </w:rPr>
        <w:t xml:space="preserve"> записывается в сферической системе координат в приближении тонкого сферического слоя. Такой выбор системы координат согласован с постановкой модели циркуляции термосферы. </w:t>
      </w:r>
      <w:r w:rsidR="002121E3" w:rsidRPr="00364B05">
        <w:rPr>
          <w:sz w:val="22"/>
          <w:szCs w:val="22"/>
        </w:rPr>
        <w:t>В основу численного моделиро</w:t>
      </w:r>
      <w:r w:rsidR="00D378FF" w:rsidRPr="00364B05">
        <w:rPr>
          <w:sz w:val="22"/>
          <w:szCs w:val="22"/>
        </w:rPr>
        <w:t xml:space="preserve">вания положен метод расщепления по физическим процессам. </w:t>
      </w:r>
      <w:r w:rsidRPr="00364B05">
        <w:rPr>
          <w:sz w:val="22"/>
          <w:szCs w:val="22"/>
        </w:rPr>
        <w:t xml:space="preserve">Первый шаг расщепления включает процесс амбиполярной диффузии и плазмохимические процессы. Второй шаг расщепления отвечает трёхмерному </w:t>
      </w:r>
      <w:proofErr w:type="spellStart"/>
      <w:r w:rsidRPr="00364B05">
        <w:rPr>
          <w:sz w:val="22"/>
          <w:szCs w:val="22"/>
        </w:rPr>
        <w:t>адвективному</w:t>
      </w:r>
      <w:proofErr w:type="spellEnd"/>
      <w:r w:rsidRPr="00364B05">
        <w:rPr>
          <w:sz w:val="22"/>
          <w:szCs w:val="22"/>
        </w:rPr>
        <w:t xml:space="preserve"> переносу, связанному с электромагнитным дрейфом и нейтральным ветром. </w:t>
      </w:r>
      <w:r w:rsidR="00EE59E6">
        <w:rPr>
          <w:sz w:val="22"/>
          <w:szCs w:val="22"/>
        </w:rPr>
        <w:t>В работе</w:t>
      </w:r>
      <w:r w:rsidRPr="00364B05">
        <w:rPr>
          <w:sz w:val="22"/>
          <w:szCs w:val="22"/>
        </w:rPr>
        <w:t xml:space="preserve"> рассматривается первый шаг расщепления как отдельная двумерная задача, в первом приближении описывающая динамику ионосферы.</w:t>
      </w:r>
      <w:r w:rsidR="00861649" w:rsidRPr="00364B05">
        <w:rPr>
          <w:sz w:val="22"/>
          <w:szCs w:val="22"/>
        </w:rPr>
        <w:t xml:space="preserve"> </w:t>
      </w:r>
      <w:r w:rsidR="00FA1753" w:rsidRPr="00364B05">
        <w:rPr>
          <w:sz w:val="22"/>
          <w:szCs w:val="22"/>
        </w:rPr>
        <w:t xml:space="preserve">Особенности рассматриваемого уравнения приводят к тому, что требуется использовать монотонные и консервативные схемы. </w:t>
      </w:r>
    </w:p>
    <w:p w:rsidR="00027569" w:rsidRPr="00364B05" w:rsidRDefault="00027569" w:rsidP="002121E3">
      <w:pPr>
        <w:jc w:val="both"/>
        <w:rPr>
          <w:sz w:val="22"/>
          <w:szCs w:val="22"/>
        </w:rPr>
      </w:pPr>
      <w:r w:rsidRPr="00364B05">
        <w:rPr>
          <w:sz w:val="22"/>
          <w:szCs w:val="22"/>
        </w:rPr>
        <w:tab/>
        <w:t>Уравнение амбиполярной диффузии со включением плазмохимических процессов, отвечающее первому шагу расщепления, имеет вид</w:t>
      </w:r>
    </w:p>
    <w:p w:rsidR="00027569" w:rsidRPr="00364B05" w:rsidRDefault="00027569" w:rsidP="00027569">
      <w:pPr>
        <w:jc w:val="center"/>
        <w:rPr>
          <w:sz w:val="22"/>
          <w:szCs w:val="22"/>
        </w:rPr>
      </w:pPr>
      <w:r w:rsidRPr="00364B05">
        <w:rPr>
          <w:position w:val="-24"/>
          <w:sz w:val="22"/>
          <w:szCs w:val="22"/>
        </w:rPr>
        <w:object w:dxaOrig="3500" w:dyaOrig="620">
          <v:shape id="_x0000_i1042" type="#_x0000_t75" style="width:174.6pt;height:30.6pt" o:ole="">
            <v:imagedata r:id="rId40" o:title=""/>
          </v:shape>
          <o:OLEObject Type="Embed" ProgID="Equation.DSMT4" ShapeID="_x0000_i1042" DrawAspect="Content" ObjectID="_1600542125" r:id="rId41"/>
        </w:object>
      </w:r>
      <w:r w:rsidR="00364B05" w:rsidRPr="00364B05">
        <w:rPr>
          <w:sz w:val="22"/>
          <w:szCs w:val="22"/>
        </w:rPr>
        <w:t>,</w:t>
      </w:r>
    </w:p>
    <w:p w:rsidR="00364B05" w:rsidRPr="00364B05" w:rsidRDefault="00364B05" w:rsidP="00364B05">
      <w:pPr>
        <w:rPr>
          <w:sz w:val="22"/>
          <w:szCs w:val="22"/>
        </w:rPr>
      </w:pPr>
      <w:r w:rsidRPr="00364B05">
        <w:rPr>
          <w:sz w:val="22"/>
          <w:szCs w:val="22"/>
        </w:rPr>
        <w:lastRenderedPageBreak/>
        <w:t xml:space="preserve">где </w:t>
      </w:r>
    </w:p>
    <w:p w:rsidR="00364B05" w:rsidRPr="00364B05" w:rsidRDefault="00364B05" w:rsidP="00364B05">
      <w:pPr>
        <w:jc w:val="center"/>
        <w:rPr>
          <w:sz w:val="22"/>
          <w:szCs w:val="22"/>
        </w:rPr>
      </w:pPr>
      <w:r w:rsidRPr="00364B05">
        <w:rPr>
          <w:position w:val="-68"/>
          <w:sz w:val="22"/>
          <w:szCs w:val="22"/>
        </w:rPr>
        <w:object w:dxaOrig="6160" w:dyaOrig="1480">
          <v:shape id="_x0000_i1043" type="#_x0000_t75" style="width:307.2pt;height:73.2pt" o:ole="">
            <v:imagedata r:id="rId42" o:title=""/>
          </v:shape>
          <o:OLEObject Type="Embed" ProgID="Equation.DSMT4" ShapeID="_x0000_i1043" DrawAspect="Content" ObjectID="_1600542126" r:id="rId43"/>
        </w:object>
      </w:r>
    </w:p>
    <w:p w:rsidR="00364B05" w:rsidRPr="00364B05" w:rsidRDefault="00364B05" w:rsidP="00364B05">
      <w:pPr>
        <w:jc w:val="center"/>
        <w:rPr>
          <w:sz w:val="22"/>
          <w:szCs w:val="22"/>
        </w:rPr>
      </w:pPr>
      <w:r w:rsidRPr="00364B05">
        <w:rPr>
          <w:position w:val="-84"/>
          <w:sz w:val="22"/>
          <w:szCs w:val="22"/>
        </w:rPr>
        <w:object w:dxaOrig="7960" w:dyaOrig="1800">
          <v:shape id="_x0000_i1044" type="#_x0000_t75" style="width:398.4pt;height:90pt" o:ole="">
            <v:imagedata r:id="rId44" o:title=""/>
          </v:shape>
          <o:OLEObject Type="Embed" ProgID="Equation.DSMT4" ShapeID="_x0000_i1044" DrawAspect="Content" ObjectID="_1600542127" r:id="rId45"/>
        </w:object>
      </w:r>
    </w:p>
    <w:p w:rsidR="00364B05" w:rsidRPr="00364B05" w:rsidRDefault="00364B05" w:rsidP="00364B05">
      <w:pPr>
        <w:ind w:firstLine="709"/>
        <w:rPr>
          <w:sz w:val="22"/>
          <w:szCs w:val="22"/>
        </w:rPr>
      </w:pPr>
      <w:r w:rsidRPr="00364B05">
        <w:rPr>
          <w:sz w:val="22"/>
          <w:szCs w:val="22"/>
        </w:rPr>
        <w:t>В качестве краевых условий на нижней границе ставится условие Дирихле</w:t>
      </w:r>
      <w:proofErr w:type="gramStart"/>
      <w:r w:rsidRPr="00364B05">
        <w:rPr>
          <w:sz w:val="22"/>
          <w:szCs w:val="22"/>
        </w:rPr>
        <w:t xml:space="preserve">: </w:t>
      </w:r>
      <w:r w:rsidRPr="00364B05">
        <w:rPr>
          <w:position w:val="-12"/>
          <w:sz w:val="22"/>
          <w:szCs w:val="22"/>
        </w:rPr>
        <w:object w:dxaOrig="960" w:dyaOrig="360">
          <v:shape id="_x0000_i1045" type="#_x0000_t75" style="width:48pt;height:18pt" o:ole="">
            <v:imagedata r:id="rId46" o:title=""/>
          </v:shape>
          <o:OLEObject Type="Embed" ProgID="Equation.DSMT4" ShapeID="_x0000_i1045" DrawAspect="Content" ObjectID="_1600542128" r:id="rId47"/>
        </w:object>
      </w:r>
      <w:r w:rsidRPr="00364B05">
        <w:rPr>
          <w:sz w:val="22"/>
          <w:szCs w:val="22"/>
        </w:rPr>
        <w:t>,</w:t>
      </w:r>
      <w:proofErr w:type="gramEnd"/>
      <w:r w:rsidRPr="00364B05">
        <w:rPr>
          <w:sz w:val="22"/>
          <w:szCs w:val="22"/>
        </w:rPr>
        <w:t xml:space="preserve"> а на верхней границе  смешанное условие вида:</w:t>
      </w:r>
    </w:p>
    <w:p w:rsidR="00364B05" w:rsidRPr="00364B05" w:rsidRDefault="00364B05" w:rsidP="00364B05">
      <w:pPr>
        <w:ind w:firstLine="709"/>
        <w:jc w:val="center"/>
        <w:rPr>
          <w:sz w:val="22"/>
          <w:szCs w:val="22"/>
        </w:rPr>
      </w:pPr>
      <w:r w:rsidRPr="00364B05">
        <w:rPr>
          <w:position w:val="-36"/>
          <w:sz w:val="22"/>
          <w:szCs w:val="22"/>
        </w:rPr>
        <w:object w:dxaOrig="7280" w:dyaOrig="840">
          <v:shape id="_x0000_i1046" type="#_x0000_t75" style="width:363.6pt;height:42pt" o:ole="">
            <v:imagedata r:id="rId48" o:title=""/>
          </v:shape>
          <o:OLEObject Type="Embed" ProgID="Equation.DSMT4" ShapeID="_x0000_i1046" DrawAspect="Content" ObjectID="_1600542129" r:id="rId49"/>
        </w:object>
      </w:r>
    </w:p>
    <w:p w:rsidR="00364B05" w:rsidRDefault="00364B05" w:rsidP="002121E3">
      <w:pPr>
        <w:ind w:firstLine="709"/>
        <w:jc w:val="both"/>
        <w:rPr>
          <w:sz w:val="22"/>
          <w:szCs w:val="22"/>
        </w:rPr>
      </w:pPr>
      <w:r w:rsidRPr="00364B05">
        <w:rPr>
          <w:sz w:val="22"/>
          <w:szCs w:val="22"/>
        </w:rPr>
        <w:t xml:space="preserve">Пространственная аппроксимация системы реализуется на </w:t>
      </w:r>
      <w:proofErr w:type="spellStart"/>
      <w:r w:rsidRPr="00364B05">
        <w:rPr>
          <w:sz w:val="22"/>
          <w:szCs w:val="22"/>
        </w:rPr>
        <w:t>девятиточечном</w:t>
      </w:r>
      <w:proofErr w:type="spellEnd"/>
      <w:r w:rsidRPr="00364B05">
        <w:rPr>
          <w:sz w:val="22"/>
          <w:szCs w:val="22"/>
        </w:rPr>
        <w:t xml:space="preserve"> шаблоне, причем для диффузионных слагаемых используется стандартная консервативная аппроксимация второго порядка точности, а для смешанных производных используется схема, представляющая собой </w:t>
      </w:r>
      <w:proofErr w:type="spellStart"/>
      <w:r w:rsidRPr="00364B05">
        <w:rPr>
          <w:sz w:val="22"/>
          <w:szCs w:val="22"/>
        </w:rPr>
        <w:t>полусумму</w:t>
      </w:r>
      <w:proofErr w:type="spellEnd"/>
      <w:r w:rsidRPr="00364B05">
        <w:rPr>
          <w:sz w:val="22"/>
          <w:szCs w:val="22"/>
        </w:rPr>
        <w:t xml:space="preserve"> аппроксимаций смешанной производной в точках с дробными индексами. </w:t>
      </w:r>
      <w:proofErr w:type="gramStart"/>
      <w:r w:rsidRPr="00364B05">
        <w:rPr>
          <w:sz w:val="22"/>
          <w:szCs w:val="22"/>
        </w:rPr>
        <w:t xml:space="preserve">Производная </w:t>
      </w:r>
      <w:r w:rsidR="00ED3994" w:rsidRPr="00ED3994">
        <w:rPr>
          <w:position w:val="-10"/>
          <w:sz w:val="22"/>
          <w:szCs w:val="22"/>
        </w:rPr>
        <w:object w:dxaOrig="740" w:dyaOrig="320">
          <v:shape id="_x0000_i1048" type="#_x0000_t75" style="width:36pt;height:16.2pt" o:ole="">
            <v:imagedata r:id="rId50" o:title=""/>
          </v:shape>
          <o:OLEObject Type="Embed" ProgID="Equation.DSMT4" ShapeID="_x0000_i1048" DrawAspect="Content" ObjectID="_1600542130" r:id="rId51"/>
        </w:object>
      </w:r>
      <w:r w:rsidRPr="00364B05">
        <w:rPr>
          <w:sz w:val="22"/>
          <w:szCs w:val="22"/>
        </w:rPr>
        <w:t xml:space="preserve"> в</w:t>
      </w:r>
      <w:proofErr w:type="gramEnd"/>
      <w:r w:rsidRPr="00364B05">
        <w:rPr>
          <w:sz w:val="22"/>
          <w:szCs w:val="22"/>
        </w:rPr>
        <w:t xml:space="preserve"> верхнем краевом условии аппроксимируется по тому же принципу.</w:t>
      </w:r>
    </w:p>
    <w:p w:rsidR="00364B05" w:rsidRDefault="00364B05" w:rsidP="00364B05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В работе рассмотрены два метода аппроксимации по времени. Первый метод использует неявную схему первого порядка, что позволяет выбирать шаги по времени, согласованн</w:t>
      </w:r>
      <w:r w:rsidR="00ED3994">
        <w:rPr>
          <w:sz w:val="22"/>
          <w:szCs w:val="22"/>
        </w:rPr>
        <w:t>о</w:t>
      </w:r>
      <w:r>
        <w:rPr>
          <w:sz w:val="22"/>
          <w:szCs w:val="22"/>
        </w:rPr>
        <w:t xml:space="preserve"> с</w:t>
      </w:r>
      <w:r w:rsidR="00ED3994">
        <w:rPr>
          <w:sz w:val="22"/>
          <w:szCs w:val="22"/>
        </w:rPr>
        <w:t xml:space="preserve"> моделью</w:t>
      </w:r>
      <w:r>
        <w:rPr>
          <w:sz w:val="22"/>
          <w:szCs w:val="22"/>
        </w:rPr>
        <w:t xml:space="preserve"> тер</w:t>
      </w:r>
      <w:r w:rsidR="00ED3994">
        <w:rPr>
          <w:sz w:val="22"/>
          <w:szCs w:val="22"/>
        </w:rPr>
        <w:t>мосферы. Для решения возникающих</w:t>
      </w:r>
      <w:r>
        <w:rPr>
          <w:sz w:val="22"/>
          <w:szCs w:val="22"/>
        </w:rPr>
        <w:t xml:space="preserve"> си</w:t>
      </w:r>
      <w:r w:rsidR="00ED3994">
        <w:rPr>
          <w:sz w:val="22"/>
          <w:szCs w:val="22"/>
        </w:rPr>
        <w:t>стем</w:t>
      </w:r>
      <w:r>
        <w:rPr>
          <w:sz w:val="22"/>
          <w:szCs w:val="22"/>
        </w:rPr>
        <w:t xml:space="preserve"> линейных уравнений используется стабилизированный метод </w:t>
      </w:r>
      <w:proofErr w:type="spellStart"/>
      <w:r>
        <w:rPr>
          <w:sz w:val="22"/>
          <w:szCs w:val="22"/>
        </w:rPr>
        <w:t>бисопряженных</w:t>
      </w:r>
      <w:proofErr w:type="spellEnd"/>
      <w:r>
        <w:rPr>
          <w:sz w:val="22"/>
          <w:szCs w:val="22"/>
        </w:rPr>
        <w:t xml:space="preserve"> градиентов. Второй метод представляет метод расщепления, </w:t>
      </w:r>
      <w:r w:rsidR="00ED3994">
        <w:rPr>
          <w:sz w:val="22"/>
          <w:szCs w:val="22"/>
        </w:rPr>
        <w:t>использование</w:t>
      </w:r>
      <w:r w:rsidR="006376B7">
        <w:rPr>
          <w:sz w:val="22"/>
          <w:szCs w:val="22"/>
        </w:rPr>
        <w:t xml:space="preserve"> которого обусловлено применением в задаче усвоения данных. Расщепление производится для дифференциально-разностной задачи с отнесе</w:t>
      </w:r>
      <w:r w:rsidR="00ED3994">
        <w:rPr>
          <w:sz w:val="22"/>
          <w:szCs w:val="22"/>
        </w:rPr>
        <w:t xml:space="preserve">нием </w:t>
      </w:r>
      <w:proofErr w:type="gramStart"/>
      <w:r w:rsidR="00ED3994">
        <w:rPr>
          <w:sz w:val="22"/>
          <w:szCs w:val="22"/>
        </w:rPr>
        <w:t>диффузии  вдоль</w:t>
      </w:r>
      <w:proofErr w:type="gramEnd"/>
      <w:r w:rsidR="00ED3994">
        <w:rPr>
          <w:sz w:val="22"/>
          <w:szCs w:val="22"/>
        </w:rPr>
        <w:t xml:space="preserve"> вертикали</w:t>
      </w:r>
      <w:r w:rsidR="006376B7">
        <w:rPr>
          <w:sz w:val="22"/>
          <w:szCs w:val="22"/>
        </w:rPr>
        <w:t xml:space="preserve"> и обеих смешанных производных к первому шагу, а оставшейся части оператора ко второму шагу. Для решения систем на обоих шагах использованы одномерные прогонки. Уменьшение ошибки аппроксимации достигается </w:t>
      </w:r>
      <w:r w:rsidR="00ED3994">
        <w:rPr>
          <w:sz w:val="22"/>
          <w:szCs w:val="22"/>
        </w:rPr>
        <w:t xml:space="preserve">с помощью </w:t>
      </w:r>
      <w:proofErr w:type="spellStart"/>
      <w:r w:rsidR="006376B7">
        <w:rPr>
          <w:sz w:val="22"/>
          <w:szCs w:val="22"/>
        </w:rPr>
        <w:t>двуциклического</w:t>
      </w:r>
      <w:proofErr w:type="spellEnd"/>
      <w:r w:rsidR="006376B7">
        <w:rPr>
          <w:sz w:val="22"/>
          <w:szCs w:val="22"/>
        </w:rPr>
        <w:t xml:space="preserve"> варианта.</w:t>
      </w:r>
    </w:p>
    <w:p w:rsidR="006376B7" w:rsidRPr="006376B7" w:rsidRDefault="006376B7" w:rsidP="00364B05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Для верификации численной реализации и исследования точности применяемых схем рассмотрена модельная задача, правая часть которой рассчитана по заданному точному решению, которое на качественном уровне отражает характеристики реальной ионосферы. </w:t>
      </w:r>
      <w:r w:rsidRPr="006376B7">
        <w:rPr>
          <w:sz w:val="22"/>
          <w:szCs w:val="22"/>
        </w:rPr>
        <w:t xml:space="preserve">Численные эксперименты </w:t>
      </w:r>
      <w:r>
        <w:rPr>
          <w:sz w:val="22"/>
          <w:szCs w:val="22"/>
        </w:rPr>
        <w:t>показали</w:t>
      </w:r>
      <w:r w:rsidRPr="006376B7">
        <w:rPr>
          <w:sz w:val="22"/>
          <w:szCs w:val="22"/>
        </w:rPr>
        <w:t xml:space="preserve">, что максимальная численная ошибка обоих методов наблюдается в области </w:t>
      </w:r>
      <w:proofErr w:type="spellStart"/>
      <w:r w:rsidRPr="006376B7">
        <w:rPr>
          <w:sz w:val="22"/>
          <w:szCs w:val="22"/>
        </w:rPr>
        <w:t>приэкваториальных</w:t>
      </w:r>
      <w:proofErr w:type="spellEnd"/>
      <w:r w:rsidRPr="006376B7">
        <w:rPr>
          <w:sz w:val="22"/>
          <w:szCs w:val="22"/>
        </w:rPr>
        <w:t xml:space="preserve"> широт в верхних слоях ионосферы, а также в области полюсов, </w:t>
      </w:r>
      <w:r>
        <w:rPr>
          <w:sz w:val="22"/>
          <w:szCs w:val="22"/>
        </w:rPr>
        <w:t xml:space="preserve">причем </w:t>
      </w:r>
      <w:r w:rsidRPr="006376B7">
        <w:rPr>
          <w:sz w:val="22"/>
          <w:szCs w:val="22"/>
        </w:rPr>
        <w:t>структуры распределения ошибки близки для обоих методов.</w:t>
      </w:r>
      <w:r w:rsidRPr="006376B7">
        <w:t xml:space="preserve"> </w:t>
      </w:r>
      <w:r w:rsidRPr="006376B7">
        <w:rPr>
          <w:sz w:val="22"/>
          <w:szCs w:val="22"/>
        </w:rPr>
        <w:t xml:space="preserve">Для метода расщепления ошибка аппроксимации </w:t>
      </w:r>
      <w:r>
        <w:rPr>
          <w:sz w:val="22"/>
          <w:szCs w:val="22"/>
        </w:rPr>
        <w:t xml:space="preserve">по времени выше, а </w:t>
      </w:r>
      <w:r w:rsidRPr="006376B7">
        <w:rPr>
          <w:sz w:val="22"/>
          <w:szCs w:val="22"/>
        </w:rPr>
        <w:t>для достижения той же точности, что и в неявной схеме, необходимо выбирать шаг по времени порядка 1 с. При этом точность в 10%</w:t>
      </w:r>
      <w:r>
        <w:rPr>
          <w:sz w:val="22"/>
          <w:szCs w:val="22"/>
        </w:rPr>
        <w:t xml:space="preserve"> </w:t>
      </w:r>
      <w:r w:rsidRPr="006376B7">
        <w:rPr>
          <w:sz w:val="22"/>
          <w:szCs w:val="22"/>
        </w:rPr>
        <w:t>достигается при шагах по времени порядка 30 сек.</w:t>
      </w:r>
    </w:p>
    <w:p w:rsidR="00600B4B" w:rsidRPr="00364B05" w:rsidRDefault="008A5C69" w:rsidP="002121E3">
      <w:pPr>
        <w:ind w:firstLine="709"/>
        <w:jc w:val="both"/>
        <w:rPr>
          <w:sz w:val="22"/>
          <w:szCs w:val="22"/>
        </w:rPr>
      </w:pPr>
      <w:r w:rsidRPr="00364B05">
        <w:rPr>
          <w:sz w:val="22"/>
          <w:szCs w:val="22"/>
        </w:rPr>
        <w:t>Исследование выполнено за счет гранта Российского научного фонда (проект №17-17-01305)</w:t>
      </w:r>
      <w:r w:rsidR="00491639" w:rsidRPr="00364B05">
        <w:rPr>
          <w:sz w:val="22"/>
          <w:szCs w:val="22"/>
        </w:rPr>
        <w:t>.</w:t>
      </w:r>
    </w:p>
    <w:p w:rsidR="00600B4B" w:rsidRPr="00364B05" w:rsidRDefault="00600B4B" w:rsidP="00600B4B">
      <w:pPr>
        <w:pStyle w:val="13"/>
        <w:rPr>
          <w:sz w:val="22"/>
          <w:szCs w:val="22"/>
        </w:rPr>
      </w:pPr>
      <w:r w:rsidRPr="00364B05">
        <w:rPr>
          <w:sz w:val="22"/>
          <w:szCs w:val="22"/>
        </w:rPr>
        <w:t>Литература</w:t>
      </w:r>
    </w:p>
    <w:p w:rsidR="00600B4B" w:rsidRPr="00364B05" w:rsidRDefault="008A5C69" w:rsidP="00600B4B">
      <w:pPr>
        <w:pStyle w:val="a3"/>
        <w:numPr>
          <w:ilvl w:val="0"/>
          <w:numId w:val="1"/>
        </w:numPr>
        <w:spacing w:after="120"/>
        <w:ind w:left="284" w:hanging="284"/>
        <w:jc w:val="both"/>
        <w:rPr>
          <w:rFonts w:ascii="Times New Roman" w:hAnsi="Times New Roman" w:cs="Times New Roman"/>
          <w:sz w:val="22"/>
          <w:szCs w:val="22"/>
          <w:lang w:val="en-US" w:eastAsia="ru-RU"/>
        </w:rPr>
      </w:pPr>
      <w:proofErr w:type="spellStart"/>
      <w:r w:rsidRPr="00364B05">
        <w:rPr>
          <w:rFonts w:ascii="Times New Roman" w:hAnsi="Times New Roman" w:cs="Times New Roman"/>
          <w:i/>
          <w:sz w:val="22"/>
          <w:szCs w:val="22"/>
          <w:lang w:val="en-US" w:eastAsia="ru-RU"/>
        </w:rPr>
        <w:t>Kulyamin</w:t>
      </w:r>
      <w:proofErr w:type="spellEnd"/>
      <w:r w:rsidRPr="00364B05">
        <w:rPr>
          <w:rFonts w:ascii="Times New Roman" w:hAnsi="Times New Roman" w:cs="Times New Roman"/>
          <w:i/>
          <w:sz w:val="22"/>
          <w:szCs w:val="22"/>
          <w:lang w:val="en-US" w:eastAsia="ru-RU"/>
        </w:rPr>
        <w:t xml:space="preserve"> D. V., </w:t>
      </w:r>
      <w:proofErr w:type="spellStart"/>
      <w:r w:rsidRPr="00364B05">
        <w:rPr>
          <w:rFonts w:ascii="Times New Roman" w:hAnsi="Times New Roman" w:cs="Times New Roman"/>
          <w:i/>
          <w:sz w:val="22"/>
          <w:szCs w:val="22"/>
          <w:lang w:val="en-US" w:eastAsia="ru-RU"/>
        </w:rPr>
        <w:t>Dymnikov</w:t>
      </w:r>
      <w:proofErr w:type="spellEnd"/>
      <w:r w:rsidRPr="00364B05">
        <w:rPr>
          <w:rFonts w:ascii="Times New Roman" w:hAnsi="Times New Roman" w:cs="Times New Roman"/>
          <w:i/>
          <w:sz w:val="22"/>
          <w:szCs w:val="22"/>
          <w:lang w:val="en-US" w:eastAsia="ru-RU"/>
        </w:rPr>
        <w:t xml:space="preserve"> V. P.</w:t>
      </w:r>
      <w:r w:rsidR="00600B4B"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 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A three-dimensional model of general </w:t>
      </w:r>
      <w:proofErr w:type="spellStart"/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>theromspheric</w:t>
      </w:r>
      <w:proofErr w:type="spellEnd"/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 circulation</w:t>
      </w:r>
      <w:r w:rsidR="00600B4B"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 </w:t>
      </w:r>
      <w:r w:rsidR="00600B4B" w:rsidRPr="00364B0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  <w:lang w:val="en-US"/>
        </w:rPr>
        <w:t>//</w:t>
      </w:r>
      <w:r w:rsidR="003C3AB5"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 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>Russian Journal of Numerical Analysis and Mathematical Modelling</w:t>
      </w:r>
      <w:r w:rsidR="003C3AB5"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 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>2013</w:t>
      </w:r>
      <w:r w:rsidR="003C3AB5"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. V. 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>28(4)</w:t>
      </w:r>
      <w:r w:rsidR="003C3AB5" w:rsidRPr="00364B05">
        <w:rPr>
          <w:rFonts w:ascii="Times New Roman" w:hAnsi="Times New Roman" w:cs="Times New Roman"/>
          <w:sz w:val="22"/>
          <w:szCs w:val="22"/>
          <w:lang w:val="en-US" w:eastAsia="ru-RU"/>
        </w:rPr>
        <w:t>.</w:t>
      </w:r>
      <w:r w:rsidR="00600B4B"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 </w:t>
      </w:r>
      <w:r w:rsidR="00C02BD0" w:rsidRPr="00364B05">
        <w:rPr>
          <w:rFonts w:ascii="Times New Roman" w:hAnsi="Times New Roman" w:cs="Times New Roman"/>
          <w:sz w:val="22"/>
          <w:szCs w:val="22"/>
          <w:lang w:val="en-US" w:eastAsia="ru-RU"/>
        </w:rPr>
        <w:t>P</w:t>
      </w:r>
      <w:r w:rsidR="00600B4B"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. 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>353-380</w:t>
      </w:r>
      <w:r w:rsidR="00600B4B" w:rsidRPr="00364B05">
        <w:rPr>
          <w:rFonts w:ascii="Times New Roman" w:hAnsi="Times New Roman" w:cs="Times New Roman"/>
          <w:sz w:val="22"/>
          <w:szCs w:val="22"/>
          <w:lang w:val="en-US" w:eastAsia="ru-RU"/>
        </w:rPr>
        <w:t>.</w:t>
      </w:r>
    </w:p>
    <w:p w:rsidR="00600B4B" w:rsidRPr="00364B05" w:rsidRDefault="00C02BD0" w:rsidP="00600B4B">
      <w:pPr>
        <w:pStyle w:val="a3"/>
        <w:numPr>
          <w:ilvl w:val="0"/>
          <w:numId w:val="1"/>
        </w:numPr>
        <w:spacing w:after="120"/>
        <w:ind w:left="284" w:hanging="284"/>
        <w:jc w:val="both"/>
        <w:rPr>
          <w:rFonts w:ascii="Times New Roman" w:hAnsi="Times New Roman" w:cs="Times New Roman"/>
          <w:sz w:val="22"/>
          <w:szCs w:val="22"/>
          <w:lang w:val="en-US" w:eastAsia="ru-RU"/>
        </w:rPr>
      </w:pPr>
      <w:proofErr w:type="spellStart"/>
      <w:r w:rsidRPr="00364B05">
        <w:rPr>
          <w:rFonts w:ascii="Times New Roman" w:hAnsi="Times New Roman" w:cs="Times New Roman"/>
          <w:i/>
          <w:sz w:val="22"/>
          <w:szCs w:val="22"/>
          <w:lang w:eastAsia="ru-RU"/>
        </w:rPr>
        <w:t>Кулямин</w:t>
      </w:r>
      <w:proofErr w:type="spellEnd"/>
      <w:r w:rsidRPr="00364B05">
        <w:rPr>
          <w:rFonts w:ascii="Times New Roman" w:hAnsi="Times New Roman" w:cs="Times New Roman"/>
          <w:i/>
          <w:sz w:val="22"/>
          <w:szCs w:val="22"/>
          <w:lang w:eastAsia="ru-RU"/>
        </w:rPr>
        <w:t xml:space="preserve"> Д. В., </w:t>
      </w:r>
      <w:proofErr w:type="spellStart"/>
      <w:r w:rsidRPr="00364B05">
        <w:rPr>
          <w:rFonts w:ascii="Times New Roman" w:hAnsi="Times New Roman" w:cs="Times New Roman"/>
          <w:i/>
          <w:sz w:val="22"/>
          <w:szCs w:val="22"/>
          <w:lang w:eastAsia="ru-RU"/>
        </w:rPr>
        <w:t>Дымников</w:t>
      </w:r>
      <w:proofErr w:type="spellEnd"/>
      <w:r w:rsidRPr="00364B05">
        <w:rPr>
          <w:rFonts w:ascii="Times New Roman" w:hAnsi="Times New Roman" w:cs="Times New Roman"/>
          <w:i/>
          <w:sz w:val="22"/>
          <w:szCs w:val="22"/>
          <w:lang w:eastAsia="ru-RU"/>
        </w:rPr>
        <w:t xml:space="preserve"> В. П. </w:t>
      </w:r>
      <w:r w:rsidRPr="00364B05">
        <w:rPr>
          <w:rFonts w:ascii="Times New Roman" w:hAnsi="Times New Roman" w:cs="Times New Roman"/>
          <w:sz w:val="22"/>
          <w:szCs w:val="22"/>
          <w:lang w:eastAsia="ru-RU"/>
        </w:rPr>
        <w:t>Моделирование климата нижней ионосферы</w:t>
      </w:r>
      <w:r w:rsidR="00600B4B" w:rsidRPr="00364B05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="00600B4B" w:rsidRPr="00364B0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//</w:t>
      </w:r>
      <w:r w:rsidR="00600B4B" w:rsidRPr="00364B05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364B05">
        <w:rPr>
          <w:rFonts w:ascii="Times New Roman" w:hAnsi="Times New Roman" w:cs="Times New Roman"/>
          <w:sz w:val="22"/>
          <w:szCs w:val="22"/>
          <w:lang w:eastAsia="ru-RU"/>
        </w:rPr>
        <w:t>Известия Российской академии наук. Физика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 </w:t>
      </w:r>
      <w:r w:rsidRPr="00364B05">
        <w:rPr>
          <w:rFonts w:ascii="Times New Roman" w:hAnsi="Times New Roman" w:cs="Times New Roman"/>
          <w:sz w:val="22"/>
          <w:szCs w:val="22"/>
          <w:lang w:eastAsia="ru-RU"/>
        </w:rPr>
        <w:t>атмосферы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 </w:t>
      </w:r>
      <w:r w:rsidRPr="00364B05">
        <w:rPr>
          <w:rFonts w:ascii="Times New Roman" w:hAnsi="Times New Roman" w:cs="Times New Roman"/>
          <w:sz w:val="22"/>
          <w:szCs w:val="22"/>
          <w:lang w:eastAsia="ru-RU"/>
        </w:rPr>
        <w:t>и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 </w:t>
      </w:r>
      <w:r w:rsidRPr="00364B05">
        <w:rPr>
          <w:rFonts w:ascii="Times New Roman" w:hAnsi="Times New Roman" w:cs="Times New Roman"/>
          <w:sz w:val="22"/>
          <w:szCs w:val="22"/>
          <w:lang w:eastAsia="ru-RU"/>
        </w:rPr>
        <w:t>океана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>,</w:t>
      </w:r>
      <w:r w:rsidR="00600B4B"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 2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>015</w:t>
      </w:r>
      <w:r w:rsidR="003C3AB5" w:rsidRPr="00364B05">
        <w:rPr>
          <w:rFonts w:ascii="Times New Roman" w:hAnsi="Times New Roman" w:cs="Times New Roman"/>
          <w:sz w:val="22"/>
          <w:szCs w:val="22"/>
          <w:lang w:val="en-US" w:eastAsia="ru-RU"/>
        </w:rPr>
        <w:t>.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 </w:t>
      </w:r>
      <w:r w:rsidRPr="00364B05">
        <w:rPr>
          <w:rFonts w:ascii="Times New Roman" w:hAnsi="Times New Roman" w:cs="Times New Roman"/>
          <w:sz w:val="22"/>
          <w:szCs w:val="22"/>
          <w:lang w:eastAsia="ru-RU"/>
        </w:rPr>
        <w:t>Т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>. 5</w:t>
      </w:r>
      <w:r w:rsidRPr="00364B05">
        <w:rPr>
          <w:rFonts w:ascii="Times New Roman" w:hAnsi="Times New Roman" w:cs="Times New Roman"/>
          <w:sz w:val="22"/>
          <w:szCs w:val="22"/>
          <w:lang w:eastAsia="ru-RU"/>
        </w:rPr>
        <w:t>1(3)</w:t>
      </w:r>
      <w:r w:rsidR="003C3AB5" w:rsidRPr="00364B05">
        <w:rPr>
          <w:rFonts w:ascii="Times New Roman" w:hAnsi="Times New Roman" w:cs="Times New Roman"/>
          <w:sz w:val="22"/>
          <w:szCs w:val="22"/>
          <w:lang w:val="en-US" w:eastAsia="ru-RU"/>
        </w:rPr>
        <w:t>.</w:t>
      </w:r>
      <w:r w:rsidR="00600B4B"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 </w:t>
      </w:r>
      <w:r w:rsidRPr="00364B05">
        <w:rPr>
          <w:rFonts w:ascii="Times New Roman" w:hAnsi="Times New Roman" w:cs="Times New Roman"/>
          <w:sz w:val="22"/>
          <w:szCs w:val="22"/>
          <w:lang w:eastAsia="ru-RU"/>
        </w:rPr>
        <w:t>С</w:t>
      </w:r>
      <w:r w:rsidR="00600B4B"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. </w:t>
      </w:r>
      <w:r w:rsidRPr="00364B05">
        <w:rPr>
          <w:rFonts w:ascii="Times New Roman" w:hAnsi="Times New Roman" w:cs="Times New Roman"/>
          <w:sz w:val="22"/>
          <w:szCs w:val="22"/>
          <w:lang w:eastAsia="ru-RU"/>
        </w:rPr>
        <w:t>317-337</w:t>
      </w:r>
      <w:r w:rsidR="00600B4B" w:rsidRPr="00364B05">
        <w:rPr>
          <w:rFonts w:ascii="Times New Roman" w:hAnsi="Times New Roman" w:cs="Times New Roman"/>
          <w:sz w:val="22"/>
          <w:szCs w:val="22"/>
          <w:lang w:val="en-US" w:eastAsia="ru-RU"/>
        </w:rPr>
        <w:t>.</w:t>
      </w:r>
    </w:p>
    <w:p w:rsidR="008A5C69" w:rsidRPr="00364B05" w:rsidRDefault="008A5C69" w:rsidP="00600B4B">
      <w:pPr>
        <w:pStyle w:val="a3"/>
        <w:numPr>
          <w:ilvl w:val="0"/>
          <w:numId w:val="1"/>
        </w:numPr>
        <w:spacing w:after="120"/>
        <w:ind w:left="284" w:hanging="284"/>
        <w:jc w:val="both"/>
        <w:rPr>
          <w:rFonts w:ascii="Times New Roman" w:hAnsi="Times New Roman" w:cs="Times New Roman"/>
          <w:sz w:val="22"/>
          <w:szCs w:val="22"/>
          <w:lang w:val="en-US" w:eastAsia="ru-RU"/>
        </w:rPr>
      </w:pPr>
      <w:proofErr w:type="spellStart"/>
      <w:r w:rsidRPr="00364B05">
        <w:rPr>
          <w:rFonts w:ascii="Times New Roman" w:hAnsi="Times New Roman" w:cs="Times New Roman"/>
          <w:i/>
          <w:sz w:val="22"/>
          <w:szCs w:val="22"/>
          <w:lang w:val="en-US" w:eastAsia="ru-RU"/>
        </w:rPr>
        <w:t>Schunk</w:t>
      </w:r>
      <w:proofErr w:type="spellEnd"/>
      <w:r w:rsidRPr="00364B05">
        <w:rPr>
          <w:rFonts w:ascii="Times New Roman" w:hAnsi="Times New Roman" w:cs="Times New Roman"/>
          <w:i/>
          <w:sz w:val="22"/>
          <w:szCs w:val="22"/>
          <w:lang w:val="en-US" w:eastAsia="ru-RU"/>
        </w:rPr>
        <w:t xml:space="preserve"> R. W., Nagy A. F.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 xml:space="preserve"> Ionospheres Physics, Plasma Physics, and Chemistry // New York: Cambridge University Press, 2008</w:t>
      </w:r>
      <w:r w:rsidR="00C02BD0" w:rsidRPr="00364B05">
        <w:rPr>
          <w:rFonts w:ascii="Times New Roman" w:hAnsi="Times New Roman" w:cs="Times New Roman"/>
          <w:sz w:val="22"/>
          <w:szCs w:val="22"/>
          <w:lang w:val="en-US" w:eastAsia="ru-RU"/>
        </w:rPr>
        <w:t>, 628 c.</w:t>
      </w:r>
    </w:p>
    <w:p w:rsidR="00F37C8B" w:rsidRPr="00ED3994" w:rsidRDefault="00044B90" w:rsidP="00ED3994">
      <w:pPr>
        <w:pStyle w:val="a3"/>
        <w:numPr>
          <w:ilvl w:val="0"/>
          <w:numId w:val="1"/>
        </w:numPr>
        <w:spacing w:after="120"/>
        <w:ind w:left="284" w:hanging="284"/>
        <w:jc w:val="both"/>
        <w:rPr>
          <w:rFonts w:ascii="Times New Roman" w:hAnsi="Times New Roman" w:cs="Times New Roman"/>
          <w:i/>
          <w:sz w:val="22"/>
          <w:szCs w:val="22"/>
          <w:lang w:eastAsia="ru-RU"/>
        </w:rPr>
      </w:pPr>
      <w:r w:rsidRPr="00364B05">
        <w:rPr>
          <w:rFonts w:ascii="Times New Roman" w:hAnsi="Times New Roman" w:cs="Times New Roman"/>
          <w:i/>
          <w:sz w:val="22"/>
          <w:szCs w:val="22"/>
          <w:lang w:eastAsia="ru-RU"/>
        </w:rPr>
        <w:t xml:space="preserve">Останин П. А., </w:t>
      </w:r>
      <w:proofErr w:type="spellStart"/>
      <w:r w:rsidRPr="00364B05">
        <w:rPr>
          <w:rFonts w:ascii="Times New Roman" w:hAnsi="Times New Roman" w:cs="Times New Roman"/>
          <w:i/>
          <w:sz w:val="22"/>
          <w:szCs w:val="22"/>
          <w:lang w:eastAsia="ru-RU"/>
        </w:rPr>
        <w:t>Кулямин</w:t>
      </w:r>
      <w:proofErr w:type="spellEnd"/>
      <w:r w:rsidRPr="00364B05">
        <w:rPr>
          <w:rFonts w:ascii="Times New Roman" w:hAnsi="Times New Roman" w:cs="Times New Roman"/>
          <w:i/>
          <w:sz w:val="22"/>
          <w:szCs w:val="22"/>
          <w:lang w:eastAsia="ru-RU"/>
        </w:rPr>
        <w:t xml:space="preserve"> Д. В., </w:t>
      </w:r>
      <w:proofErr w:type="spellStart"/>
      <w:r w:rsidRPr="00364B05">
        <w:rPr>
          <w:rFonts w:ascii="Times New Roman" w:hAnsi="Times New Roman" w:cs="Times New Roman"/>
          <w:i/>
          <w:sz w:val="22"/>
          <w:szCs w:val="22"/>
          <w:lang w:eastAsia="ru-RU"/>
        </w:rPr>
        <w:t>Дымников</w:t>
      </w:r>
      <w:proofErr w:type="spellEnd"/>
      <w:r w:rsidRPr="00364B05">
        <w:rPr>
          <w:rFonts w:ascii="Times New Roman" w:hAnsi="Times New Roman" w:cs="Times New Roman"/>
          <w:i/>
          <w:sz w:val="22"/>
          <w:szCs w:val="22"/>
          <w:lang w:eastAsia="ru-RU"/>
        </w:rPr>
        <w:t xml:space="preserve"> В. П. </w:t>
      </w:r>
      <w:r w:rsidRPr="00364B05">
        <w:rPr>
          <w:rFonts w:ascii="Times New Roman" w:hAnsi="Times New Roman" w:cs="Times New Roman"/>
          <w:sz w:val="22"/>
          <w:szCs w:val="22"/>
          <w:lang w:eastAsia="ru-RU"/>
        </w:rPr>
        <w:t xml:space="preserve">Численное моделирование </w:t>
      </w:r>
      <w:r w:rsidRPr="00364B05">
        <w:rPr>
          <w:rFonts w:ascii="Times New Roman" w:hAnsi="Times New Roman" w:cs="Times New Roman"/>
          <w:sz w:val="22"/>
          <w:szCs w:val="22"/>
          <w:lang w:val="en-US" w:eastAsia="ru-RU"/>
        </w:rPr>
        <w:t>F</w:t>
      </w:r>
      <w:r w:rsidRPr="00364B05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="00FA1753" w:rsidRPr="00364B05">
        <w:rPr>
          <w:rFonts w:ascii="Times New Roman" w:hAnsi="Times New Roman" w:cs="Times New Roman"/>
          <w:sz w:val="22"/>
          <w:szCs w:val="22"/>
          <w:lang w:eastAsia="ru-RU"/>
        </w:rPr>
        <w:t xml:space="preserve">слоя Земной ионосферы // Международная молодежная школа и конференция по вычислительно-информационным технологиям для наук об окружающей среде </w:t>
      </w:r>
      <w:r w:rsidR="00FA1753" w:rsidRPr="00364B05">
        <w:rPr>
          <w:rFonts w:ascii="Times New Roman" w:hAnsi="Times New Roman" w:cs="Times New Roman"/>
          <w:sz w:val="22"/>
          <w:szCs w:val="22"/>
          <w:lang w:val="en-US" w:eastAsia="ru-RU"/>
        </w:rPr>
        <w:t>CITES</w:t>
      </w:r>
      <w:r w:rsidR="00FA1753" w:rsidRPr="00364B05">
        <w:rPr>
          <w:rFonts w:ascii="Times New Roman" w:hAnsi="Times New Roman" w:cs="Times New Roman"/>
          <w:sz w:val="22"/>
          <w:szCs w:val="22"/>
          <w:lang w:eastAsia="ru-RU"/>
        </w:rPr>
        <w:t>-2017,</w:t>
      </w:r>
      <w:r w:rsidRPr="00364B05">
        <w:rPr>
          <w:rFonts w:ascii="Times New Roman" w:hAnsi="Times New Roman" w:cs="Times New Roman"/>
          <w:sz w:val="22"/>
          <w:szCs w:val="22"/>
          <w:lang w:eastAsia="ru-RU"/>
        </w:rPr>
        <w:t xml:space="preserve"> 2017. С. 121-124.</w:t>
      </w:r>
      <w:bookmarkStart w:id="1" w:name="_GoBack"/>
      <w:bookmarkEnd w:id="1"/>
    </w:p>
    <w:sectPr w:rsidR="00F37C8B" w:rsidRPr="00ED3994" w:rsidSect="00432808">
      <w:pgSz w:w="11906" w:h="16838" w:code="9"/>
      <w:pgMar w:top="1418" w:right="124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UMing HK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F2415"/>
    <w:multiLevelType w:val="hybridMultilevel"/>
    <w:tmpl w:val="991E87EA"/>
    <w:lvl w:ilvl="0" w:tplc="A3022F34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2"/>
        <w:szCs w:val="22"/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7B"/>
    <w:rsid w:val="00027569"/>
    <w:rsid w:val="00044B90"/>
    <w:rsid w:val="0016643B"/>
    <w:rsid w:val="00174E11"/>
    <w:rsid w:val="002121E3"/>
    <w:rsid w:val="002823D4"/>
    <w:rsid w:val="00350A60"/>
    <w:rsid w:val="00364B05"/>
    <w:rsid w:val="003C3AB5"/>
    <w:rsid w:val="00401FC0"/>
    <w:rsid w:val="00432808"/>
    <w:rsid w:val="00491639"/>
    <w:rsid w:val="004A088F"/>
    <w:rsid w:val="00600B4B"/>
    <w:rsid w:val="006376B7"/>
    <w:rsid w:val="006A1264"/>
    <w:rsid w:val="006E5494"/>
    <w:rsid w:val="007C1BEE"/>
    <w:rsid w:val="00861649"/>
    <w:rsid w:val="008A5C69"/>
    <w:rsid w:val="008D6271"/>
    <w:rsid w:val="00B031FE"/>
    <w:rsid w:val="00C02BD0"/>
    <w:rsid w:val="00D378FF"/>
    <w:rsid w:val="00D90C02"/>
    <w:rsid w:val="00ED3994"/>
    <w:rsid w:val="00EE59E6"/>
    <w:rsid w:val="00F35E45"/>
    <w:rsid w:val="00F37C8B"/>
    <w:rsid w:val="00F8697B"/>
    <w:rsid w:val="00FA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BF192-4538-42E6-AF6C-395A4606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B4B"/>
    <w:pPr>
      <w:widowControl w:val="0"/>
      <w:suppressAutoHyphens/>
      <w:autoSpaceDE w:val="0"/>
      <w:ind w:left="720"/>
      <w:contextualSpacing/>
    </w:pPr>
    <w:rPr>
      <w:rFonts w:ascii="Calibri" w:hAnsi="Calibri" w:cs="Calibri"/>
      <w:lang w:eastAsia="zh-CN"/>
    </w:rPr>
  </w:style>
  <w:style w:type="paragraph" w:customStyle="1" w:styleId="10">
    <w:name w:val="Стиль10"/>
    <w:basedOn w:val="a"/>
    <w:qFormat/>
    <w:rsid w:val="00600B4B"/>
    <w:pPr>
      <w:keepNext/>
      <w:suppressAutoHyphens/>
      <w:spacing w:before="120" w:after="120"/>
      <w:jc w:val="center"/>
      <w:outlineLvl w:val="1"/>
    </w:pPr>
    <w:rPr>
      <w:rFonts w:eastAsia="Calibri"/>
      <w:b/>
      <w:sz w:val="28"/>
      <w:szCs w:val="28"/>
    </w:rPr>
  </w:style>
  <w:style w:type="paragraph" w:customStyle="1" w:styleId="11">
    <w:name w:val="Стиль11"/>
    <w:basedOn w:val="a"/>
    <w:qFormat/>
    <w:rsid w:val="00600B4B"/>
    <w:pPr>
      <w:keepNext/>
      <w:suppressAutoHyphens/>
      <w:spacing w:before="120"/>
      <w:jc w:val="center"/>
      <w:outlineLvl w:val="0"/>
    </w:pPr>
    <w:rPr>
      <w:rFonts w:eastAsia="Calibri"/>
      <w:b/>
      <w:i/>
      <w:iCs/>
    </w:rPr>
  </w:style>
  <w:style w:type="paragraph" w:customStyle="1" w:styleId="12">
    <w:name w:val="Стиль12"/>
    <w:basedOn w:val="a"/>
    <w:qFormat/>
    <w:rsid w:val="00600B4B"/>
    <w:pPr>
      <w:keepNext/>
      <w:keepLines/>
      <w:suppressAutoHyphens/>
      <w:spacing w:before="120" w:after="120"/>
      <w:jc w:val="center"/>
    </w:pPr>
    <w:rPr>
      <w:rFonts w:eastAsia="Calibri"/>
      <w:sz w:val="20"/>
      <w:szCs w:val="20"/>
    </w:rPr>
  </w:style>
  <w:style w:type="paragraph" w:customStyle="1" w:styleId="13">
    <w:name w:val="Стиль13"/>
    <w:basedOn w:val="a"/>
    <w:qFormat/>
    <w:rsid w:val="00600B4B"/>
    <w:pPr>
      <w:keepNext/>
      <w:spacing w:before="240" w:after="120"/>
      <w:jc w:val="center"/>
    </w:pPr>
    <w:rPr>
      <w:rFonts w:eastAsia="Calibri"/>
      <w:b/>
    </w:rPr>
  </w:style>
  <w:style w:type="paragraph" w:customStyle="1" w:styleId="14">
    <w:name w:val="Стиль14"/>
    <w:basedOn w:val="a"/>
    <w:qFormat/>
    <w:rsid w:val="00600B4B"/>
    <w:pPr>
      <w:keepNext/>
      <w:spacing w:before="600"/>
      <w:ind w:firstLine="709"/>
      <w:jc w:val="both"/>
    </w:pPr>
    <w:rPr>
      <w:rFonts w:eastAsia="Calibri"/>
    </w:rPr>
  </w:style>
  <w:style w:type="paragraph" w:customStyle="1" w:styleId="15">
    <w:name w:val="Стиль15"/>
    <w:basedOn w:val="a"/>
    <w:qFormat/>
    <w:rsid w:val="00600B4B"/>
    <w:pPr>
      <w:keepNext/>
      <w:spacing w:before="360"/>
      <w:jc w:val="center"/>
    </w:pPr>
    <w:rPr>
      <w:noProof/>
      <w:lang w:val="en-US"/>
    </w:rPr>
  </w:style>
  <w:style w:type="paragraph" w:customStyle="1" w:styleId="16">
    <w:name w:val="Стиль16"/>
    <w:basedOn w:val="a"/>
    <w:qFormat/>
    <w:rsid w:val="00600B4B"/>
    <w:pPr>
      <w:keepLines/>
      <w:suppressAutoHyphens/>
      <w:spacing w:before="120" w:after="240"/>
      <w:jc w:val="center"/>
    </w:pPr>
    <w:rPr>
      <w:sz w:val="22"/>
      <w:szCs w:val="22"/>
    </w:rPr>
  </w:style>
  <w:style w:type="paragraph" w:customStyle="1" w:styleId="21">
    <w:name w:val="Стиль21"/>
    <w:basedOn w:val="a4"/>
    <w:qFormat/>
    <w:rsid w:val="00600B4B"/>
    <w:pPr>
      <w:tabs>
        <w:tab w:val="center" w:pos="4253"/>
        <w:tab w:val="right" w:pos="9214"/>
      </w:tabs>
      <w:spacing w:before="60" w:after="60"/>
    </w:pPr>
    <w:rPr>
      <w:sz w:val="24"/>
      <w:szCs w:val="24"/>
      <w:lang w:eastAsia="en-US"/>
    </w:rPr>
  </w:style>
  <w:style w:type="paragraph" w:styleId="a4">
    <w:name w:val="footnote text"/>
    <w:basedOn w:val="a"/>
    <w:link w:val="a5"/>
    <w:uiPriority w:val="99"/>
    <w:semiHidden/>
    <w:unhideWhenUsed/>
    <w:rsid w:val="00600B4B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00B4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TEquationSection">
    <w:name w:val="MTEquationSection"/>
    <w:basedOn w:val="a0"/>
    <w:rsid w:val="0016643B"/>
    <w:rPr>
      <w:vanish/>
      <w:color w:val="FF0000"/>
      <w:sz w:val="22"/>
      <w:szCs w:val="22"/>
    </w:rPr>
  </w:style>
  <w:style w:type="paragraph" w:customStyle="1" w:styleId="MTDisplayEquation">
    <w:name w:val="MTDisplayEquation"/>
    <w:basedOn w:val="a"/>
    <w:next w:val="a"/>
    <w:link w:val="MTDisplayEquation0"/>
    <w:rsid w:val="006A1264"/>
    <w:pPr>
      <w:tabs>
        <w:tab w:val="center" w:pos="4620"/>
        <w:tab w:val="right" w:pos="9240"/>
      </w:tabs>
      <w:ind w:firstLine="709"/>
      <w:jc w:val="both"/>
    </w:pPr>
    <w:rPr>
      <w:sz w:val="22"/>
      <w:szCs w:val="22"/>
    </w:rPr>
  </w:style>
  <w:style w:type="character" w:customStyle="1" w:styleId="MTDisplayEquation0">
    <w:name w:val="MTDisplayEquation Знак"/>
    <w:basedOn w:val="a0"/>
    <w:link w:val="MTDisplayEquation"/>
    <w:rsid w:val="006A1264"/>
    <w:rPr>
      <w:rFonts w:ascii="Times New Roman" w:eastAsia="Times New Roman" w:hAnsi="Times New Roman" w:cs="Times New Roman"/>
      <w:lang w:eastAsia="ru-RU"/>
    </w:rPr>
  </w:style>
  <w:style w:type="paragraph" w:customStyle="1" w:styleId="Standard">
    <w:name w:val="Standard"/>
    <w:uiPriority w:val="99"/>
    <w:qFormat/>
    <w:rsid w:val="002121E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UMing HK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Standard"/>
    <w:rsid w:val="002121E3"/>
    <w:rPr>
      <w:rFonts w:ascii="Liberation Mono" w:eastAsia="Nimbus Mono L" w:hAnsi="Liberation Mono" w:cs="Liberation Mono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A175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A175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Paul</cp:lastModifiedBy>
  <cp:revision>5</cp:revision>
  <cp:lastPrinted>2017-10-16T17:17:00Z</cp:lastPrinted>
  <dcterms:created xsi:type="dcterms:W3CDTF">2017-10-15T17:06:00Z</dcterms:created>
  <dcterms:modified xsi:type="dcterms:W3CDTF">2018-10-08T19:12:00Z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