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395AB" w14:textId="542EBB5D" w:rsidR="00D17FDA" w:rsidRP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.1 Задачи и актуальность</w:t>
      </w:r>
    </w:p>
    <w:p w14:paraId="1591D569" w14:textId="2530F5FA" w:rsidR="00C40272" w:rsidRPr="009A0B2F" w:rsidRDefault="0090063F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Мой доклад посвящён созданию модели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00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слоя Земной ионосферы. Эта работа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проводится в рамках задачи создания совмес</w:t>
      </w:r>
      <w:r>
        <w:rPr>
          <w:rFonts w:ascii="Times New Roman" w:hAnsi="Times New Roman" w:cs="Times New Roman"/>
          <w:sz w:val="24"/>
          <w:szCs w:val="24"/>
          <w:lang w:val="ru-RU"/>
        </w:rPr>
        <w:t>тной модели термосферы-ионосферы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представленной модели ионосферы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как вычислительного блока.</w:t>
      </w:r>
    </w:p>
    <w:p w14:paraId="6CA51F67" w14:textId="18F6B34F" w:rsidR="00F02B45" w:rsidRPr="00C40272" w:rsidRDefault="00C40272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В работе рассматривается задача моделирования верхних слоёв (</w:t>
      </w:r>
      <w:r w:rsidRPr="009A0B2F">
        <w:rPr>
          <w:rFonts w:ascii="Times New Roman" w:hAnsi="Times New Roman" w:cs="Times New Roman"/>
          <w:sz w:val="24"/>
          <w:szCs w:val="24"/>
        </w:rPr>
        <w:t>F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слой, высоты 130-600 км). Основное содержание </w:t>
      </w:r>
      <w:r>
        <w:rPr>
          <w:rFonts w:ascii="Times New Roman" w:hAnsi="Times New Roman" w:cs="Times New Roman"/>
          <w:sz w:val="24"/>
          <w:szCs w:val="24"/>
          <w:lang w:val="ru-RU"/>
        </w:rPr>
        <w:t>моего доклада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включает формулирование полной системы уравнений модели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ее решения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их сравнение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FD7F968" w14:textId="3961D88E" w:rsidR="00322C5F" w:rsidRPr="009A0B2F" w:rsidRDefault="006C5DD6" w:rsidP="00DE32B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ереход от климатических моделей к моделям Земной системы подразумевает включение в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современные модели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новых областей, в том числе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верхних слоев атмосферы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и моделей ионосферы. </w:t>
      </w:r>
      <w:r w:rsidR="001739D7" w:rsidRPr="009A0B2F">
        <w:rPr>
          <w:rFonts w:ascii="Times New Roman" w:hAnsi="Times New Roman" w:cs="Times New Roman"/>
          <w:sz w:val="24"/>
          <w:szCs w:val="24"/>
          <w:lang w:val="ru-RU"/>
        </w:rPr>
        <w:t>Появление таких моделей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 важно</w:t>
      </w:r>
      <w:r w:rsidR="001739D7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ряда задач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состоянии </w:t>
      </w:r>
      <w:r w:rsidR="0090063F">
        <w:rPr>
          <w:rFonts w:ascii="Times New Roman" w:hAnsi="Times New Roman" w:cs="Times New Roman"/>
          <w:sz w:val="24"/>
          <w:szCs w:val="24"/>
          <w:lang w:val="ru-RU"/>
        </w:rPr>
        <w:t>термосферы и ионосферы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задач космической отрасли, спутниковой радиокоммуникации, а также радиолокации, поскольку оно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частично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определяет характеристи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ки движения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низкоорбитальных спутников</w:t>
      </w:r>
      <w:r w:rsidR="0090063F">
        <w:rPr>
          <w:rFonts w:ascii="Times New Roman" w:hAnsi="Times New Roman" w:cs="Times New Roman"/>
          <w:sz w:val="24"/>
          <w:szCs w:val="24"/>
          <w:lang w:val="ru-RU"/>
        </w:rPr>
        <w:t>. Оно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условия для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распространения радиосигналов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D17FDA">
        <w:rPr>
          <w:rFonts w:ascii="Times New Roman" w:hAnsi="Times New Roman" w:cs="Times New Roman"/>
          <w:sz w:val="24"/>
          <w:szCs w:val="24"/>
          <w:lang w:val="ru-RU"/>
        </w:rPr>
        <w:t>систем радиосвязи и навигации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B880A03" w14:textId="7447AAE5" w:rsidR="00322C5F" w:rsidRPr="009A0B2F" w:rsidRDefault="00D17FDA" w:rsidP="00DE32B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описания ионосферы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традиционно решается на основе экспериментальных данных с построением эмпирических моделей</w:t>
      </w:r>
      <w:r w:rsidRPr="00D17FD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DD6" w:rsidRPr="009A0B2F">
        <w:rPr>
          <w:rFonts w:ascii="Times New Roman" w:hAnsi="Times New Roman" w:cs="Times New Roman"/>
          <w:sz w:val="24"/>
          <w:szCs w:val="24"/>
          <w:lang w:val="ru-RU"/>
        </w:rPr>
        <w:t>описывают глобальное состояние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в определенных условиях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и не учитывают изменчивость среды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широко применяются для решения прикладных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задач. На сегодняшний день общий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уровень развития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моделей верхней атмосферы ниже 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сравнени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 моделями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нижних слоев атмосферы. </w:t>
      </w:r>
    </w:p>
    <w:p w14:paraId="17D01C4D" w14:textId="25DA66E7" w:rsid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Приближения и векторное уравнение</w:t>
      </w:r>
    </w:p>
    <w:p w14:paraId="544ADFDC" w14:textId="7932400D" w:rsidR="00BD2BC3" w:rsidRPr="009A0B2F" w:rsidRDefault="00DA1F89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Представленная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модел</w:t>
      </w:r>
      <w:r w:rsidR="00C24A4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ь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ионосферы основывается на следующих приближениях: </w:t>
      </w:r>
    </w:p>
    <w:p w14:paraId="577ADDFA" w14:textId="07A13BFA" w:rsidR="00BD2BC3" w:rsidRPr="009A0B2F" w:rsidRDefault="00963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ассм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атривается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только F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слой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ионосферы Земли, как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зона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максимального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содержания электронов и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как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ключевая область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практического интереса </w:t>
      </w:r>
    </w:p>
    <w:p w14:paraId="1FA29E9B" w14:textId="4B74CEA0" w:rsidR="00BD2BC3" w:rsidRPr="009A0B2F" w:rsidRDefault="00C40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используется одноионная формулировка модели </w:t>
      </w:r>
      <w:r w:rsidR="00BD2BC3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 силу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преобладания </w:t>
      </w:r>
      <w:r w:rsidR="00BD2BC3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атомарного кислорода O и рекомбинации его иона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; </w:t>
      </w:r>
    </w:p>
    <w:p w14:paraId="182F445A" w14:textId="78913A80" w:rsidR="00BD2BC3" w:rsidRPr="009A0B2F" w:rsidRDefault="00BD2BC3" w:rsidP="00C4027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лока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льная квазинейтральность плазмы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преобладание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вдоль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магнитных л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иний</w:t>
      </w:r>
      <w:r w:rsidR="007374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; </w:t>
      </w:r>
    </w:p>
    <w:p w14:paraId="685DF148" w14:textId="7B42C19C" w:rsidR="0042104B" w:rsidRPr="009A0B2F" w:rsidRDefault="00C40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дипольное приближение формы магнитного поля.</w:t>
      </w:r>
    </w:p>
    <w:p w14:paraId="7AC60EF2" w14:textId="77777777" w:rsidR="000825EB" w:rsidRDefault="00FC6F02" w:rsidP="000825EB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Полученное с учетом всех приближений уравнение неразрывности для электронной концентрации в F слое ионосферы 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имеет вид</w:t>
      </w:r>
      <w:r w:rsidR="00BA4E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504D0F56" w14:textId="5696BDCD" w:rsidR="00D17FDA" w:rsidRDefault="002F6BF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основу положен метод расщеп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ления по физ.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процессам: амбиполярной диффузии и </w:t>
      </w:r>
      <w:proofErr w:type="spellStart"/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адвективного</w:t>
      </w:r>
      <w:proofErr w:type="spellEnd"/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переноса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этапе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рассматривается амбиполярная диффузия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и плазмохимия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 На втором этапе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описывается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трехмерный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перенос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Pr="009A0B2F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При таком подходе первый этап рассматривается как самостоятельная приближённая модель. Эта модель и рассматривается в данной работе. </w:t>
      </w:r>
    </w:p>
    <w:p w14:paraId="68E891D5" w14:textId="67D23F39" w:rsidR="00D17FDA" w:rsidRP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Полное уравнение без учета трёхмерного переноса</w:t>
      </w:r>
    </w:p>
    <w:p w14:paraId="5FF3AAB6" w14:textId="37523C85" w:rsidR="00682027" w:rsidRDefault="00780CD4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олное уравнение неразрывности </w:t>
      </w:r>
      <w:r w:rsidR="002F6BFA">
        <w:rPr>
          <w:rFonts w:ascii="Times New Roman" w:hAnsi="Times New Roman" w:cs="Times New Roman"/>
          <w:sz w:val="24"/>
          <w:szCs w:val="24"/>
          <w:lang w:val="ru-RU" w:eastAsia="ru-RU"/>
        </w:rPr>
        <w:t>без учёта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трехмерного переноса плазмы при указанных выше приближениях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из общего уравнения </w:t>
      </w:r>
      <w:r w:rsidR="00CD1B4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(</w:t>
      </w:r>
      <w:r w:rsidR="0070754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2)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 данной системе координат</w:t>
      </w:r>
      <w:r w:rsidR="00DC44C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3355A3A7" w14:textId="3DCE4009" w:rsidR="002F6BFA" w:rsidRPr="009A0B2F" w:rsidRDefault="002F6BF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 качестве краевых условий принимаем ус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ловие Дирихле на нижней границе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а на верхней границе ставятся условия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третьего рода: задание полного потока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  <w:r w:rsidR="00AE35B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8A129B9" w14:textId="2A87EFFA" w:rsidR="007E058F" w:rsidRPr="009A0B2F" w:rsidRDefault="007E058F" w:rsidP="00E12AA6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b/>
        </w:rPr>
      </w:pPr>
      <w:r w:rsidRPr="009A0B2F">
        <w:rPr>
          <w:b/>
        </w:rPr>
        <w:t xml:space="preserve">2.2 Особенности </w:t>
      </w:r>
      <w:r w:rsidR="00D30B4B" w:rsidRPr="009A0B2F">
        <w:rPr>
          <w:b/>
        </w:rPr>
        <w:t xml:space="preserve">системы уравнений </w:t>
      </w:r>
      <w:r w:rsidR="00781FF7" w:rsidRPr="009A0B2F">
        <w:rPr>
          <w:b/>
        </w:rPr>
        <w:t>модели ионосферы</w:t>
      </w:r>
    </w:p>
    <w:p w14:paraId="79CA62D7" w14:textId="494C2BE3" w:rsidR="007E058F" w:rsidRPr="009A0B2F" w:rsidRDefault="00CD1B46" w:rsidP="0082044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Постановка 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уравнений 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>одержит ряд особенностей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43EBAA1" w14:textId="4EB82C06" w:rsidR="005D481F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Основное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уравнение является </w:t>
      </w:r>
      <w:r w:rsidR="008C5EA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представлением баланса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массы, для искомого распределения должны выполня</w:t>
      </w:r>
      <w:r w:rsidR="00FD66C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соответствующие интегральные соотношения.</w:t>
      </w:r>
    </w:p>
    <w:p w14:paraId="558A9B50" w14:textId="6A85DDFE" w:rsidR="007E058F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З</w:t>
      </w:r>
      <w:r w:rsidR="007E058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адача имеет геометрическ</w:t>
      </w:r>
      <w:r w:rsidR="00084E6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ие особенности, связанные с выделенным направлениям движения (вдоль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магнитной </w:t>
      </w:r>
      <w:r w:rsidR="00084E6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линии).</w:t>
      </w:r>
    </w:p>
    <w:p w14:paraId="41752A53" w14:textId="1AA11904" w:rsidR="00084E6D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Х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арактерные значения коэффициента диффузии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других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параметров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экспоненциально меняются с высотой на 6 порядков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46E578F6" w14:textId="5680E07F" w:rsidR="005D481F" w:rsidRPr="009A0B2F" w:rsidRDefault="00454B38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Характерные времена плазмохимических процессов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малы (порядка секунд)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6C5E41CB" w14:textId="62B6FA3D" w:rsidR="00454B38" w:rsidRPr="009A0B2F" w:rsidRDefault="00442475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Решени</w:t>
      </w:r>
      <w:bookmarkStart w:id="0" w:name="_GoBack"/>
      <w:bookmarkEnd w:id="0"/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 рассматриваемой системы в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силу физического смысла неотрицательно.</w:t>
      </w:r>
    </w:p>
    <w:p w14:paraId="770EED12" w14:textId="7B26F826" w:rsidR="00F73619" w:rsidRPr="009A0B2F" w:rsidRDefault="00F73619" w:rsidP="0082044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Следствием особенностей </w:t>
      </w:r>
      <w:r w:rsidR="008C5EA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3 и 4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является то, что рассматриваемая задача обладает существенной жесткостью.</w:t>
      </w:r>
    </w:p>
    <w:p w14:paraId="183BFB4A" w14:textId="77777777" w:rsidR="00FC0F94" w:rsidRPr="009A0B2F" w:rsidRDefault="00FC0F9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A37E7F" w:rsidRPr="009A0B2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Метод</w:t>
      </w:r>
      <w:r w:rsidR="00AC6CC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численной реализации модели</w:t>
      </w:r>
    </w:p>
    <w:p w14:paraId="72251C1A" w14:textId="3B44EE33" w:rsidR="006D5270" w:rsidRPr="009A0B2F" w:rsidRDefault="00E12AA6" w:rsidP="0082044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Построенная аппроксимация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313CA">
        <w:rPr>
          <w:rFonts w:ascii="Times New Roman" w:hAnsi="Times New Roman" w:cs="Times New Roman"/>
          <w:sz w:val="24"/>
          <w:szCs w:val="24"/>
          <w:lang w:val="ru-RU" w:eastAsia="ru-RU"/>
        </w:rPr>
        <w:t>смешанных производных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со вторым порядком, для которых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постоянстве 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коэффициентов диффузии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также имеет место диффузия вдоль направления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силовой линии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2D117C68" w14:textId="5710EA55" w:rsidR="00A73AED" w:rsidRPr="009A0B2F" w:rsidRDefault="006D5270" w:rsidP="00F313C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Искомая аппроксимация строится следующим образом: аппроксимация строится как полусумма аппроксимаций смешан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ной производной второго порядка.</w:t>
      </w:r>
    </w:p>
    <w:p w14:paraId="37DC8527" w14:textId="1647560F" w:rsidR="0028069D" w:rsidRPr="009A0B2F" w:rsidRDefault="00F43FA6" w:rsidP="000825E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Рассмотренный выше метод применен и для аппроксимации </w:t>
      </w:r>
      <w:proofErr w:type="gramStart"/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производной </w:t>
      </w:r>
      <w:r w:rsidR="00C4391D" w:rsidRPr="009A0B2F">
        <w:rPr>
          <w:position w:val="-12"/>
          <w:sz w:val="24"/>
          <w:szCs w:val="24"/>
        </w:rPr>
        <w:object w:dxaOrig="780" w:dyaOrig="380" w14:anchorId="6F6B1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19.2pt" o:ole="">
            <v:imagedata r:id="rId7" o:title=""/>
          </v:shape>
          <o:OLEObject Type="Embed" ProgID="Equation.DSMT4" ShapeID="_x0000_i1025" DrawAspect="Content" ObjectID="_1604472858" r:id="rId8"/>
        </w:object>
      </w:r>
      <w:r w:rsidR="009F741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proofErr w:type="gramEnd"/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верхнем краевом условии, 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согласованно</w:t>
      </w:r>
      <w:r w:rsidR="009F741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й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 аппроксимацией уравнения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во всей об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л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асти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4AD062E9" w14:textId="7317A770" w:rsidR="00C40272" w:rsidRDefault="00E5610E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C237E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.2 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Аппроксимация по времени</w:t>
      </w:r>
    </w:p>
    <w:p w14:paraId="6F2E61F5" w14:textId="50EAB645" w:rsidR="00A73AED" w:rsidRPr="009A0B2F" w:rsidRDefault="00C40272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Исследованы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два метода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аппроксимации по времени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первом методе использована неявная схема, которая позволяет выбрать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достаточно большой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шаг по времени</w:t>
      </w:r>
      <w:r w:rsidR="00A73AE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943AF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решения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линейной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системы использовался стабилизированный метод бисопряженных градиентов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4FB6C2BF" w14:textId="6812AAC8" w:rsidR="00E75892" w:rsidRPr="009A0B2F" w:rsidRDefault="00E12AA6" w:rsidP="00E12AA6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Во втором методе применено расщепление: 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шаге задача диффузии в проекции на вертикальную ось </w:t>
      </w:r>
      <w:r w:rsidR="00904206" w:rsidRPr="009A0B2F">
        <w:rPr>
          <w:rFonts w:ascii="Times New Roman" w:hAnsi="Times New Roman" w:cs="Times New Roman"/>
          <w:i/>
          <w:sz w:val="24"/>
          <w:szCs w:val="24"/>
          <w:lang w:eastAsia="ru-RU"/>
        </w:rPr>
        <w:t>z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+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смешанные производные и </w:t>
      </w:r>
      <w:proofErr w:type="gramStart"/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плазмохимия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.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proofErr w:type="gramEnd"/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втором шаге задача диффузии вдоль широты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0EB1C9DE" w14:textId="554D4F36" w:rsidR="00966BB1" w:rsidRPr="009A0B2F" w:rsidRDefault="00F135A1" w:rsidP="002929CC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lang w:eastAsia="ru-RU"/>
        </w:rPr>
      </w:pPr>
      <w:r w:rsidRPr="009A0B2F">
        <w:rPr>
          <w:lang w:eastAsia="ru-RU"/>
        </w:rPr>
        <w:t xml:space="preserve">Такое расщепление позволяет естественным образом расщепить краевые условия. Обе задачи решаются одномерными прогонками вдоль соответствующих направлений. </w:t>
      </w:r>
    </w:p>
    <w:p w14:paraId="7EC8D094" w14:textId="2C7B5F7B" w:rsidR="00993895" w:rsidRDefault="00993895" w:rsidP="00AE35BC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Для исследования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точности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схем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модельное решение, на качественном уровне отражающее поведение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>реально</w:t>
      </w:r>
      <w:r w:rsidR="00B12301" w:rsidRPr="009A0B2F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ионосферы при </w:t>
      </w:r>
      <w:r w:rsidR="00FC64FD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решении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>исходной задачи</w:t>
      </w:r>
      <w:r w:rsidR="00B1230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фиксированного дневного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распределения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близи нижней границы имеет место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резкий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рост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>содержания электронов с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высот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ой до максимума </w:t>
      </w:r>
      <w:r w:rsidR="00411850" w:rsidRPr="009A0B2F">
        <w:rPr>
          <w:rFonts w:ascii="Times New Roman" w:hAnsi="Times New Roman" w:cs="Times New Roman"/>
          <w:sz w:val="24"/>
          <w:szCs w:val="24"/>
        </w:rPr>
        <w:t>F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>выше него наблюдается экспоненциальное падение, связанное с преобладанием диффузии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широтном направлении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наблюдается максимум распределения в экваториальной области. С учётом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этого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было выбрано модельное </w:t>
      </w:r>
    </w:p>
    <w:p w14:paraId="29CCD4C2" w14:textId="65A44846" w:rsidR="00173FE8" w:rsidRPr="00173FE8" w:rsidRDefault="00173FE8" w:rsidP="00173FE8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Результаты численных экспериментов </w:t>
      </w:r>
    </w:p>
    <w:p w14:paraId="400094C1" w14:textId="1FFBCDD9" w:rsidR="00C40272" w:rsidRDefault="00943AF6" w:rsidP="0029271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9A0B2F"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="006C37E6" w:rsidRPr="009A0B2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приведены</w:t>
      </w:r>
      <w:proofErr w:type="spellEnd"/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распределение ошибок по результатам численных экспериментов </w:t>
      </w:r>
      <w:r w:rsidR="00993895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на сетке с </w:t>
      </w:r>
      <w:proofErr w:type="gramStart"/>
      <w:r w:rsidR="00993895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шагом </w:t>
      </w:r>
      <w:r w:rsidR="00A87E04" w:rsidRPr="009A0B2F">
        <w:rPr>
          <w:position w:val="-6"/>
          <w:sz w:val="24"/>
          <w:szCs w:val="24"/>
        </w:rPr>
        <w:object w:dxaOrig="620" w:dyaOrig="300" w14:anchorId="40409F2F">
          <v:shape id="_x0000_i1026" type="#_x0000_t75" style="width:30.6pt;height:15pt" o:ole="">
            <v:imagedata r:id="rId9" o:title=""/>
          </v:shape>
          <o:OLEObject Type="Embed" ProgID="Equation.DSMT4" ShapeID="_x0000_i1026" DrawAspect="Content" ObjectID="_1604472859" r:id="rId10"/>
        </w:object>
      </w:r>
      <w:r w:rsidR="008A473D" w:rsidRPr="009A0B2F">
        <w:rPr>
          <w:rFonts w:ascii="Times New Roman" w:hAnsi="Times New Roman" w:cs="Times New Roman"/>
          <w:position w:val="-6"/>
          <w:sz w:val="24"/>
          <w:szCs w:val="24"/>
          <w:lang w:val="ru-RU" w:eastAsia="ru-RU"/>
        </w:rPr>
        <w:t xml:space="preserve"> 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км</w:t>
      </w:r>
      <w:proofErr w:type="gramEnd"/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 высоте и шагом </w:t>
      </w:r>
      <w:r w:rsidR="00A87E04" w:rsidRPr="009A0B2F">
        <w:rPr>
          <w:position w:val="-10"/>
          <w:sz w:val="24"/>
          <w:szCs w:val="24"/>
        </w:rPr>
        <w:object w:dxaOrig="880" w:dyaOrig="440" w14:anchorId="2BFD570A">
          <v:shape id="_x0000_i1027" type="#_x0000_t75" style="width:44.4pt;height:21.6pt" o:ole="">
            <v:imagedata r:id="rId11" o:title=""/>
          </v:shape>
          <o:OLEObject Type="Embed" ProgID="Equation.DSMT4" ShapeID="_x0000_i1027" DrawAspect="Content" ObjectID="_1604472860" r:id="rId12"/>
        </w:objec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по широте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Ч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исленная ошибка обоих методов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сосредоточена в средних широтах и </w:t>
      </w:r>
      <w:proofErr w:type="spellStart"/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приэкваториальной</w:t>
      </w:r>
      <w:proofErr w:type="spellEnd"/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области.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9496100" w14:textId="005F40B6" w:rsidR="00993895" w:rsidRPr="009A0B2F" w:rsidRDefault="00FC64FD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Итерационный метод показал более высокую точность для данной постановки задачи. 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метода расщепления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ошибка аппроксимации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сравнимых шагах по времени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больше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, для достижения той же точности, что и в неявной схеме, необходимо выбирать шаг по времени порядка</w:t>
      </w:r>
      <w:r w:rsidR="006E11A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1 с</w:t>
      </w:r>
      <w:r w:rsidR="005F285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ек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этом точность в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10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%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которая считается приемлемой в задачах моделирования </w:t>
      </w:r>
      <w:r w:rsidR="00673F1C"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слоя [</w:t>
      </w:r>
      <w:r w:rsidR="00E2154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</w:t>
      </w:r>
      <w:r w:rsidR="002929C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,2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],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достига</w:t>
      </w:r>
      <w:r w:rsidR="00016BB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при шагах по времени порядка 30 сек.</w:t>
      </w:r>
      <w:r w:rsidR="00966BB1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CBA40D0" w14:textId="77777777" w:rsidR="000825EB" w:rsidRPr="009A0B2F" w:rsidRDefault="000825EB" w:rsidP="000825EB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5. Заключение</w:t>
      </w:r>
    </w:p>
    <w:p w14:paraId="50554FBE" w14:textId="77777777" w:rsidR="000825EB" w:rsidRPr="009A0B2F" w:rsidRDefault="000825EB" w:rsidP="000825E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В настоящей работе мы исследовали методы решения системы уравнений, описывающих динамику </w:t>
      </w:r>
      <w:r w:rsidRPr="009A0B2F">
        <w:rPr>
          <w:rFonts w:ascii="Times New Roman" w:hAnsi="Times New Roman" w:cs="Times New Roman"/>
          <w:sz w:val="24"/>
          <w:szCs w:val="24"/>
        </w:rPr>
        <w:t>F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слоя Земной ионосферы в приближении амбиполярной диффузии. Коротко сформулируем основные результаты работы.</w:t>
      </w:r>
    </w:p>
    <w:p w14:paraId="73E1003D" w14:textId="1934F731" w:rsidR="000825EB" w:rsidRPr="009A0B2F" w:rsidRDefault="000825EB" w:rsidP="000825EB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Создана первая версия двумерной динамической модели </w:t>
      </w:r>
      <w:r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слоя на основе решения уравнений динамики плазмы в приближении амбиполярной диффузии в сферических геомагнитных координатах, сформулированы основные уравнения модели и предложен алгоритм поэтап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ной реализации.</w:t>
      </w:r>
    </w:p>
    <w:p w14:paraId="5B182099" w14:textId="6C31CB2C" w:rsidR="00955C66" w:rsidRPr="00E12AA6" w:rsidRDefault="000825EB" w:rsidP="00E12AA6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Разработаны и реализованы два метода численного интегрирования модели, проведено сравнение точности разработанных методов на основе аналитического решения.</w:t>
      </w:r>
    </w:p>
    <w:sectPr w:rsidR="00955C66" w:rsidRPr="00E12AA6" w:rsidSect="00DE32B2">
      <w:headerReference w:type="even" r:id="rId13"/>
      <w:headerReference w:type="default" r:id="rId14"/>
      <w:pgSz w:w="11906" w:h="16838" w:code="9"/>
      <w:pgMar w:top="2155" w:right="1361" w:bottom="907" w:left="1361" w:header="164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DBC0B" w14:textId="77777777" w:rsidR="00425955" w:rsidRDefault="00425955" w:rsidP="0095043E">
      <w:pPr>
        <w:spacing w:after="0" w:line="240" w:lineRule="auto"/>
      </w:pPr>
      <w:r>
        <w:separator/>
      </w:r>
    </w:p>
    <w:p w14:paraId="3783DB6C" w14:textId="77777777" w:rsidR="00425955" w:rsidRDefault="00425955"/>
  </w:endnote>
  <w:endnote w:type="continuationSeparator" w:id="0">
    <w:p w14:paraId="15AC9F28" w14:textId="77777777" w:rsidR="00425955" w:rsidRDefault="00425955" w:rsidP="0095043E">
      <w:pPr>
        <w:spacing w:after="0" w:line="240" w:lineRule="auto"/>
      </w:pPr>
      <w:r>
        <w:continuationSeparator/>
      </w:r>
    </w:p>
    <w:p w14:paraId="1A6290F5" w14:textId="77777777" w:rsidR="00425955" w:rsidRDefault="00425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-Italic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5A60C" w14:textId="77777777" w:rsidR="00425955" w:rsidRDefault="00425955" w:rsidP="0095043E">
      <w:pPr>
        <w:spacing w:after="0" w:line="240" w:lineRule="auto"/>
      </w:pPr>
      <w:r>
        <w:separator/>
      </w:r>
    </w:p>
    <w:p w14:paraId="40EFF925" w14:textId="77777777" w:rsidR="00425955" w:rsidRDefault="00425955"/>
  </w:footnote>
  <w:footnote w:type="continuationSeparator" w:id="0">
    <w:p w14:paraId="18B93CB4" w14:textId="77777777" w:rsidR="00425955" w:rsidRDefault="00425955" w:rsidP="0095043E">
      <w:pPr>
        <w:spacing w:after="0" w:line="240" w:lineRule="auto"/>
      </w:pPr>
      <w:r>
        <w:continuationSeparator/>
      </w:r>
    </w:p>
    <w:p w14:paraId="155A85FB" w14:textId="77777777" w:rsidR="00425955" w:rsidRDefault="004259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9E6D" w14:textId="4512AE51" w:rsidR="006C5DD6" w:rsidRPr="0029271B" w:rsidRDefault="006C5DD6" w:rsidP="0029271B">
    <w:pPr>
      <w:pStyle w:val="a9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1730805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CE7B8D0" w14:textId="77777777" w:rsidR="006C5DD6" w:rsidRPr="00DE32B2" w:rsidRDefault="006C5DD6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E32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2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2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9271B" w:rsidRPr="0029271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DE32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605A93" w14:textId="127E55B3" w:rsidR="006C5DD6" w:rsidRPr="001A7983" w:rsidRDefault="006C5DD6" w:rsidP="00DE32B2">
    <w:pPr>
      <w:pStyle w:val="a9"/>
      <w:rPr>
        <w:lang w:val="ru-RU"/>
      </w:rPr>
    </w:pPr>
    <w:r w:rsidRPr="001A7983">
      <w:rPr>
        <w:rFonts w:ascii="Times New Roman" w:hAnsi="Times New Roman" w:cs="Times New Roman"/>
        <w:sz w:val="24"/>
        <w:szCs w:val="24"/>
        <w:lang w:val="ru-RU"/>
      </w:rPr>
      <w:t xml:space="preserve">МОДЕЛИРОВАНИЕ ГЛОБАЛЬНОЙ ДИНАМИКИ </w:t>
    </w:r>
    <w:r w:rsidRPr="001A7983">
      <w:rPr>
        <w:rFonts w:ascii="Times New Roman" w:hAnsi="Times New Roman" w:cs="Times New Roman"/>
        <w:sz w:val="24"/>
        <w:szCs w:val="24"/>
      </w:rPr>
      <w:t>F</w:t>
    </w:r>
    <w:r w:rsidRPr="001A7983">
      <w:rPr>
        <w:rFonts w:ascii="Times New Roman" w:hAnsi="Times New Roman" w:cs="Times New Roman"/>
        <w:sz w:val="24"/>
        <w:szCs w:val="24"/>
        <w:lang w:val="ru-RU"/>
      </w:rPr>
      <w:t xml:space="preserve"> СЛОЯ ЗЕМНОЙ ИОНОСФЕРЫ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11E"/>
    <w:multiLevelType w:val="hybridMultilevel"/>
    <w:tmpl w:val="34029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E401A"/>
    <w:multiLevelType w:val="hybridMultilevel"/>
    <w:tmpl w:val="B622B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506C1"/>
    <w:multiLevelType w:val="hybridMultilevel"/>
    <w:tmpl w:val="479A50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C0CC2"/>
    <w:multiLevelType w:val="hybridMultilevel"/>
    <w:tmpl w:val="7DD8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23B5"/>
    <w:multiLevelType w:val="hybridMultilevel"/>
    <w:tmpl w:val="2C0AC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D276BC"/>
    <w:multiLevelType w:val="hybridMultilevel"/>
    <w:tmpl w:val="BEAC3C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8213D3"/>
    <w:multiLevelType w:val="hybridMultilevel"/>
    <w:tmpl w:val="B1AE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6B1"/>
    <w:multiLevelType w:val="hybridMultilevel"/>
    <w:tmpl w:val="C36E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166F7"/>
    <w:multiLevelType w:val="hybridMultilevel"/>
    <w:tmpl w:val="C93806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3D55FE"/>
    <w:multiLevelType w:val="hybridMultilevel"/>
    <w:tmpl w:val="F9105F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6FB"/>
    <w:multiLevelType w:val="hybridMultilevel"/>
    <w:tmpl w:val="4BFA3894"/>
    <w:lvl w:ilvl="0" w:tplc="FEA4A106">
      <w:start w:val="1"/>
      <w:numFmt w:val="decimal"/>
      <w:lvlText w:val="%1."/>
      <w:lvlJc w:val="left"/>
      <w:pPr>
        <w:ind w:left="644" w:hanging="360"/>
      </w:pPr>
      <w:rPr>
        <w:rFonts w:eastAsia="Newton-Italic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5ECF"/>
    <w:multiLevelType w:val="multilevel"/>
    <w:tmpl w:val="E58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A"/>
    <w:rsid w:val="00012B34"/>
    <w:rsid w:val="00016BB7"/>
    <w:rsid w:val="00020980"/>
    <w:rsid w:val="0003131D"/>
    <w:rsid w:val="0004013D"/>
    <w:rsid w:val="00043099"/>
    <w:rsid w:val="00047437"/>
    <w:rsid w:val="00057890"/>
    <w:rsid w:val="00060EF2"/>
    <w:rsid w:val="00066DDA"/>
    <w:rsid w:val="00070FCF"/>
    <w:rsid w:val="00071D85"/>
    <w:rsid w:val="0007254D"/>
    <w:rsid w:val="000825EB"/>
    <w:rsid w:val="00084E6D"/>
    <w:rsid w:val="00090C13"/>
    <w:rsid w:val="00094D25"/>
    <w:rsid w:val="00096B1F"/>
    <w:rsid w:val="000A359F"/>
    <w:rsid w:val="000B28C5"/>
    <w:rsid w:val="000E6120"/>
    <w:rsid w:val="000E729A"/>
    <w:rsid w:val="000E7F47"/>
    <w:rsid w:val="000F089E"/>
    <w:rsid w:val="000F447D"/>
    <w:rsid w:val="000F68E7"/>
    <w:rsid w:val="00100A79"/>
    <w:rsid w:val="0010214F"/>
    <w:rsid w:val="0011318F"/>
    <w:rsid w:val="00114764"/>
    <w:rsid w:val="00115768"/>
    <w:rsid w:val="00115C82"/>
    <w:rsid w:val="00125925"/>
    <w:rsid w:val="00126368"/>
    <w:rsid w:val="0012637B"/>
    <w:rsid w:val="00127D8C"/>
    <w:rsid w:val="00135AAE"/>
    <w:rsid w:val="0013685E"/>
    <w:rsid w:val="001471E1"/>
    <w:rsid w:val="001551A3"/>
    <w:rsid w:val="001562BD"/>
    <w:rsid w:val="00156B87"/>
    <w:rsid w:val="001578D6"/>
    <w:rsid w:val="001632A1"/>
    <w:rsid w:val="001646F7"/>
    <w:rsid w:val="001739D7"/>
    <w:rsid w:val="00173FE8"/>
    <w:rsid w:val="00174BFB"/>
    <w:rsid w:val="00185654"/>
    <w:rsid w:val="0019317E"/>
    <w:rsid w:val="00193C20"/>
    <w:rsid w:val="00194E9F"/>
    <w:rsid w:val="00195C1C"/>
    <w:rsid w:val="001A7983"/>
    <w:rsid w:val="001B054F"/>
    <w:rsid w:val="001B5351"/>
    <w:rsid w:val="001B56C1"/>
    <w:rsid w:val="001C0C5D"/>
    <w:rsid w:val="001C6E34"/>
    <w:rsid w:val="001D3615"/>
    <w:rsid w:val="001E130A"/>
    <w:rsid w:val="001E52AD"/>
    <w:rsid w:val="001F2CDC"/>
    <w:rsid w:val="001F3C71"/>
    <w:rsid w:val="00225B48"/>
    <w:rsid w:val="00242874"/>
    <w:rsid w:val="002473A8"/>
    <w:rsid w:val="00247450"/>
    <w:rsid w:val="00247D25"/>
    <w:rsid w:val="002505E0"/>
    <w:rsid w:val="00254771"/>
    <w:rsid w:val="00255055"/>
    <w:rsid w:val="00265D3F"/>
    <w:rsid w:val="00266017"/>
    <w:rsid w:val="00274650"/>
    <w:rsid w:val="00274BC6"/>
    <w:rsid w:val="00277399"/>
    <w:rsid w:val="0027780D"/>
    <w:rsid w:val="0028069D"/>
    <w:rsid w:val="0028762A"/>
    <w:rsid w:val="0029271B"/>
    <w:rsid w:val="002929CC"/>
    <w:rsid w:val="002948DA"/>
    <w:rsid w:val="00297AD9"/>
    <w:rsid w:val="00297D2D"/>
    <w:rsid w:val="002A7AFD"/>
    <w:rsid w:val="002B0B3C"/>
    <w:rsid w:val="002B1D19"/>
    <w:rsid w:val="002B6C00"/>
    <w:rsid w:val="002C3DEA"/>
    <w:rsid w:val="002D02D4"/>
    <w:rsid w:val="002D0CDD"/>
    <w:rsid w:val="002E612D"/>
    <w:rsid w:val="002E733A"/>
    <w:rsid w:val="002E7673"/>
    <w:rsid w:val="002F5953"/>
    <w:rsid w:val="002F6BFA"/>
    <w:rsid w:val="003014A8"/>
    <w:rsid w:val="00305494"/>
    <w:rsid w:val="00307783"/>
    <w:rsid w:val="003141BB"/>
    <w:rsid w:val="00315F38"/>
    <w:rsid w:val="00322C5F"/>
    <w:rsid w:val="0032704B"/>
    <w:rsid w:val="003347A8"/>
    <w:rsid w:val="00334A8E"/>
    <w:rsid w:val="00334DEF"/>
    <w:rsid w:val="00350D7D"/>
    <w:rsid w:val="00353585"/>
    <w:rsid w:val="00360EBA"/>
    <w:rsid w:val="00362161"/>
    <w:rsid w:val="003866E5"/>
    <w:rsid w:val="00386D24"/>
    <w:rsid w:val="0039524C"/>
    <w:rsid w:val="00396D25"/>
    <w:rsid w:val="003A03E9"/>
    <w:rsid w:val="003A3F45"/>
    <w:rsid w:val="003B25D7"/>
    <w:rsid w:val="003B2D16"/>
    <w:rsid w:val="003B2FFB"/>
    <w:rsid w:val="003C10C9"/>
    <w:rsid w:val="003C1F82"/>
    <w:rsid w:val="003C3081"/>
    <w:rsid w:val="003D74E6"/>
    <w:rsid w:val="003D783D"/>
    <w:rsid w:val="003E0280"/>
    <w:rsid w:val="003E0F63"/>
    <w:rsid w:val="003E280D"/>
    <w:rsid w:val="003E47CA"/>
    <w:rsid w:val="003E6988"/>
    <w:rsid w:val="003F2C7B"/>
    <w:rsid w:val="004052C7"/>
    <w:rsid w:val="004113DF"/>
    <w:rsid w:val="00411850"/>
    <w:rsid w:val="00412240"/>
    <w:rsid w:val="00413870"/>
    <w:rsid w:val="00414918"/>
    <w:rsid w:val="00416531"/>
    <w:rsid w:val="0042104B"/>
    <w:rsid w:val="00425955"/>
    <w:rsid w:val="00426786"/>
    <w:rsid w:val="00430F80"/>
    <w:rsid w:val="00431D4B"/>
    <w:rsid w:val="00442475"/>
    <w:rsid w:val="00450ACE"/>
    <w:rsid w:val="00454B38"/>
    <w:rsid w:val="0045505F"/>
    <w:rsid w:val="00455AB2"/>
    <w:rsid w:val="00456681"/>
    <w:rsid w:val="00457AD4"/>
    <w:rsid w:val="004634EA"/>
    <w:rsid w:val="00465286"/>
    <w:rsid w:val="00465821"/>
    <w:rsid w:val="00471355"/>
    <w:rsid w:val="0047574C"/>
    <w:rsid w:val="00475EB8"/>
    <w:rsid w:val="004909DC"/>
    <w:rsid w:val="004926E0"/>
    <w:rsid w:val="004943CF"/>
    <w:rsid w:val="004973B7"/>
    <w:rsid w:val="004A24DD"/>
    <w:rsid w:val="004B2826"/>
    <w:rsid w:val="004C42D6"/>
    <w:rsid w:val="004C5BDD"/>
    <w:rsid w:val="004D0952"/>
    <w:rsid w:val="004D0CF1"/>
    <w:rsid w:val="004E36A8"/>
    <w:rsid w:val="004E5B5C"/>
    <w:rsid w:val="004F486E"/>
    <w:rsid w:val="005011B7"/>
    <w:rsid w:val="00503B85"/>
    <w:rsid w:val="0050752A"/>
    <w:rsid w:val="00507DD5"/>
    <w:rsid w:val="0051701B"/>
    <w:rsid w:val="00517507"/>
    <w:rsid w:val="005210CA"/>
    <w:rsid w:val="00521738"/>
    <w:rsid w:val="00525D77"/>
    <w:rsid w:val="00531E7A"/>
    <w:rsid w:val="00532621"/>
    <w:rsid w:val="0053342B"/>
    <w:rsid w:val="00544ED7"/>
    <w:rsid w:val="00550760"/>
    <w:rsid w:val="00554A8C"/>
    <w:rsid w:val="0055683B"/>
    <w:rsid w:val="00561235"/>
    <w:rsid w:val="00565882"/>
    <w:rsid w:val="00571CC8"/>
    <w:rsid w:val="0057313D"/>
    <w:rsid w:val="00580EF9"/>
    <w:rsid w:val="0059297D"/>
    <w:rsid w:val="005A2AB4"/>
    <w:rsid w:val="005A693F"/>
    <w:rsid w:val="005B0A53"/>
    <w:rsid w:val="005C679C"/>
    <w:rsid w:val="005D43AF"/>
    <w:rsid w:val="005D481F"/>
    <w:rsid w:val="005D6B60"/>
    <w:rsid w:val="005D77AB"/>
    <w:rsid w:val="005E4227"/>
    <w:rsid w:val="005F285B"/>
    <w:rsid w:val="005F418D"/>
    <w:rsid w:val="005F4E69"/>
    <w:rsid w:val="005F6FB3"/>
    <w:rsid w:val="00604DB9"/>
    <w:rsid w:val="00607630"/>
    <w:rsid w:val="006106FE"/>
    <w:rsid w:val="00614C93"/>
    <w:rsid w:val="0061619B"/>
    <w:rsid w:val="0062046E"/>
    <w:rsid w:val="00620991"/>
    <w:rsid w:val="006417E8"/>
    <w:rsid w:val="0064504F"/>
    <w:rsid w:val="006542AB"/>
    <w:rsid w:val="00657DB7"/>
    <w:rsid w:val="006634C6"/>
    <w:rsid w:val="00665521"/>
    <w:rsid w:val="006736CE"/>
    <w:rsid w:val="00673F1C"/>
    <w:rsid w:val="006763C2"/>
    <w:rsid w:val="00680244"/>
    <w:rsid w:val="00682027"/>
    <w:rsid w:val="00683F9B"/>
    <w:rsid w:val="00693B2B"/>
    <w:rsid w:val="006A4102"/>
    <w:rsid w:val="006A632C"/>
    <w:rsid w:val="006B3CDF"/>
    <w:rsid w:val="006B52F0"/>
    <w:rsid w:val="006B55DC"/>
    <w:rsid w:val="006C13F1"/>
    <w:rsid w:val="006C37E6"/>
    <w:rsid w:val="006C4215"/>
    <w:rsid w:val="006C4791"/>
    <w:rsid w:val="006C5DD6"/>
    <w:rsid w:val="006D5270"/>
    <w:rsid w:val="006D5F79"/>
    <w:rsid w:val="006E11A0"/>
    <w:rsid w:val="006E708C"/>
    <w:rsid w:val="006E73C6"/>
    <w:rsid w:val="006E74A9"/>
    <w:rsid w:val="006F7322"/>
    <w:rsid w:val="00706060"/>
    <w:rsid w:val="00707127"/>
    <w:rsid w:val="00707548"/>
    <w:rsid w:val="00711B1B"/>
    <w:rsid w:val="00712EC5"/>
    <w:rsid w:val="00713A3D"/>
    <w:rsid w:val="00716388"/>
    <w:rsid w:val="00717373"/>
    <w:rsid w:val="007257E7"/>
    <w:rsid w:val="00733E6C"/>
    <w:rsid w:val="0073741F"/>
    <w:rsid w:val="00742E2C"/>
    <w:rsid w:val="00743787"/>
    <w:rsid w:val="007546D9"/>
    <w:rsid w:val="00756146"/>
    <w:rsid w:val="00767394"/>
    <w:rsid w:val="00774A53"/>
    <w:rsid w:val="00775533"/>
    <w:rsid w:val="00780CD4"/>
    <w:rsid w:val="00781FF7"/>
    <w:rsid w:val="00783CEF"/>
    <w:rsid w:val="00785710"/>
    <w:rsid w:val="00785BFC"/>
    <w:rsid w:val="007923D8"/>
    <w:rsid w:val="007A0C83"/>
    <w:rsid w:val="007A5BAF"/>
    <w:rsid w:val="007B043A"/>
    <w:rsid w:val="007B2063"/>
    <w:rsid w:val="007C725D"/>
    <w:rsid w:val="007D58F0"/>
    <w:rsid w:val="007E058F"/>
    <w:rsid w:val="007E665B"/>
    <w:rsid w:val="007F6C85"/>
    <w:rsid w:val="008076AF"/>
    <w:rsid w:val="0081241D"/>
    <w:rsid w:val="008146C3"/>
    <w:rsid w:val="00817AC1"/>
    <w:rsid w:val="0082044A"/>
    <w:rsid w:val="00821C04"/>
    <w:rsid w:val="008250F0"/>
    <w:rsid w:val="00826A70"/>
    <w:rsid w:val="008271D9"/>
    <w:rsid w:val="008274C5"/>
    <w:rsid w:val="008347F9"/>
    <w:rsid w:val="008416CC"/>
    <w:rsid w:val="00844B38"/>
    <w:rsid w:val="0085106C"/>
    <w:rsid w:val="0085431B"/>
    <w:rsid w:val="008543AE"/>
    <w:rsid w:val="00857DA5"/>
    <w:rsid w:val="008611F5"/>
    <w:rsid w:val="00871BA7"/>
    <w:rsid w:val="00875EA0"/>
    <w:rsid w:val="008764A9"/>
    <w:rsid w:val="00876FBB"/>
    <w:rsid w:val="00880A20"/>
    <w:rsid w:val="00881BD1"/>
    <w:rsid w:val="00882220"/>
    <w:rsid w:val="008861A0"/>
    <w:rsid w:val="008909E6"/>
    <w:rsid w:val="008A473D"/>
    <w:rsid w:val="008A4948"/>
    <w:rsid w:val="008A561B"/>
    <w:rsid w:val="008B3E9B"/>
    <w:rsid w:val="008B710A"/>
    <w:rsid w:val="008C5EA8"/>
    <w:rsid w:val="008D34F3"/>
    <w:rsid w:val="008D6B4A"/>
    <w:rsid w:val="008E14EF"/>
    <w:rsid w:val="008E1E3D"/>
    <w:rsid w:val="008E2B94"/>
    <w:rsid w:val="008E4C40"/>
    <w:rsid w:val="008F145B"/>
    <w:rsid w:val="008F2230"/>
    <w:rsid w:val="0090063F"/>
    <w:rsid w:val="00904206"/>
    <w:rsid w:val="00905BCD"/>
    <w:rsid w:val="00906131"/>
    <w:rsid w:val="00912492"/>
    <w:rsid w:val="00914474"/>
    <w:rsid w:val="0092246F"/>
    <w:rsid w:val="009246F5"/>
    <w:rsid w:val="009314A1"/>
    <w:rsid w:val="00940799"/>
    <w:rsid w:val="009434B9"/>
    <w:rsid w:val="00943AF6"/>
    <w:rsid w:val="00945B74"/>
    <w:rsid w:val="0095043E"/>
    <w:rsid w:val="00954348"/>
    <w:rsid w:val="00955C66"/>
    <w:rsid w:val="00963272"/>
    <w:rsid w:val="00966010"/>
    <w:rsid w:val="00966BB1"/>
    <w:rsid w:val="00967A33"/>
    <w:rsid w:val="0097064F"/>
    <w:rsid w:val="00980408"/>
    <w:rsid w:val="00983721"/>
    <w:rsid w:val="00987D4D"/>
    <w:rsid w:val="00993895"/>
    <w:rsid w:val="009961A4"/>
    <w:rsid w:val="009A0455"/>
    <w:rsid w:val="009A0B2F"/>
    <w:rsid w:val="009A11D8"/>
    <w:rsid w:val="009A1A1C"/>
    <w:rsid w:val="009B28DC"/>
    <w:rsid w:val="009C049A"/>
    <w:rsid w:val="009C16BF"/>
    <w:rsid w:val="009C1A64"/>
    <w:rsid w:val="009E1EF1"/>
    <w:rsid w:val="009E44A2"/>
    <w:rsid w:val="009F3F19"/>
    <w:rsid w:val="009F7416"/>
    <w:rsid w:val="00A046D4"/>
    <w:rsid w:val="00A11511"/>
    <w:rsid w:val="00A16D72"/>
    <w:rsid w:val="00A3005A"/>
    <w:rsid w:val="00A30BA1"/>
    <w:rsid w:val="00A32469"/>
    <w:rsid w:val="00A34EF8"/>
    <w:rsid w:val="00A37E7F"/>
    <w:rsid w:val="00A43EE8"/>
    <w:rsid w:val="00A50CF9"/>
    <w:rsid w:val="00A56E3E"/>
    <w:rsid w:val="00A6102B"/>
    <w:rsid w:val="00A6104B"/>
    <w:rsid w:val="00A61C22"/>
    <w:rsid w:val="00A71E02"/>
    <w:rsid w:val="00A73AED"/>
    <w:rsid w:val="00A749D7"/>
    <w:rsid w:val="00A809C6"/>
    <w:rsid w:val="00A87063"/>
    <w:rsid w:val="00A87E04"/>
    <w:rsid w:val="00A923B7"/>
    <w:rsid w:val="00A97685"/>
    <w:rsid w:val="00AA1205"/>
    <w:rsid w:val="00AA1C47"/>
    <w:rsid w:val="00AA4AC4"/>
    <w:rsid w:val="00AA54CB"/>
    <w:rsid w:val="00AB7B62"/>
    <w:rsid w:val="00AC38C8"/>
    <w:rsid w:val="00AC6CC6"/>
    <w:rsid w:val="00AD0C82"/>
    <w:rsid w:val="00AD1377"/>
    <w:rsid w:val="00AD39E6"/>
    <w:rsid w:val="00AE35BC"/>
    <w:rsid w:val="00AE39A7"/>
    <w:rsid w:val="00B00233"/>
    <w:rsid w:val="00B00D06"/>
    <w:rsid w:val="00B01AF1"/>
    <w:rsid w:val="00B021C1"/>
    <w:rsid w:val="00B05D8C"/>
    <w:rsid w:val="00B10F90"/>
    <w:rsid w:val="00B12301"/>
    <w:rsid w:val="00B23458"/>
    <w:rsid w:val="00B255C8"/>
    <w:rsid w:val="00B30DD0"/>
    <w:rsid w:val="00B31057"/>
    <w:rsid w:val="00B33ED9"/>
    <w:rsid w:val="00B35D1F"/>
    <w:rsid w:val="00B37B6A"/>
    <w:rsid w:val="00B40664"/>
    <w:rsid w:val="00B421B3"/>
    <w:rsid w:val="00B427A7"/>
    <w:rsid w:val="00B44453"/>
    <w:rsid w:val="00B4635A"/>
    <w:rsid w:val="00B511BD"/>
    <w:rsid w:val="00B52CD6"/>
    <w:rsid w:val="00B64EEA"/>
    <w:rsid w:val="00B7034A"/>
    <w:rsid w:val="00B76521"/>
    <w:rsid w:val="00B81A9D"/>
    <w:rsid w:val="00B951CB"/>
    <w:rsid w:val="00BA4ECE"/>
    <w:rsid w:val="00BA5C79"/>
    <w:rsid w:val="00BB1B9C"/>
    <w:rsid w:val="00BB3328"/>
    <w:rsid w:val="00BC6D39"/>
    <w:rsid w:val="00BD0E6C"/>
    <w:rsid w:val="00BD13F5"/>
    <w:rsid w:val="00BD1CE9"/>
    <w:rsid w:val="00BD2BC3"/>
    <w:rsid w:val="00BD5114"/>
    <w:rsid w:val="00BD6544"/>
    <w:rsid w:val="00BF1020"/>
    <w:rsid w:val="00BF35A0"/>
    <w:rsid w:val="00BF4923"/>
    <w:rsid w:val="00C01958"/>
    <w:rsid w:val="00C03101"/>
    <w:rsid w:val="00C05D99"/>
    <w:rsid w:val="00C06178"/>
    <w:rsid w:val="00C07504"/>
    <w:rsid w:val="00C07575"/>
    <w:rsid w:val="00C112B6"/>
    <w:rsid w:val="00C1216F"/>
    <w:rsid w:val="00C14113"/>
    <w:rsid w:val="00C14EED"/>
    <w:rsid w:val="00C1610B"/>
    <w:rsid w:val="00C20ADB"/>
    <w:rsid w:val="00C21924"/>
    <w:rsid w:val="00C237E6"/>
    <w:rsid w:val="00C24A4E"/>
    <w:rsid w:val="00C33CFD"/>
    <w:rsid w:val="00C346FE"/>
    <w:rsid w:val="00C35902"/>
    <w:rsid w:val="00C40272"/>
    <w:rsid w:val="00C41114"/>
    <w:rsid w:val="00C42138"/>
    <w:rsid w:val="00C4391D"/>
    <w:rsid w:val="00C52A24"/>
    <w:rsid w:val="00C566F0"/>
    <w:rsid w:val="00C601F3"/>
    <w:rsid w:val="00C7465D"/>
    <w:rsid w:val="00C759D3"/>
    <w:rsid w:val="00C77D1D"/>
    <w:rsid w:val="00C806D3"/>
    <w:rsid w:val="00C828C9"/>
    <w:rsid w:val="00C844DE"/>
    <w:rsid w:val="00C945A7"/>
    <w:rsid w:val="00CA1256"/>
    <w:rsid w:val="00CA4CCA"/>
    <w:rsid w:val="00CB487F"/>
    <w:rsid w:val="00CB6D00"/>
    <w:rsid w:val="00CC4599"/>
    <w:rsid w:val="00CC563E"/>
    <w:rsid w:val="00CD1B46"/>
    <w:rsid w:val="00CD20B2"/>
    <w:rsid w:val="00CD24B2"/>
    <w:rsid w:val="00CD2F21"/>
    <w:rsid w:val="00CD37A1"/>
    <w:rsid w:val="00CD6ACC"/>
    <w:rsid w:val="00CD6C93"/>
    <w:rsid w:val="00CE321F"/>
    <w:rsid w:val="00CE5DFA"/>
    <w:rsid w:val="00CE7776"/>
    <w:rsid w:val="00CF2400"/>
    <w:rsid w:val="00CF3BAB"/>
    <w:rsid w:val="00CF56EE"/>
    <w:rsid w:val="00CF69E6"/>
    <w:rsid w:val="00CF6E70"/>
    <w:rsid w:val="00CF7AA5"/>
    <w:rsid w:val="00D04C91"/>
    <w:rsid w:val="00D05435"/>
    <w:rsid w:val="00D0567B"/>
    <w:rsid w:val="00D10941"/>
    <w:rsid w:val="00D1548D"/>
    <w:rsid w:val="00D17FDA"/>
    <w:rsid w:val="00D20E48"/>
    <w:rsid w:val="00D23F3C"/>
    <w:rsid w:val="00D30B4B"/>
    <w:rsid w:val="00D34E80"/>
    <w:rsid w:val="00D42B01"/>
    <w:rsid w:val="00D46416"/>
    <w:rsid w:val="00D61647"/>
    <w:rsid w:val="00D63F73"/>
    <w:rsid w:val="00D732BC"/>
    <w:rsid w:val="00D73DD5"/>
    <w:rsid w:val="00D9302A"/>
    <w:rsid w:val="00D9565C"/>
    <w:rsid w:val="00D97200"/>
    <w:rsid w:val="00DA1F89"/>
    <w:rsid w:val="00DB33DD"/>
    <w:rsid w:val="00DB4844"/>
    <w:rsid w:val="00DB6BFC"/>
    <w:rsid w:val="00DB75E6"/>
    <w:rsid w:val="00DB7732"/>
    <w:rsid w:val="00DC200A"/>
    <w:rsid w:val="00DC24D4"/>
    <w:rsid w:val="00DC44C0"/>
    <w:rsid w:val="00DC77D3"/>
    <w:rsid w:val="00DD0E4A"/>
    <w:rsid w:val="00DD4C8F"/>
    <w:rsid w:val="00DD52CE"/>
    <w:rsid w:val="00DD7C84"/>
    <w:rsid w:val="00DE32B2"/>
    <w:rsid w:val="00DF5075"/>
    <w:rsid w:val="00E051B1"/>
    <w:rsid w:val="00E109A5"/>
    <w:rsid w:val="00E12AA6"/>
    <w:rsid w:val="00E21547"/>
    <w:rsid w:val="00E41FC6"/>
    <w:rsid w:val="00E4658E"/>
    <w:rsid w:val="00E55982"/>
    <w:rsid w:val="00E5610E"/>
    <w:rsid w:val="00E638AB"/>
    <w:rsid w:val="00E63B4E"/>
    <w:rsid w:val="00E654F4"/>
    <w:rsid w:val="00E73D5B"/>
    <w:rsid w:val="00E75607"/>
    <w:rsid w:val="00E75892"/>
    <w:rsid w:val="00E84BE8"/>
    <w:rsid w:val="00E94D3B"/>
    <w:rsid w:val="00E9515F"/>
    <w:rsid w:val="00EA5299"/>
    <w:rsid w:val="00EB182F"/>
    <w:rsid w:val="00EC5053"/>
    <w:rsid w:val="00ED5E47"/>
    <w:rsid w:val="00EE2752"/>
    <w:rsid w:val="00EE5011"/>
    <w:rsid w:val="00EE5742"/>
    <w:rsid w:val="00EE5991"/>
    <w:rsid w:val="00EE61E8"/>
    <w:rsid w:val="00F02B45"/>
    <w:rsid w:val="00F052BD"/>
    <w:rsid w:val="00F1344A"/>
    <w:rsid w:val="00F135A1"/>
    <w:rsid w:val="00F143B9"/>
    <w:rsid w:val="00F16A5A"/>
    <w:rsid w:val="00F177DE"/>
    <w:rsid w:val="00F21829"/>
    <w:rsid w:val="00F313CA"/>
    <w:rsid w:val="00F43FA6"/>
    <w:rsid w:val="00F4773A"/>
    <w:rsid w:val="00F61A04"/>
    <w:rsid w:val="00F62B9A"/>
    <w:rsid w:val="00F64B6F"/>
    <w:rsid w:val="00F6586F"/>
    <w:rsid w:val="00F73619"/>
    <w:rsid w:val="00F77D43"/>
    <w:rsid w:val="00F83DB4"/>
    <w:rsid w:val="00F90EC1"/>
    <w:rsid w:val="00F91920"/>
    <w:rsid w:val="00F96CD0"/>
    <w:rsid w:val="00F97826"/>
    <w:rsid w:val="00FA08B3"/>
    <w:rsid w:val="00FA4BD2"/>
    <w:rsid w:val="00FB0C6D"/>
    <w:rsid w:val="00FB4180"/>
    <w:rsid w:val="00FB6FEC"/>
    <w:rsid w:val="00FC0F94"/>
    <w:rsid w:val="00FC24FD"/>
    <w:rsid w:val="00FC3D03"/>
    <w:rsid w:val="00FC64FD"/>
    <w:rsid w:val="00FC6F02"/>
    <w:rsid w:val="00FD2381"/>
    <w:rsid w:val="00FD2E0E"/>
    <w:rsid w:val="00FD54B6"/>
    <w:rsid w:val="00FD5D09"/>
    <w:rsid w:val="00FD66CF"/>
    <w:rsid w:val="00FE66C9"/>
    <w:rsid w:val="00FF36FF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6EE93"/>
  <w15:docId w15:val="{27325E58-C327-462E-ADB2-7E25295B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82"/>
    <w:rPr>
      <w:lang w:val="en-US"/>
    </w:rPr>
  </w:style>
  <w:style w:type="paragraph" w:styleId="1">
    <w:name w:val="heading 1"/>
    <w:basedOn w:val="a"/>
    <w:link w:val="10"/>
    <w:uiPriority w:val="9"/>
    <w:qFormat/>
    <w:rsid w:val="00F0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F0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4C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F1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D52CE"/>
    <w:rPr>
      <w:color w:val="808080"/>
    </w:rPr>
  </w:style>
  <w:style w:type="character" w:customStyle="1" w:styleId="nlmgiven-names">
    <w:name w:val="nlm_given-names"/>
    <w:basedOn w:val="a0"/>
    <w:rsid w:val="00EB182F"/>
  </w:style>
  <w:style w:type="character" w:customStyle="1" w:styleId="nlmyear">
    <w:name w:val="nlm_year"/>
    <w:basedOn w:val="a0"/>
    <w:rsid w:val="00EB182F"/>
  </w:style>
  <w:style w:type="character" w:customStyle="1" w:styleId="nlmarticle-title">
    <w:name w:val="nlm_article-title"/>
    <w:basedOn w:val="a0"/>
    <w:rsid w:val="00EB182F"/>
  </w:style>
  <w:style w:type="character" w:customStyle="1" w:styleId="citationsource-journal">
    <w:name w:val="citation_source-journal"/>
    <w:basedOn w:val="a0"/>
    <w:rsid w:val="00EB182F"/>
  </w:style>
  <w:style w:type="character" w:customStyle="1" w:styleId="nlmfpage">
    <w:name w:val="nlm_fpage"/>
    <w:basedOn w:val="a0"/>
    <w:rsid w:val="00EB182F"/>
  </w:style>
  <w:style w:type="character" w:customStyle="1" w:styleId="nlmlpage">
    <w:name w:val="nlm_lpage"/>
    <w:basedOn w:val="a0"/>
    <w:rsid w:val="00EB182F"/>
  </w:style>
  <w:style w:type="paragraph" w:styleId="a7">
    <w:name w:val="List Paragraph"/>
    <w:basedOn w:val="a"/>
    <w:uiPriority w:val="34"/>
    <w:qFormat/>
    <w:rsid w:val="00CF5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6D7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3E"/>
    <w:rPr>
      <w:lang w:val="en-US"/>
    </w:rPr>
  </w:style>
  <w:style w:type="paragraph" w:styleId="ab">
    <w:name w:val="footer"/>
    <w:basedOn w:val="a"/>
    <w:link w:val="ac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3E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7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EE5991"/>
    <w:rPr>
      <w:i/>
      <w:iCs/>
    </w:rPr>
  </w:style>
  <w:style w:type="character" w:customStyle="1" w:styleId="author">
    <w:name w:val="author"/>
    <w:basedOn w:val="a0"/>
    <w:rsid w:val="00EE5991"/>
  </w:style>
  <w:style w:type="character" w:customStyle="1" w:styleId="journaltitle">
    <w:name w:val="journaltitle"/>
    <w:basedOn w:val="a0"/>
    <w:rsid w:val="00EE5991"/>
  </w:style>
  <w:style w:type="character" w:customStyle="1" w:styleId="pubyear">
    <w:name w:val="pubyear"/>
    <w:basedOn w:val="a0"/>
    <w:rsid w:val="00EE5991"/>
  </w:style>
  <w:style w:type="character" w:customStyle="1" w:styleId="vol">
    <w:name w:val="vol"/>
    <w:basedOn w:val="a0"/>
    <w:rsid w:val="00EE5991"/>
  </w:style>
  <w:style w:type="character" w:customStyle="1" w:styleId="articletitle">
    <w:name w:val="articletitle"/>
    <w:basedOn w:val="a0"/>
    <w:rsid w:val="00EE5991"/>
  </w:style>
  <w:style w:type="character" w:customStyle="1" w:styleId="citedissue">
    <w:name w:val="citedissue"/>
    <w:basedOn w:val="a0"/>
    <w:rsid w:val="00EE5991"/>
  </w:style>
  <w:style w:type="character" w:customStyle="1" w:styleId="pagefirst">
    <w:name w:val="pagefirst"/>
    <w:basedOn w:val="a0"/>
    <w:rsid w:val="00EE5991"/>
  </w:style>
  <w:style w:type="character" w:customStyle="1" w:styleId="pagelast">
    <w:name w:val="pagelast"/>
    <w:basedOn w:val="a0"/>
    <w:rsid w:val="00EE5991"/>
  </w:style>
  <w:style w:type="character" w:customStyle="1" w:styleId="booktitle">
    <w:name w:val="booktitle"/>
    <w:basedOn w:val="a0"/>
    <w:rsid w:val="00EE5991"/>
  </w:style>
  <w:style w:type="character" w:customStyle="1" w:styleId="publisherlocation">
    <w:name w:val="publisherlocation"/>
    <w:basedOn w:val="a0"/>
    <w:rsid w:val="00EE5991"/>
  </w:style>
  <w:style w:type="character" w:customStyle="1" w:styleId="10">
    <w:name w:val="Заголовок 1 Знак"/>
    <w:basedOn w:val="a0"/>
    <w:link w:val="1"/>
    <w:uiPriority w:val="9"/>
    <w:rsid w:val="00F05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2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1">
    <w:name w:val="st1"/>
    <w:basedOn w:val="a0"/>
    <w:rsid w:val="00F052BD"/>
  </w:style>
  <w:style w:type="character" w:customStyle="1" w:styleId="MTEquationSection">
    <w:name w:val="MTEquationSection"/>
    <w:basedOn w:val="a0"/>
    <w:rsid w:val="0042104B"/>
    <w:rPr>
      <w:rFonts w:ascii="Times New Roman" w:hAnsi="Times New Roman" w:cs="Times New Roman"/>
      <w:b/>
      <w:vanish w:val="0"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42104B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42104B"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73A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3A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3AED"/>
    <w:rPr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73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cp:lastModifiedBy>Paul</cp:lastModifiedBy>
  <cp:revision>6</cp:revision>
  <cp:lastPrinted>2018-11-23T06:52:00Z</cp:lastPrinted>
  <dcterms:created xsi:type="dcterms:W3CDTF">2018-11-22T20:47:00Z</dcterms:created>
  <dcterms:modified xsi:type="dcterms:W3CDTF">2018-11-23T07:08:00Z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Full=14 pt_x000d_
Script=11 pt_x000d_
ScriptScript=9 pt_x000d_
Symbol=18 pt_x000d_
SubSymbol=14 pt_x000d_
User1=75 %_x000d_
User2=150 %_x000d_
SmallLargeIncr=1 pt_x000d_
_x000d_
[Spacing]_x000d_
LineSpacing=150 %_x000d_
MatrixRowSpacing=150 %_x000d_
MatrixColSpacing=100 %_x000d_
SuperscriptHeight=45 %_x000d_
SubscriptDepth=25 %_x000d_
SubSupG</vt:lpwstr>
  </property>
  <property fmtid="{D5CDD505-2E9C-101B-9397-08002B2CF9AE}" pid="6" name="MTPreferences 2">
    <vt:lpwstr>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</vt:lpwstr>
  </property>
  <property fmtid="{D5CDD505-2E9C-101B-9397-08002B2CF9AE}" pid="7" name="MTPreferences 3">
    <vt:lpwstr>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14_MM.eqp</vt:lpwstr>
  </property>
  <property fmtid="{D5CDD505-2E9C-101B-9397-08002B2CF9AE}" pid="9" name="MTWinEqns">
    <vt:bool>true</vt:bool>
  </property>
</Properties>
</file>