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BE" w:rsidRDefault="008C5FBE">
      <w:bookmarkStart w:id="0" w:name="_GoBack"/>
      <w:bookmarkEnd w:id="0"/>
    </w:p>
    <w:p w:rsidR="008C5FBE" w:rsidRDefault="00E029D9">
      <w:pPr>
        <w:pStyle w:val="2"/>
      </w:pPr>
      <w:r>
        <w:t>Общие требования:</w:t>
      </w:r>
    </w:p>
    <w:p w:rsidR="008C5FBE" w:rsidRDefault="00E029D9">
      <w:bookmarkStart w:id="1" w:name="_gjdgxs" w:colFirst="0" w:colLast="0"/>
      <w:bookmarkEnd w:id="1"/>
      <w:r>
        <w:t xml:space="preserve">Данное тестовое задание содержит пример тех. задания на разработку плагина для </w:t>
      </w:r>
      <w:proofErr w:type="spellStart"/>
      <w:r>
        <w:t>Autodesk</w:t>
      </w:r>
      <w:proofErr w:type="spellEnd"/>
      <w:r>
        <w:t xml:space="preserve"> Revit. </w:t>
      </w:r>
    </w:p>
    <w:p w:rsidR="008C5FBE" w:rsidRDefault="00E029D9">
      <w:pPr>
        <w:pStyle w:val="2"/>
      </w:pPr>
      <w:r>
        <w:t>Прилагаемые материалы:</w:t>
      </w:r>
    </w:p>
    <w:p w:rsidR="008C5FBE" w:rsidRDefault="00E029D9">
      <w:hyperlink r:id="rId7">
        <w:r>
          <w:rPr>
            <w:color w:val="1155CC"/>
            <w:u w:val="single"/>
          </w:rPr>
          <w:t>Тестовая модель Revit версии 2019</w:t>
        </w:r>
      </w:hyperlink>
      <w:r>
        <w:t>.</w:t>
      </w:r>
    </w:p>
    <w:p w:rsidR="008C5FBE" w:rsidRDefault="00E029D9">
      <w:pPr>
        <w:pStyle w:val="2"/>
      </w:pPr>
      <w:r>
        <w:t>Постановка задачи:</w:t>
      </w:r>
    </w:p>
    <w:p w:rsidR="008C5FBE" w:rsidRDefault="00E029D9">
      <w:r>
        <w:t>В тестовой модели представлены планы этажей с расположенными на них квартирами. Все квартиры окрашиваются в зависимост</w:t>
      </w:r>
      <w:r>
        <w:t xml:space="preserve">и от количества комнат. Если разные квартиры примыкают друг к другу (согласно сквозной нумерации квартир), то цвет заливки помещений одной из квартир нужно изменить на полутон (чтобы смежные квартиры с одинаковой </w:t>
      </w:r>
      <w:proofErr w:type="spellStart"/>
      <w:r>
        <w:t>комнатностью</w:t>
      </w:r>
      <w:proofErr w:type="spellEnd"/>
      <w:r>
        <w:t xml:space="preserve"> не сливались). В проекте на пл</w:t>
      </w:r>
      <w:r>
        <w:t xml:space="preserve">анах этажей </w:t>
      </w:r>
      <w:proofErr w:type="spellStart"/>
      <w:r>
        <w:t>преднастроены</w:t>
      </w:r>
      <w:proofErr w:type="spellEnd"/>
      <w:r>
        <w:t xml:space="preserve"> фильтры (см. рисунок 1), изменяющие тон заливки согласно указанным параметрам.</w:t>
      </w:r>
    </w:p>
    <w:p w:rsidR="008C5FBE" w:rsidRDefault="00E029D9">
      <w:pPr>
        <w:pStyle w:val="2"/>
      </w:pPr>
      <w:r>
        <w:t>Порядок выполнения работы: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Собрать все помещения параметр </w:t>
      </w:r>
      <w:proofErr w:type="spellStart"/>
      <w:r>
        <w:rPr>
          <w:b/>
          <w:color w:val="000000"/>
        </w:rPr>
        <w:t>ROM_Зона</w:t>
      </w:r>
      <w:proofErr w:type="spellEnd"/>
      <w:r>
        <w:rPr>
          <w:color w:val="000000"/>
        </w:rPr>
        <w:t xml:space="preserve"> которых содержит слово «Квартира»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Сгруппировать помещения по параметру </w:t>
      </w:r>
      <w:r>
        <w:rPr>
          <w:b/>
          <w:color w:val="000000"/>
        </w:rPr>
        <w:t>Уровень</w:t>
      </w:r>
      <w:r>
        <w:rPr>
          <w:color w:val="000000"/>
        </w:rPr>
        <w:t>, опре</w:t>
      </w:r>
      <w:r>
        <w:rPr>
          <w:color w:val="000000"/>
        </w:rPr>
        <w:t>делив принадлежность к этажу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Сгруппировать помещения по параметру </w:t>
      </w:r>
      <w:proofErr w:type="spellStart"/>
      <w:r>
        <w:rPr>
          <w:b/>
          <w:color w:val="000000"/>
        </w:rPr>
        <w:t>BS_Блок</w:t>
      </w:r>
      <w:proofErr w:type="spellEnd"/>
      <w:r>
        <w:rPr>
          <w:color w:val="000000"/>
        </w:rPr>
        <w:t>, определив принадлежность к секции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Сгруппировать помещения по параметру </w:t>
      </w:r>
      <w:proofErr w:type="spellStart"/>
      <w:r>
        <w:rPr>
          <w:b/>
          <w:color w:val="000000"/>
        </w:rPr>
        <w:t>ROM_Подзона</w:t>
      </w:r>
      <w:proofErr w:type="spellEnd"/>
      <w:r>
        <w:rPr>
          <w:color w:val="000000"/>
        </w:rPr>
        <w:t>, определив количество комнат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Сгруппировать помещения по параметру </w:t>
      </w:r>
      <w:proofErr w:type="spellStart"/>
      <w:r>
        <w:rPr>
          <w:b/>
          <w:color w:val="000000"/>
        </w:rPr>
        <w:t>ROM_Зона</w:t>
      </w:r>
      <w:proofErr w:type="spellEnd"/>
      <w:r>
        <w:rPr>
          <w:color w:val="000000"/>
        </w:rPr>
        <w:t>, определив принадлежнос</w:t>
      </w:r>
      <w:r>
        <w:rPr>
          <w:color w:val="000000"/>
        </w:rPr>
        <w:t>ть помещений к квартирам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Среди полученных квартир, имеющих одинаковое количество комнат, находящихся на одном уровне и в одной секции, найти те, которые расположены рядом согласно сквозной нумерации, указанной в параметре </w:t>
      </w:r>
      <w:proofErr w:type="spellStart"/>
      <w:r>
        <w:rPr>
          <w:b/>
          <w:color w:val="000000"/>
        </w:rPr>
        <w:t>ROM</w:t>
      </w:r>
      <w:proofErr w:type="gramStart"/>
      <w:r>
        <w:rPr>
          <w:b/>
          <w:color w:val="000000"/>
        </w:rPr>
        <w:t>_</w:t>
      </w:r>
      <w:proofErr w:type="gramEnd"/>
      <w:r>
        <w:rPr>
          <w:b/>
          <w:color w:val="000000"/>
        </w:rPr>
        <w:t>Зона</w:t>
      </w:r>
      <w:proofErr w:type="spellEnd"/>
      <w:r>
        <w:rPr>
          <w:color w:val="000000"/>
        </w:rPr>
        <w:t>. Например, две двухкомнат</w:t>
      </w:r>
      <w:r>
        <w:rPr>
          <w:color w:val="000000"/>
        </w:rPr>
        <w:t xml:space="preserve">ные квартиры со значениями параметра </w:t>
      </w:r>
      <w:proofErr w:type="spellStart"/>
      <w:r>
        <w:rPr>
          <w:b/>
          <w:color w:val="000000"/>
        </w:rPr>
        <w:t>ROM_Зона</w:t>
      </w:r>
      <w:proofErr w:type="spellEnd"/>
      <w:r>
        <w:rPr>
          <w:color w:val="000000"/>
        </w:rPr>
        <w:t xml:space="preserve"> «Квартира 07» и «Квартира 08» являются подходящими по условию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всех помещений одной из пары квартир, определенных в пункте 6, нужно взять значение из параметра </w:t>
      </w:r>
      <w:proofErr w:type="spellStart"/>
      <w:r>
        <w:rPr>
          <w:b/>
          <w:color w:val="000000"/>
        </w:rPr>
        <w:t>ROM_Расчетная_подзона_ID</w:t>
      </w:r>
      <w:proofErr w:type="spellEnd"/>
      <w:r>
        <w:rPr>
          <w:color w:val="000000"/>
        </w:rPr>
        <w:t xml:space="preserve"> и записать его в парам</w:t>
      </w:r>
      <w:r>
        <w:rPr>
          <w:color w:val="000000"/>
        </w:rPr>
        <w:t xml:space="preserve">етр </w:t>
      </w:r>
      <w:proofErr w:type="spellStart"/>
      <w:r>
        <w:rPr>
          <w:b/>
          <w:color w:val="000000"/>
        </w:rPr>
        <w:t>ROM_Подзона_Index</w:t>
      </w:r>
      <w:proofErr w:type="spellEnd"/>
      <w:r>
        <w:rPr>
          <w:color w:val="000000"/>
        </w:rPr>
        <w:t xml:space="preserve"> с добавлением суффикса </w:t>
      </w:r>
      <w:proofErr w:type="gramStart"/>
      <w:r>
        <w:rPr>
          <w:color w:val="000000"/>
        </w:rPr>
        <w:t>«.Полутон</w:t>
      </w:r>
      <w:proofErr w:type="gramEnd"/>
      <w:r>
        <w:rPr>
          <w:color w:val="000000"/>
        </w:rPr>
        <w:t>». В результате должно получиться значение типа «1к.Полутон»</w:t>
      </w:r>
    </w:p>
    <w:p w:rsidR="008C5FBE" w:rsidRDefault="00E029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Помещения, для которых будут указаны значения в параметре </w:t>
      </w:r>
      <w:proofErr w:type="spellStart"/>
      <w:r>
        <w:rPr>
          <w:b/>
          <w:color w:val="000000"/>
        </w:rPr>
        <w:t>ROM_Подзона_Index</w:t>
      </w:r>
      <w:proofErr w:type="spellEnd"/>
      <w:r>
        <w:rPr>
          <w:color w:val="000000"/>
        </w:rPr>
        <w:t xml:space="preserve"> в п.6 будут окрашены в цвета, согласно предустановленного фильтра</w:t>
      </w:r>
      <w:r>
        <w:rPr>
          <w:color w:val="000000"/>
        </w:rPr>
        <w:t>:</w:t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67836" cy="216880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836" cy="2168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color w:val="000000"/>
        </w:rPr>
      </w:pPr>
      <w:r>
        <w:rPr>
          <w:color w:val="000000"/>
        </w:rPr>
        <w:t>Рисунок 1. Фильтры модели</w:t>
      </w:r>
    </w:p>
    <w:p w:rsidR="008C5FBE" w:rsidRDefault="00E029D9">
      <w:pPr>
        <w:pStyle w:val="2"/>
      </w:pPr>
      <w:r>
        <w:br w:type="page"/>
      </w:r>
    </w:p>
    <w:p w:rsidR="008C5FBE" w:rsidRDefault="008C5FBE">
      <w:pPr>
        <w:pStyle w:val="2"/>
      </w:pPr>
    </w:p>
    <w:p w:rsidR="008C5FBE" w:rsidRDefault="00E029D9">
      <w:pPr>
        <w:pStyle w:val="2"/>
      </w:pPr>
      <w:r>
        <w:t>Результат работы плагина:</w:t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  <w:rPr>
          <w:color w:val="000000"/>
        </w:rPr>
      </w:pPr>
      <w:r>
        <w:rPr>
          <w:color w:val="000000"/>
        </w:rPr>
        <w:t>До:</w:t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139950" cy="244348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950" cy="244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FBE" w:rsidRDefault="008C5FB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color w:val="000000"/>
        </w:rPr>
      </w:pP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  <w:rPr>
          <w:color w:val="000000"/>
        </w:rPr>
      </w:pPr>
      <w:r>
        <w:rPr>
          <w:color w:val="000000"/>
        </w:rPr>
        <w:t>После:</w:t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130475" cy="253494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475" cy="2534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FBE" w:rsidRDefault="00E029D9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color w:val="000000"/>
        </w:rPr>
      </w:pPr>
      <w:r>
        <w:rPr>
          <w:color w:val="000000"/>
        </w:rPr>
        <w:t>Рисунок 2. Результат работы программы</w:t>
      </w:r>
    </w:p>
    <w:p w:rsidR="008C5FBE" w:rsidRDefault="00E029D9">
      <w:pPr>
        <w:pStyle w:val="2"/>
      </w:pPr>
      <w:r>
        <w:t>Примечание:</w:t>
      </w:r>
    </w:p>
    <w:p w:rsidR="008C5FBE" w:rsidRDefault="00E029D9">
      <w:r>
        <w:t>При разработке тестового плагина не обязательно выполнять порядок действий, идентичный порядку, описанному выше. Креативность приветствуется.</w:t>
      </w:r>
    </w:p>
    <w:p w:rsidR="008C5FBE" w:rsidRDefault="00E029D9">
      <w:pPr>
        <w:rPr>
          <w:color w:val="FF0000"/>
        </w:rPr>
      </w:pPr>
      <w:r>
        <w:rPr>
          <w:color w:val="FF0000"/>
        </w:rPr>
        <w:t xml:space="preserve">Требования к исходному коду – </w:t>
      </w:r>
      <w:r>
        <w:rPr>
          <w:color w:val="FF0000"/>
          <w:u w:val="single"/>
        </w:rPr>
        <w:t xml:space="preserve">продуктовое </w:t>
      </w:r>
      <w:r>
        <w:rPr>
          <w:color w:val="FF0000"/>
        </w:rPr>
        <w:t>качество решения.</w:t>
      </w:r>
    </w:p>
    <w:sectPr w:rsidR="008C5FBE">
      <w:headerReference w:type="default" r:id="rId11"/>
      <w:footerReference w:type="default" r:id="rId12"/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9D9" w:rsidRDefault="00E029D9">
      <w:pPr>
        <w:spacing w:after="0" w:line="240" w:lineRule="auto"/>
      </w:pPr>
      <w:r>
        <w:separator/>
      </w:r>
    </w:p>
  </w:endnote>
  <w:endnote w:type="continuationSeparator" w:id="0">
    <w:p w:rsidR="00E029D9" w:rsidRDefault="00E0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BE" w:rsidRDefault="008C5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9D9" w:rsidRDefault="00E029D9">
      <w:pPr>
        <w:spacing w:after="0" w:line="240" w:lineRule="auto"/>
      </w:pPr>
      <w:r>
        <w:separator/>
      </w:r>
    </w:p>
  </w:footnote>
  <w:footnote w:type="continuationSeparator" w:id="0">
    <w:p w:rsidR="00E029D9" w:rsidRDefault="00E0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BE" w:rsidRDefault="00E029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24"/>
        <w:szCs w:val="24"/>
      </w:rPr>
    </w:pPr>
    <w:r>
      <w:rPr>
        <w:sz w:val="24"/>
        <w:szCs w:val="24"/>
      </w:rPr>
      <w:t xml:space="preserve">   </w:t>
    </w:r>
    <w:r>
      <w:rPr>
        <w:color w:val="000000"/>
        <w:sz w:val="24"/>
        <w:szCs w:val="24"/>
      </w:rPr>
      <w:t>ПИК-Проект. Отдел разработки и автомати</w:t>
    </w:r>
    <w:r>
      <w:rPr>
        <w:color w:val="000000"/>
        <w:sz w:val="24"/>
        <w:szCs w:val="24"/>
      </w:rPr>
      <w:t>зации. Тестовое задание 001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-158114</wp:posOffset>
          </wp:positionV>
          <wp:extent cx="418177" cy="433345"/>
          <wp:effectExtent l="0" t="0" r="0" b="0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77" cy="433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0B48"/>
    <w:multiLevelType w:val="multilevel"/>
    <w:tmpl w:val="1132F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BE"/>
    <w:rsid w:val="00421804"/>
    <w:rsid w:val="008C5FBE"/>
    <w:rsid w:val="00E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5A0E06-25F6-42D3-AFA4-EB7478CF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yXzPcWwCSpPpMI0h5EEm_KYPOTGeR77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Щёлков</cp:lastModifiedBy>
  <cp:revision>2</cp:revision>
  <dcterms:created xsi:type="dcterms:W3CDTF">2019-11-26T18:39:00Z</dcterms:created>
  <dcterms:modified xsi:type="dcterms:W3CDTF">2019-11-26T18:39:00Z</dcterms:modified>
</cp:coreProperties>
</file>