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Amy Fleetwood</w:t>
      </w:r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email: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"mailto:aefleetwood@gmail.com"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aefleetwood@gmail.com</w:t>
      </w:r>
      <w:r>
        <w:rPr/>
        <w:fldChar w:fldCharType="end" w:fldLock="0"/>
      </w:r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phone:  (206) 779-2319</w:t>
      </w:r>
    </w:p>
    <w:p>
      <w:pPr>
        <w:pStyle w:val="Body"/>
        <w:jc w:val="center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u w:val="single"/>
        </w:rPr>
      </w:pPr>
      <w:r>
        <w:rPr>
          <w:rFonts w:ascii="Arial" w:hAnsi="Arial"/>
          <w:u w:val="single"/>
          <w:rtl w:val="0"/>
          <w:lang w:val="it-IT"/>
        </w:rPr>
        <w:t>Representative Roles</w:t>
      </w:r>
    </w:p>
    <w:p>
      <w:pPr>
        <w:pStyle w:val="Body"/>
        <w:rPr>
          <w:rFonts w:ascii="Arial" w:cs="Arial" w:hAnsi="Arial" w:eastAsia="Arial"/>
          <w:u w:val="single"/>
        </w:rPr>
      </w:pP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59"/>
        <w:gridCol w:w="3360"/>
        <w:gridCol w:w="3361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Sense and Sensibility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Mrs. Dashwood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Book-it/Makaela Pollock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This Land/Woody Guthrie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Ensemble and Musician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Strawshop/Greg Carter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Breaking the Code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Sara Turing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Strawshop/Sheila Daniels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All the King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 Men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Lucy Stark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Intiman/Pam McKinnon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Romeo and Juliet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Lord (and Lady) Capulet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Wooden O/George Mount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An Enemy of the People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Dr. Stockmann (title role, not the mrs.)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Strawshop/Greg Carter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Burning Bridget Cleary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Mary Kennedy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Ladykillers Productions/Sheila Daniels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An Owen Meany Christmas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Barb Wiggin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Book-it/Jane Jones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Ashes to Ashes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Rebecca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 Theatre Under the Influence/Toby Maheras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Everything in the Garden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Jenny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 Theatre Under the Influence/Craig Bradshaw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Ritter Dene Voss</w:t>
            </w:r>
          </w:p>
        </w:tc>
        <w:tc>
          <w:tcPr>
            <w:tcW w:type="dxa" w:w="3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Ritter</w:t>
            </w:r>
          </w:p>
        </w:tc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Influence/Craig Bradshaw</w:t>
            </w:r>
          </w:p>
        </w:tc>
      </w:tr>
    </w:tbl>
    <w:p>
      <w:pPr>
        <w:pStyle w:val="Body"/>
        <w:widowControl w:val="0"/>
        <w:rPr>
          <w:rFonts w:ascii="Arial" w:cs="Arial" w:hAnsi="Arial" w:eastAsia="Arial"/>
          <w:u w:val="single"/>
        </w:rPr>
      </w:pPr>
    </w:p>
    <w:p>
      <w:pPr>
        <w:pStyle w:val="Body"/>
        <w:rPr>
          <w:rFonts w:ascii="Arial" w:cs="Arial" w:hAnsi="Arial" w:eastAsia="Arial"/>
          <w:u w:val="single"/>
        </w:rPr>
      </w:pPr>
    </w:p>
    <w:p>
      <w:pPr>
        <w:pStyle w:val="Body"/>
        <w:rPr>
          <w:rFonts w:ascii="Arial" w:cs="Arial" w:hAnsi="Arial" w:eastAsia="Arial"/>
          <w:u w:val="single"/>
        </w:rPr>
      </w:pPr>
      <w:r>
        <w:rPr>
          <w:rFonts w:ascii="Arial" w:hAnsi="Arial"/>
          <w:u w:val="single"/>
          <w:rtl w:val="0"/>
          <w:lang w:val="en-US"/>
        </w:rPr>
        <w:t>Accents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standard arsenal</w:t>
      </w:r>
    </w:p>
    <w:p>
      <w:pPr>
        <w:pStyle w:val="Body"/>
        <w:rPr>
          <w:rFonts w:ascii="Arial" w:cs="Arial" w:hAnsi="Arial" w:eastAsia="Arial"/>
          <w:u w:val="single"/>
        </w:rPr>
      </w:pPr>
    </w:p>
    <w:p>
      <w:pPr>
        <w:pStyle w:val="Body"/>
        <w:rPr>
          <w:rFonts w:ascii="Arial" w:cs="Arial" w:hAnsi="Arial" w:eastAsia="Arial"/>
          <w:u w:val="single"/>
        </w:rPr>
      </w:pPr>
      <w:r>
        <w:rPr>
          <w:rFonts w:ascii="Arial" w:hAnsi="Arial"/>
          <w:u w:val="single"/>
          <w:rtl w:val="0"/>
          <w:lang w:val="en-US"/>
        </w:rPr>
        <w:t>Instruments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piano, violin, viola and fiddle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u w:val="single"/>
        </w:rPr>
      </w:pPr>
      <w:r>
        <w:rPr>
          <w:rFonts w:ascii="Arial" w:hAnsi="Arial"/>
          <w:u w:val="single"/>
          <w:rtl w:val="0"/>
          <w:lang w:val="en-US"/>
        </w:rPr>
        <w:t>Education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M.F.A. from California Institute of the Arts under Libby Appel and Fran Bennett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u w:val="single"/>
        </w:rPr>
      </w:pPr>
      <w:r>
        <w:rPr>
          <w:rFonts w:ascii="Arial" w:hAnsi="Arial"/>
          <w:u w:val="single"/>
          <w:rtl w:val="0"/>
          <w:lang w:val="en-US"/>
        </w:rPr>
        <w:t>Commendations, of sorts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Misha Berson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Stellar Acting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>footlight award for Ashes to Ashes</w:t>
      </w:r>
    </w:p>
    <w:p>
      <w:pPr>
        <w:pStyle w:val="Body"/>
      </w:pPr>
      <w:r>
        <w:rPr>
          <w:rFonts w:ascii="Arial" w:hAnsi="Arial"/>
          <w:rtl w:val="0"/>
          <w:lang w:val="en-US"/>
        </w:rPr>
        <w:t>Stranger genius nominee (increasingly, there are many of us) prompted by An Enemy of the People</w:t>
      </w:r>
    </w:p>
    <w:sectPr>
      <w:headerReference w:type="default" r:id="rId4"/>
      <w:footerReference w:type="default" r:id="rId5"/>
      <w:pgSz w:w="11520" w:h="1440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