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FDB" w:rsidRDefault="00DF3FD5" w:rsidP="00DF3FD5">
      <w:pPr>
        <w:jc w:val="center"/>
        <w:rPr>
          <w:rFonts w:ascii="標楷體" w:eastAsia="標楷體" w:hAnsi="標楷體"/>
          <w:sz w:val="72"/>
          <w:szCs w:val="72"/>
        </w:rPr>
      </w:pPr>
      <w:r w:rsidRPr="00DF3FD5">
        <w:rPr>
          <w:rFonts w:ascii="標楷體" w:eastAsia="標楷體" w:hAnsi="標楷體" w:hint="eastAsia"/>
          <w:sz w:val="72"/>
          <w:szCs w:val="72"/>
        </w:rPr>
        <w:t>企業說明會心得</w:t>
      </w:r>
    </w:p>
    <w:p w:rsidR="00DF3FD5" w:rsidRDefault="00DF3FD5" w:rsidP="00DF3FD5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8"/>
          <w:szCs w:val="48"/>
        </w:rPr>
      </w:pPr>
      <w:proofErr w:type="spellStart"/>
      <w:r w:rsidRPr="00DF3FD5">
        <w:rPr>
          <w:rFonts w:ascii="標楷體" w:eastAsia="標楷體" w:hAnsi="標楷體"/>
          <w:sz w:val="48"/>
          <w:szCs w:val="48"/>
        </w:rPr>
        <w:t>CodingBar</w:t>
      </w:r>
      <w:proofErr w:type="spellEnd"/>
      <w:r w:rsidRPr="00DF3FD5">
        <w:rPr>
          <w:rFonts w:ascii="標楷體" w:eastAsia="標楷體" w:hAnsi="標楷體" w:hint="eastAsia"/>
          <w:sz w:val="48"/>
          <w:szCs w:val="48"/>
        </w:rPr>
        <w:t>程式設計領航學校</w:t>
      </w:r>
      <w:r w:rsidRPr="00DF3FD5">
        <w:rPr>
          <w:rFonts w:ascii="標楷體" w:eastAsia="標楷體" w:hAnsi="標楷體"/>
          <w:sz w:val="48"/>
          <w:szCs w:val="48"/>
        </w:rPr>
        <w:t>:</w:t>
      </w:r>
    </w:p>
    <w:p w:rsidR="006342CC" w:rsidRPr="006342CC" w:rsidRDefault="006342CC" w:rsidP="006342CC">
      <w:pPr>
        <w:rPr>
          <w:rFonts w:ascii="標楷體" w:eastAsia="標楷體" w:hAnsi="標楷體"/>
          <w:szCs w:val="24"/>
        </w:rPr>
      </w:pPr>
      <w:r w:rsidRPr="006342CC">
        <w:rPr>
          <w:rFonts w:ascii="標楷體" w:eastAsia="標楷體" w:hAnsi="標楷體" w:hint="eastAsia"/>
          <w:szCs w:val="24"/>
        </w:rPr>
        <w:t>身為一個打算念資工研究所,將來找資工相關領域工作的學生,程式一直是一個非常重要的看家本領,就好像英文之於英文系一樣,是個每天都得勤加練習的技能,因此,我選擇來聽這個</w:t>
      </w:r>
      <w:proofErr w:type="spellStart"/>
      <w:r w:rsidRPr="006342CC">
        <w:rPr>
          <w:rFonts w:ascii="標楷體" w:eastAsia="標楷體" w:hAnsi="標楷體"/>
          <w:szCs w:val="24"/>
        </w:rPr>
        <w:t>CodingBar</w:t>
      </w:r>
      <w:proofErr w:type="spellEnd"/>
      <w:r w:rsidRPr="006342CC">
        <w:rPr>
          <w:rFonts w:ascii="標楷體" w:eastAsia="標楷體" w:hAnsi="標楷體" w:hint="eastAsia"/>
          <w:szCs w:val="24"/>
        </w:rPr>
        <w:t>程式設計領航學校的企業說明會。c</w:t>
      </w:r>
      <w:r w:rsidRPr="006342CC">
        <w:rPr>
          <w:rFonts w:ascii="標楷體" w:eastAsia="標楷體" w:hAnsi="標楷體"/>
          <w:szCs w:val="24"/>
        </w:rPr>
        <w:t>oding bar</w:t>
      </w:r>
      <w:r w:rsidRPr="006342CC">
        <w:rPr>
          <w:rFonts w:ascii="標楷體" w:eastAsia="標楷體" w:hAnsi="標楷體" w:hint="eastAsia"/>
          <w:szCs w:val="24"/>
        </w:rPr>
        <w:t>有兩個讓我非常驚</w:t>
      </w:r>
      <w:proofErr w:type="gramStart"/>
      <w:r w:rsidRPr="006342CC">
        <w:rPr>
          <w:rFonts w:ascii="標楷體" w:eastAsia="標楷體" w:hAnsi="標楷體" w:hint="eastAsia"/>
          <w:szCs w:val="24"/>
        </w:rPr>
        <w:t>艷</w:t>
      </w:r>
      <w:proofErr w:type="gramEnd"/>
      <w:r w:rsidRPr="006342CC">
        <w:rPr>
          <w:rFonts w:ascii="標楷體" w:eastAsia="標楷體" w:hAnsi="標楷體" w:hint="eastAsia"/>
          <w:szCs w:val="24"/>
        </w:rPr>
        <w:t>的地方。首先是打破傳統補習班上課方式。課程方式是由教師先進行觀念講解,之後再由學生現場動手操作,而不是一味的聽老師講課,邊做邊學,才能達到最高的學習效率。再來,使用</w:t>
      </w:r>
      <w:r w:rsidRPr="006342CC">
        <w:rPr>
          <w:rFonts w:ascii="標楷體" w:eastAsia="標楷體" w:hAnsi="標楷體"/>
          <w:szCs w:val="24"/>
        </w:rPr>
        <w:t>AI</w:t>
      </w:r>
      <w:r w:rsidRPr="006342CC">
        <w:rPr>
          <w:rFonts w:ascii="標楷體" w:eastAsia="標楷體" w:hAnsi="標楷體" w:hint="eastAsia"/>
          <w:szCs w:val="24"/>
        </w:rPr>
        <w:t>來幫忙學生d</w:t>
      </w:r>
      <w:r w:rsidRPr="006342CC">
        <w:rPr>
          <w:rFonts w:ascii="標楷體" w:eastAsia="標楷體" w:hAnsi="標楷體"/>
          <w:szCs w:val="24"/>
        </w:rPr>
        <w:t>ebug</w:t>
      </w:r>
      <w:r w:rsidRPr="006342CC">
        <w:rPr>
          <w:rFonts w:ascii="標楷體" w:eastAsia="標楷體" w:hAnsi="標楷體" w:hint="eastAsia"/>
          <w:szCs w:val="24"/>
        </w:rPr>
        <w:t>。我一直堅信,現代的問題要用現代的方式解決,傳統的教學早已過時。在初學程式的時候,會很容易產生許多語法錯誤,以</w:t>
      </w:r>
      <w:r w:rsidRPr="006342CC">
        <w:rPr>
          <w:rFonts w:ascii="標楷體" w:eastAsia="標楷體" w:hAnsi="標楷體"/>
          <w:szCs w:val="24"/>
        </w:rPr>
        <w:t xml:space="preserve">python </w:t>
      </w:r>
      <w:r w:rsidRPr="006342CC">
        <w:rPr>
          <w:rFonts w:ascii="標楷體" w:eastAsia="標楷體" w:hAnsi="標楷體" w:hint="eastAsia"/>
          <w:szCs w:val="24"/>
        </w:rPr>
        <w:t>為例子,縮排、f</w:t>
      </w:r>
      <w:r w:rsidRPr="006342CC">
        <w:rPr>
          <w:rFonts w:ascii="標楷體" w:eastAsia="標楷體" w:hAnsi="標楷體"/>
          <w:szCs w:val="24"/>
        </w:rPr>
        <w:t>or/if…else</w:t>
      </w:r>
      <w:r w:rsidRPr="006342CC">
        <w:rPr>
          <w:rFonts w:ascii="標楷體" w:eastAsia="標楷體" w:hAnsi="標楷體" w:hint="eastAsia"/>
          <w:szCs w:val="24"/>
        </w:rPr>
        <w:t>的冒號等等,都可能讓初學者頭痛不已,用A</w:t>
      </w:r>
      <w:r w:rsidRPr="006342CC">
        <w:rPr>
          <w:rFonts w:ascii="標楷體" w:eastAsia="標楷體" w:hAnsi="標楷體"/>
          <w:szCs w:val="24"/>
        </w:rPr>
        <w:t>I</w:t>
      </w:r>
      <w:r w:rsidRPr="006342CC">
        <w:rPr>
          <w:rFonts w:ascii="標楷體" w:eastAsia="標楷體" w:hAnsi="標楷體" w:hint="eastAsia"/>
          <w:szCs w:val="24"/>
        </w:rPr>
        <w:t>檢查並且提示的方式,一方面可以讓學生先行思考,也節省了學生</w:t>
      </w:r>
      <w:r w:rsidRPr="006342CC">
        <w:rPr>
          <w:rFonts w:ascii="標楷體" w:eastAsia="標楷體" w:hAnsi="標楷體"/>
          <w:szCs w:val="24"/>
        </w:rPr>
        <w:t>Debug</w:t>
      </w:r>
      <w:r w:rsidRPr="006342CC">
        <w:rPr>
          <w:rFonts w:ascii="標楷體" w:eastAsia="標楷體" w:hAnsi="標楷體" w:hint="eastAsia"/>
          <w:szCs w:val="24"/>
        </w:rPr>
        <w:t>的時間</w:t>
      </w:r>
      <w:r w:rsidRPr="006342CC">
        <w:rPr>
          <w:rFonts w:ascii="標楷體" w:eastAsia="標楷體" w:hAnsi="標楷體"/>
          <w:szCs w:val="24"/>
        </w:rPr>
        <w:t>,</w:t>
      </w:r>
      <w:r w:rsidRPr="006342CC">
        <w:rPr>
          <w:rFonts w:ascii="標楷體" w:eastAsia="標楷體" w:hAnsi="標楷體" w:hint="eastAsia"/>
          <w:szCs w:val="24"/>
        </w:rPr>
        <w:t>使學習程式更加得心應手。</w:t>
      </w:r>
      <w:proofErr w:type="gramStart"/>
      <w:r w:rsidRPr="006342CC">
        <w:rPr>
          <w:rFonts w:ascii="標楷體" w:eastAsia="標楷體" w:hAnsi="標楷體" w:hint="eastAsia"/>
          <w:szCs w:val="24"/>
        </w:rPr>
        <w:t>此外,</w:t>
      </w:r>
      <w:proofErr w:type="gramEnd"/>
      <w:r w:rsidRPr="006342CC">
        <w:rPr>
          <w:rFonts w:ascii="標楷體" w:eastAsia="標楷體" w:hAnsi="標楷體" w:hint="eastAsia"/>
          <w:szCs w:val="24"/>
        </w:rPr>
        <w:t>這間公司特別歡迎非本科生的加入,因為課程屬於初學導向,非本科生反而比本科生更容易知道初學者</w:t>
      </w:r>
      <w:proofErr w:type="gramStart"/>
      <w:r w:rsidRPr="006342CC">
        <w:rPr>
          <w:rFonts w:ascii="標楷體" w:eastAsia="標楷體" w:hAnsi="標楷體" w:hint="eastAsia"/>
          <w:szCs w:val="24"/>
        </w:rPr>
        <w:t>常常卡關的</w:t>
      </w:r>
      <w:proofErr w:type="gramEnd"/>
      <w:r w:rsidRPr="006342CC">
        <w:rPr>
          <w:rFonts w:ascii="標楷體" w:eastAsia="標楷體" w:hAnsi="標楷體" w:hint="eastAsia"/>
          <w:szCs w:val="24"/>
        </w:rPr>
        <w:t>地方。薪資方面也相當優渥,每周可以選擇自己有空的時間進行授課,打個零工順便練習程式也不無小補。</w:t>
      </w:r>
    </w:p>
    <w:p w:rsidR="006342CC" w:rsidRPr="006342CC" w:rsidRDefault="006342CC" w:rsidP="006342CC">
      <w:pPr>
        <w:rPr>
          <w:rFonts w:ascii="標楷體" w:eastAsia="標楷體" w:hAnsi="標楷體" w:hint="eastAsia"/>
          <w:szCs w:val="24"/>
        </w:rPr>
      </w:pPr>
    </w:p>
    <w:p w:rsidR="006342CC" w:rsidRPr="006342CC" w:rsidRDefault="006342CC" w:rsidP="006342CC">
      <w:pPr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A7720A9" wp14:editId="772CDD6A">
            <wp:simplePos x="0" y="0"/>
            <wp:positionH relativeFrom="column">
              <wp:posOffset>982912</wp:posOffset>
            </wp:positionH>
            <wp:positionV relativeFrom="paragraph">
              <wp:posOffset>18045</wp:posOffset>
            </wp:positionV>
            <wp:extent cx="3356772" cy="4476092"/>
            <wp:effectExtent l="0" t="0" r="0" b="1270"/>
            <wp:wrapTight wrapText="bothSides">
              <wp:wrapPolygon edited="0">
                <wp:start x="0" y="0"/>
                <wp:lineTo x="0" y="21514"/>
                <wp:lineTo x="21453" y="21514"/>
                <wp:lineTo x="21453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772" cy="4476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42CC" w:rsidRPr="006342CC" w:rsidRDefault="006342CC" w:rsidP="006342CC">
      <w:pPr>
        <w:rPr>
          <w:rFonts w:ascii="標楷體" w:eastAsia="標楷體" w:hAnsi="標楷體" w:hint="eastAsia"/>
          <w:szCs w:val="24"/>
        </w:rPr>
      </w:pPr>
    </w:p>
    <w:p w:rsidR="006342CC" w:rsidRPr="006342CC" w:rsidRDefault="006342CC" w:rsidP="006342CC">
      <w:pPr>
        <w:rPr>
          <w:rFonts w:ascii="標楷體" w:eastAsia="標楷體" w:hAnsi="標楷體" w:hint="eastAsia"/>
          <w:szCs w:val="24"/>
        </w:rPr>
      </w:pPr>
    </w:p>
    <w:p w:rsidR="006342CC" w:rsidRPr="006342CC" w:rsidRDefault="006342CC" w:rsidP="006342CC">
      <w:pPr>
        <w:rPr>
          <w:rFonts w:ascii="標楷體" w:eastAsia="標楷體" w:hAnsi="標楷體" w:hint="eastAsia"/>
          <w:szCs w:val="24"/>
        </w:rPr>
      </w:pPr>
    </w:p>
    <w:p w:rsidR="006342CC" w:rsidRPr="006342CC" w:rsidRDefault="006342CC" w:rsidP="006342CC">
      <w:pPr>
        <w:rPr>
          <w:rFonts w:ascii="標楷體" w:eastAsia="標楷體" w:hAnsi="標楷體" w:hint="eastAsia"/>
          <w:szCs w:val="24"/>
        </w:rPr>
      </w:pPr>
    </w:p>
    <w:p w:rsidR="006342CC" w:rsidRPr="006342CC" w:rsidRDefault="006342CC" w:rsidP="006342CC">
      <w:pPr>
        <w:rPr>
          <w:rFonts w:ascii="標楷體" w:eastAsia="標楷體" w:hAnsi="標楷體" w:hint="eastAsia"/>
          <w:szCs w:val="24"/>
        </w:rPr>
      </w:pPr>
    </w:p>
    <w:p w:rsidR="006342CC" w:rsidRPr="006342CC" w:rsidRDefault="006342CC" w:rsidP="006342CC">
      <w:pPr>
        <w:rPr>
          <w:rFonts w:ascii="標楷體" w:eastAsia="標楷體" w:hAnsi="標楷體" w:hint="eastAsia"/>
          <w:szCs w:val="24"/>
        </w:rPr>
      </w:pPr>
    </w:p>
    <w:p w:rsidR="006342CC" w:rsidRPr="006342CC" w:rsidRDefault="006342CC" w:rsidP="006342CC">
      <w:pPr>
        <w:rPr>
          <w:rFonts w:ascii="標楷體" w:eastAsia="標楷體" w:hAnsi="標楷體" w:hint="eastAsia"/>
          <w:szCs w:val="24"/>
        </w:rPr>
      </w:pPr>
    </w:p>
    <w:p w:rsidR="006342CC" w:rsidRPr="006342CC" w:rsidRDefault="006342CC" w:rsidP="006342CC">
      <w:pPr>
        <w:rPr>
          <w:rFonts w:ascii="標楷體" w:eastAsia="標楷體" w:hAnsi="標楷體" w:hint="eastAsia"/>
          <w:szCs w:val="24"/>
        </w:rPr>
      </w:pPr>
    </w:p>
    <w:p w:rsidR="006342CC" w:rsidRDefault="006342CC" w:rsidP="006342CC">
      <w:pPr>
        <w:rPr>
          <w:rFonts w:ascii="標楷體" w:eastAsia="標楷體" w:hAnsi="標楷體"/>
          <w:szCs w:val="24"/>
        </w:rPr>
      </w:pPr>
    </w:p>
    <w:p w:rsidR="006342CC" w:rsidRDefault="006342CC" w:rsidP="006342CC">
      <w:pPr>
        <w:rPr>
          <w:rFonts w:ascii="標楷體" w:eastAsia="標楷體" w:hAnsi="標楷體"/>
          <w:szCs w:val="24"/>
        </w:rPr>
      </w:pPr>
    </w:p>
    <w:p w:rsidR="006342CC" w:rsidRDefault="006342CC" w:rsidP="006342CC">
      <w:pPr>
        <w:rPr>
          <w:rFonts w:ascii="標楷體" w:eastAsia="標楷體" w:hAnsi="標楷體"/>
          <w:sz w:val="48"/>
          <w:szCs w:val="48"/>
        </w:rPr>
      </w:pPr>
    </w:p>
    <w:p w:rsidR="006342CC" w:rsidRDefault="006342CC" w:rsidP="006342CC">
      <w:pPr>
        <w:rPr>
          <w:rFonts w:ascii="標楷體" w:eastAsia="標楷體" w:hAnsi="標楷體"/>
          <w:sz w:val="48"/>
          <w:szCs w:val="48"/>
        </w:rPr>
      </w:pPr>
    </w:p>
    <w:p w:rsidR="006342CC" w:rsidRDefault="006342CC" w:rsidP="006342CC">
      <w:pPr>
        <w:rPr>
          <w:rFonts w:ascii="標楷體" w:eastAsia="標楷體" w:hAnsi="標楷體"/>
          <w:sz w:val="48"/>
          <w:szCs w:val="48"/>
        </w:rPr>
      </w:pPr>
    </w:p>
    <w:p w:rsidR="006342CC" w:rsidRPr="006342CC" w:rsidRDefault="006342CC" w:rsidP="006342CC">
      <w:pPr>
        <w:rPr>
          <w:rFonts w:ascii="標楷體" w:eastAsia="標楷體" w:hAnsi="標楷體" w:hint="eastAsia"/>
          <w:sz w:val="48"/>
          <w:szCs w:val="48"/>
        </w:rPr>
      </w:pPr>
    </w:p>
    <w:p w:rsidR="006342CC" w:rsidRDefault="006342CC" w:rsidP="00DF3FD5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lastRenderedPageBreak/>
        <w:t>台積電</w:t>
      </w:r>
    </w:p>
    <w:p w:rsidR="006342CC" w:rsidRPr="006342CC" w:rsidRDefault="006342CC" w:rsidP="006342CC">
      <w:pPr>
        <w:widowControl/>
        <w:rPr>
          <w:rFonts w:ascii="標楷體" w:eastAsia="標楷體" w:hAnsi="標楷體" w:cs="Arial" w:hint="eastAsia"/>
          <w:color w:val="000000" w:themeColor="text1"/>
          <w:kern w:val="0"/>
          <w:szCs w:val="24"/>
          <w:shd w:val="clear" w:color="auto" w:fill="FFFFFF"/>
        </w:rPr>
      </w:pPr>
      <w:r w:rsidRPr="006342CC">
        <w:rPr>
          <w:rFonts w:ascii="標楷體" w:eastAsia="標楷體" w:hAnsi="標楷體" w:hint="eastAsia"/>
          <w:color w:val="000000" w:themeColor="text1"/>
          <w:szCs w:val="24"/>
        </w:rPr>
        <w:t>台積電,</w:t>
      </w:r>
      <w:r w:rsidRPr="006342CC">
        <w:rPr>
          <w:rFonts w:ascii="標楷體" w:eastAsia="標楷體" w:hAnsi="標楷體"/>
          <w:color w:val="000000" w:themeColor="text1"/>
          <w:szCs w:val="24"/>
        </w:rPr>
        <w:t xml:space="preserve"> </w:t>
      </w:r>
      <w:r w:rsidRPr="006342CC">
        <w:rPr>
          <w:rFonts w:ascii="標楷體" w:eastAsia="標楷體" w:hAnsi="標楷體" w:hint="eastAsia"/>
          <w:color w:val="000000" w:themeColor="text1"/>
          <w:szCs w:val="24"/>
        </w:rPr>
        <w:t>全名為</w:t>
      </w:r>
      <w:r w:rsidRPr="006342CC">
        <w:rPr>
          <w:rFonts w:ascii="標楷體" w:eastAsia="標楷體" w:hAnsi="標楷體" w:cs="新細明體"/>
          <w:color w:val="000000" w:themeColor="text1"/>
          <w:kern w:val="0"/>
          <w:szCs w:val="24"/>
        </w:rPr>
        <w:fldChar w:fldCharType="begin"/>
      </w:r>
      <w:r w:rsidRPr="006342CC">
        <w:rPr>
          <w:rFonts w:ascii="標楷體" w:eastAsia="標楷體" w:hAnsi="標楷體" w:cs="新細明體"/>
          <w:color w:val="000000" w:themeColor="text1"/>
          <w:kern w:val="0"/>
          <w:szCs w:val="24"/>
        </w:rPr>
        <w:instrText xml:space="preserve"> HYPERLINK "https://www.tsmc.com/chinese" </w:instrText>
      </w:r>
      <w:r w:rsidRPr="006342CC">
        <w:rPr>
          <w:rFonts w:ascii="標楷體" w:eastAsia="標楷體" w:hAnsi="標楷體" w:cs="新細明體"/>
          <w:color w:val="000000" w:themeColor="text1"/>
          <w:kern w:val="0"/>
          <w:szCs w:val="24"/>
        </w:rPr>
        <w:fldChar w:fldCharType="separate"/>
      </w:r>
      <w:r w:rsidRPr="006342CC">
        <w:rPr>
          <w:rFonts w:ascii="標楷體" w:eastAsia="標楷體" w:hAnsi="標楷體" w:cs="Arial"/>
          <w:color w:val="000000" w:themeColor="text1"/>
          <w:kern w:val="0"/>
          <w:szCs w:val="24"/>
          <w:shd w:val="clear" w:color="auto" w:fill="FFFFFF"/>
        </w:rPr>
        <w:t>台灣積體電路製造股份有限公</w:t>
      </w:r>
      <w:r w:rsidRPr="006342CC">
        <w:rPr>
          <w:rFonts w:ascii="標楷體" w:eastAsia="標楷體" w:hAnsi="標楷體" w:cs="Arial" w:hint="eastAsia"/>
          <w:color w:val="000000" w:themeColor="text1"/>
          <w:kern w:val="0"/>
          <w:szCs w:val="24"/>
          <w:shd w:val="clear" w:color="auto" w:fill="FFFFFF"/>
        </w:rPr>
        <w:t>司(</w:t>
      </w:r>
      <w:r w:rsidRPr="006342CC">
        <w:rPr>
          <w:rFonts w:ascii="標楷體" w:eastAsia="標楷體" w:hAnsi="標楷體" w:cs="Arial"/>
          <w:color w:val="000000" w:themeColor="text1"/>
          <w:kern w:val="0"/>
          <w:szCs w:val="24"/>
          <w:shd w:val="clear" w:color="auto" w:fill="FFFFFF"/>
        </w:rPr>
        <w:t>TSMC</w:t>
      </w:r>
      <w:r w:rsidRPr="006342CC">
        <w:rPr>
          <w:rFonts w:ascii="標楷體" w:eastAsia="標楷體" w:hAnsi="標楷體" w:cs="Arial" w:hint="eastAsia"/>
          <w:color w:val="000000" w:themeColor="text1"/>
          <w:kern w:val="0"/>
          <w:szCs w:val="24"/>
          <w:shd w:val="clear" w:color="auto" w:fill="FFFFFF"/>
        </w:rPr>
        <w:t>)是台灣最為著名的企業,</w:t>
      </w:r>
      <w:r w:rsidRPr="006342CC"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  <w:t xml:space="preserve"> </w:t>
      </w:r>
      <w:r w:rsidRPr="006342CC"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  <w:t>從事</w:t>
      </w:r>
      <w:hyperlink r:id="rId6" w:tooltip="晶圓代工" w:history="1">
        <w:r w:rsidRPr="006342CC">
          <w:rPr>
            <w:rStyle w:val="a4"/>
            <w:rFonts w:ascii="標楷體" w:eastAsia="標楷體" w:hAnsi="標楷體" w:cs="Arial"/>
            <w:color w:val="000000" w:themeColor="text1"/>
            <w:szCs w:val="24"/>
            <w:u w:val="none"/>
            <w:shd w:val="clear" w:color="auto" w:fill="FFFFFF"/>
          </w:rPr>
          <w:t>晶圓代工</w:t>
        </w:r>
      </w:hyperlink>
      <w:r w:rsidRPr="006342CC"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  <w:t>的</w:t>
      </w:r>
      <w:hyperlink r:id="rId7" w:tooltip="半導體製造廠" w:history="1">
        <w:r w:rsidRPr="006342CC">
          <w:rPr>
            <w:rStyle w:val="a4"/>
            <w:rFonts w:ascii="標楷體" w:eastAsia="標楷體" w:hAnsi="標楷體" w:cs="Arial"/>
            <w:color w:val="000000" w:themeColor="text1"/>
            <w:szCs w:val="24"/>
            <w:u w:val="none"/>
            <w:shd w:val="clear" w:color="auto" w:fill="FFFFFF"/>
          </w:rPr>
          <w:t>半導體製造廠</w:t>
        </w:r>
      </w:hyperlink>
      <w:r w:rsidRPr="006342CC"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  <w:t>，總部位於</w:t>
      </w:r>
      <w:hyperlink r:id="rId8" w:tooltip="新竹科學園區" w:history="1">
        <w:r w:rsidRPr="006342CC">
          <w:rPr>
            <w:rStyle w:val="a4"/>
            <w:rFonts w:ascii="標楷體" w:eastAsia="標楷體" w:hAnsi="標楷體" w:cs="Arial"/>
            <w:color w:val="000000" w:themeColor="text1"/>
            <w:szCs w:val="24"/>
            <w:u w:val="none"/>
            <w:shd w:val="clear" w:color="auto" w:fill="FFFFFF"/>
          </w:rPr>
          <w:t>新竹科學園區</w:t>
        </w:r>
      </w:hyperlink>
      <w:r w:rsidRPr="006342CC"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  <w:t>，主要廠房則分布於</w:t>
      </w:r>
      <w:hyperlink r:id="rId9" w:tooltip="新竹市" w:history="1">
        <w:r w:rsidRPr="006342CC">
          <w:rPr>
            <w:rStyle w:val="a4"/>
            <w:rFonts w:ascii="標楷體" w:eastAsia="標楷體" w:hAnsi="標楷體" w:cs="Arial"/>
            <w:color w:val="000000" w:themeColor="text1"/>
            <w:szCs w:val="24"/>
            <w:u w:val="none"/>
            <w:shd w:val="clear" w:color="auto" w:fill="FFFFFF"/>
          </w:rPr>
          <w:t>新竹市</w:t>
        </w:r>
      </w:hyperlink>
      <w:r w:rsidRPr="006342CC"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  <w:t>、</w:t>
      </w:r>
      <w:hyperlink r:id="rId10" w:history="1">
        <w:r w:rsidRPr="006342CC">
          <w:rPr>
            <w:rStyle w:val="a4"/>
            <w:rFonts w:ascii="標楷體" w:eastAsia="標楷體" w:hAnsi="標楷體" w:cs="Arial"/>
            <w:color w:val="000000" w:themeColor="text1"/>
            <w:szCs w:val="24"/>
            <w:u w:val="none"/>
            <w:shd w:val="clear" w:color="auto" w:fill="FFFFFF"/>
          </w:rPr>
          <w:t>臺中</w:t>
        </w:r>
      </w:hyperlink>
      <w:r w:rsidRPr="006342CC"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  <w:t>、</w:t>
      </w:r>
      <w:hyperlink r:id="rId11" w:tooltip="南部科學園區" w:history="1">
        <w:r w:rsidRPr="006342CC">
          <w:rPr>
            <w:rStyle w:val="a4"/>
            <w:rFonts w:ascii="標楷體" w:eastAsia="標楷體" w:hAnsi="標楷體" w:cs="Arial"/>
            <w:color w:val="000000" w:themeColor="text1"/>
            <w:szCs w:val="24"/>
            <w:u w:val="none"/>
            <w:shd w:val="clear" w:color="auto" w:fill="FFFFFF"/>
          </w:rPr>
          <w:t>臺南</w:t>
        </w:r>
      </w:hyperlink>
      <w:r w:rsidRPr="006342CC">
        <w:rPr>
          <w:rFonts w:ascii="標楷體" w:eastAsia="標楷體" w:hAnsi="標楷體" w:hint="eastAsia"/>
          <w:color w:val="000000" w:themeColor="text1"/>
          <w:szCs w:val="24"/>
        </w:rPr>
        <w:t>。</w:t>
      </w:r>
      <w:r w:rsidRPr="006342CC"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  <w:t>在全球晶圓代工市場，台積電的市占率為全球第一，許多知名半導體、電子或消費性電子企業皆是台積電的客戶，如</w:t>
      </w:r>
      <w:hyperlink r:id="rId12" w:tooltip="蘋果公司" w:history="1">
        <w:r w:rsidRPr="006342CC">
          <w:rPr>
            <w:rStyle w:val="a4"/>
            <w:rFonts w:ascii="標楷體" w:eastAsia="標楷體" w:hAnsi="標楷體" w:cs="Arial"/>
            <w:color w:val="000000" w:themeColor="text1"/>
            <w:szCs w:val="24"/>
            <w:u w:val="none"/>
            <w:shd w:val="clear" w:color="auto" w:fill="FFFFFF"/>
          </w:rPr>
          <w:t>蘋果公司</w:t>
        </w:r>
      </w:hyperlink>
      <w:r w:rsidRPr="006342CC"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  <w:t>、</w:t>
      </w:r>
      <w:hyperlink r:id="rId13" w:tooltip="戴爾" w:history="1">
        <w:r w:rsidRPr="006342CC">
          <w:rPr>
            <w:rStyle w:val="a4"/>
            <w:rFonts w:ascii="標楷體" w:eastAsia="標楷體" w:hAnsi="標楷體" w:cs="Arial"/>
            <w:color w:val="000000" w:themeColor="text1"/>
            <w:szCs w:val="24"/>
            <w:u w:val="none"/>
            <w:shd w:val="clear" w:color="auto" w:fill="FFFFFF"/>
          </w:rPr>
          <w:t>戴爾</w:t>
        </w:r>
      </w:hyperlink>
      <w:r w:rsidRPr="006342CC"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  <w:t>、</w:t>
      </w:r>
      <w:hyperlink r:id="rId14" w:tooltip="瑞薩電子" w:history="1">
        <w:r w:rsidRPr="006342CC">
          <w:rPr>
            <w:rStyle w:val="a4"/>
            <w:rFonts w:ascii="標楷體" w:eastAsia="標楷體" w:hAnsi="標楷體" w:cs="Arial"/>
            <w:color w:val="000000" w:themeColor="text1"/>
            <w:szCs w:val="24"/>
            <w:u w:val="none"/>
            <w:shd w:val="clear" w:color="auto" w:fill="FFFFFF"/>
          </w:rPr>
          <w:t>瑞薩電子</w:t>
        </w:r>
      </w:hyperlink>
      <w:r w:rsidRPr="006342CC"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  <w:t>、</w:t>
      </w:r>
      <w:hyperlink r:id="rId15" w:tooltip="德州儀器" w:history="1">
        <w:r w:rsidRPr="006342CC">
          <w:rPr>
            <w:rStyle w:val="a4"/>
            <w:rFonts w:ascii="標楷體" w:eastAsia="標楷體" w:hAnsi="標楷體" w:cs="Arial"/>
            <w:color w:val="000000" w:themeColor="text1"/>
            <w:szCs w:val="24"/>
            <w:u w:val="none"/>
            <w:shd w:val="clear" w:color="auto" w:fill="FFFFFF"/>
          </w:rPr>
          <w:t>德州儀器</w:t>
        </w:r>
      </w:hyperlink>
      <w:r w:rsidRPr="006342CC"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  <w:t>、</w:t>
      </w:r>
      <w:hyperlink r:id="rId16" w:tooltip="高通" w:history="1">
        <w:r w:rsidRPr="006342CC">
          <w:rPr>
            <w:rStyle w:val="a4"/>
            <w:rFonts w:ascii="標楷體" w:eastAsia="標楷體" w:hAnsi="標楷體" w:cs="Arial"/>
            <w:color w:val="000000" w:themeColor="text1"/>
            <w:szCs w:val="24"/>
            <w:u w:val="none"/>
            <w:shd w:val="clear" w:color="auto" w:fill="FFFFFF"/>
          </w:rPr>
          <w:t>高通</w:t>
        </w:r>
      </w:hyperlink>
      <w:r w:rsidRPr="006342CC"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  <w:t>、</w:t>
      </w:r>
      <w:hyperlink r:id="rId17" w:tooltip="索尼" w:history="1">
        <w:r w:rsidRPr="006342CC">
          <w:rPr>
            <w:rStyle w:val="a4"/>
            <w:rFonts w:ascii="標楷體" w:eastAsia="標楷體" w:hAnsi="標楷體" w:cs="Arial"/>
            <w:color w:val="000000" w:themeColor="text1"/>
            <w:szCs w:val="24"/>
            <w:u w:val="none"/>
            <w:shd w:val="clear" w:color="auto" w:fill="FFFFFF"/>
          </w:rPr>
          <w:t>索尼</w:t>
        </w:r>
      </w:hyperlink>
      <w:r w:rsidRPr="006342CC"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  <w:t>、</w:t>
      </w:r>
      <w:hyperlink r:id="rId18" w:tooltip="輝達" w:history="1">
        <w:r w:rsidRPr="006342CC">
          <w:rPr>
            <w:rStyle w:val="a4"/>
            <w:rFonts w:ascii="標楷體" w:eastAsia="標楷體" w:hAnsi="標楷體" w:cs="Arial"/>
            <w:color w:val="000000" w:themeColor="text1"/>
            <w:szCs w:val="24"/>
            <w:u w:val="none"/>
            <w:shd w:val="clear" w:color="auto" w:fill="FFFFFF"/>
          </w:rPr>
          <w:t>輝達</w:t>
        </w:r>
      </w:hyperlink>
      <w:r w:rsidRPr="006342CC"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  <w:t>、</w:t>
      </w:r>
      <w:r w:rsidRPr="006342CC"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  <w:t>特斯拉汽</w:t>
      </w:r>
      <w:r w:rsidRPr="006342CC">
        <w:rPr>
          <w:rFonts w:ascii="標楷體" w:eastAsia="標楷體" w:hAnsi="標楷體" w:cs="Arial" w:hint="eastAsia"/>
          <w:color w:val="000000" w:themeColor="text1"/>
          <w:szCs w:val="24"/>
          <w:shd w:val="clear" w:color="auto" w:fill="FFFFFF"/>
        </w:rPr>
        <w:t>車、</w:t>
      </w:r>
      <w:r w:rsidRPr="006342CC">
        <w:rPr>
          <w:rFonts w:ascii="標楷體" w:eastAsia="標楷體" w:hAnsi="標楷體"/>
          <w:color w:val="000000" w:themeColor="text1"/>
          <w:szCs w:val="24"/>
        </w:rPr>
        <w:fldChar w:fldCharType="begin"/>
      </w:r>
      <w:r w:rsidRPr="006342CC">
        <w:rPr>
          <w:rFonts w:ascii="標楷體" w:eastAsia="標楷體" w:hAnsi="標楷體"/>
          <w:color w:val="000000" w:themeColor="text1"/>
          <w:szCs w:val="24"/>
        </w:rPr>
        <w:instrText xml:space="preserve"> HYPERLINK "https://zh.wikipedia.org/wiki/%E8%81%AF%E7%99%BC%E7%A7%91%E6%8A%80" \o "聯發科技" </w:instrText>
      </w:r>
      <w:r w:rsidRPr="006342CC">
        <w:rPr>
          <w:rFonts w:ascii="標楷體" w:eastAsia="標楷體" w:hAnsi="標楷體"/>
          <w:color w:val="000000" w:themeColor="text1"/>
          <w:szCs w:val="24"/>
        </w:rPr>
        <w:fldChar w:fldCharType="separate"/>
      </w:r>
      <w:r w:rsidRPr="006342CC">
        <w:rPr>
          <w:rStyle w:val="a4"/>
          <w:rFonts w:ascii="標楷體" w:eastAsia="標楷體" w:hAnsi="標楷體" w:cs="Arial"/>
          <w:color w:val="000000" w:themeColor="text1"/>
          <w:szCs w:val="24"/>
          <w:u w:val="none"/>
          <w:shd w:val="clear" w:color="auto" w:fill="FFFFFF"/>
        </w:rPr>
        <w:t>聯發科技</w:t>
      </w:r>
      <w:r w:rsidRPr="006342CC">
        <w:rPr>
          <w:rFonts w:ascii="標楷體" w:eastAsia="標楷體" w:hAnsi="標楷體"/>
          <w:color w:val="000000" w:themeColor="text1"/>
          <w:szCs w:val="24"/>
        </w:rPr>
        <w:fldChar w:fldCharType="end"/>
      </w:r>
      <w:r w:rsidRPr="006342CC"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  <w:t>等</w:t>
      </w:r>
      <w:r>
        <w:rPr>
          <w:rFonts w:ascii="標楷體" w:eastAsia="標楷體" w:hAnsi="標楷體" w:cs="Arial" w:hint="eastAsia"/>
          <w:color w:val="000000" w:themeColor="text1"/>
          <w:szCs w:val="24"/>
          <w:shd w:val="clear" w:color="auto" w:fill="FFFFFF"/>
        </w:rPr>
        <w:t>,台灣也因此有半導體王國之稱。</w:t>
      </w:r>
      <w:proofErr w:type="gramStart"/>
      <w:r>
        <w:rPr>
          <w:rFonts w:ascii="標楷體" w:eastAsia="標楷體" w:hAnsi="標楷體" w:cs="Arial" w:hint="eastAsia"/>
          <w:color w:val="000000" w:themeColor="text1"/>
          <w:szCs w:val="24"/>
          <w:shd w:val="clear" w:color="auto" w:fill="FFFFFF"/>
        </w:rPr>
        <w:t>此外</w:t>
      </w:r>
      <w:r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  <w:t>,</w:t>
      </w:r>
      <w:proofErr w:type="gramEnd"/>
      <w:r>
        <w:rPr>
          <w:rFonts w:ascii="標楷體" w:eastAsia="標楷體" w:hAnsi="標楷體" w:cs="Arial" w:hint="eastAsia"/>
          <w:color w:val="000000" w:themeColor="text1"/>
          <w:szCs w:val="24"/>
          <w:shd w:val="clear" w:color="auto" w:fill="FFFFFF"/>
        </w:rPr>
        <w:t>由於</w:t>
      </w:r>
      <w:r w:rsidR="00E44494">
        <w:rPr>
          <w:rFonts w:ascii="標楷體" w:eastAsia="標楷體" w:hAnsi="標楷體" w:cs="Arial" w:hint="eastAsia"/>
          <w:color w:val="000000" w:themeColor="text1"/>
          <w:szCs w:val="24"/>
          <w:shd w:val="clear" w:color="auto" w:fill="FFFFFF"/>
        </w:rPr>
        <w:t>台積電的</w:t>
      </w:r>
      <w:proofErr w:type="gramStart"/>
      <w:r w:rsidR="00E44494">
        <w:rPr>
          <w:rFonts w:ascii="標楷體" w:eastAsia="標楷體" w:hAnsi="標楷體" w:cs="Arial" w:hint="eastAsia"/>
          <w:color w:val="000000" w:themeColor="text1"/>
          <w:szCs w:val="24"/>
          <w:shd w:val="clear" w:color="auto" w:fill="FFFFFF"/>
        </w:rPr>
        <w:t>薪資優屋</w:t>
      </w:r>
      <w:proofErr w:type="gramEnd"/>
      <w:r w:rsidR="00E44494">
        <w:rPr>
          <w:rFonts w:ascii="標楷體" w:eastAsia="標楷體" w:hAnsi="標楷體" w:cs="Arial" w:hint="eastAsia"/>
          <w:color w:val="000000" w:themeColor="text1"/>
          <w:szCs w:val="24"/>
          <w:shd w:val="clear" w:color="auto" w:fill="FFFFFF"/>
        </w:rPr>
        <w:t>,</w:t>
      </w:r>
      <w:r>
        <w:rPr>
          <w:rFonts w:ascii="標楷體" w:eastAsia="標楷體" w:hAnsi="標楷體" w:cs="Arial" w:hint="eastAsia"/>
          <w:color w:val="000000" w:themeColor="text1"/>
          <w:szCs w:val="24"/>
          <w:shd w:val="clear" w:color="auto" w:fill="FFFFFF"/>
        </w:rPr>
        <w:t>全台灣的高科技人才,像是電機、資工、機械、化工、電子</w:t>
      </w:r>
      <w:r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  <w:t>…</w:t>
      </w:r>
      <w:proofErr w:type="gramStart"/>
      <w:r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  <w:t>…</w:t>
      </w:r>
      <w:r>
        <w:rPr>
          <w:rFonts w:ascii="標楷體" w:eastAsia="標楷體" w:hAnsi="標楷體" w:cs="Arial" w:hint="eastAsia"/>
          <w:color w:val="000000" w:themeColor="text1"/>
          <w:szCs w:val="24"/>
          <w:shd w:val="clear" w:color="auto" w:fill="FFFFFF"/>
        </w:rPr>
        <w:t>等理工人</w:t>
      </w:r>
      <w:proofErr w:type="gramEnd"/>
      <w:r>
        <w:rPr>
          <w:rFonts w:ascii="標楷體" w:eastAsia="標楷體" w:hAnsi="標楷體" w:cs="Arial" w:hint="eastAsia"/>
          <w:color w:val="000000" w:themeColor="text1"/>
          <w:szCs w:val="24"/>
          <w:shd w:val="clear" w:color="auto" w:fill="FFFFFF"/>
        </w:rPr>
        <w:t>才都搶著進台積電,</w:t>
      </w:r>
      <w:r w:rsidR="00E44494">
        <w:rPr>
          <w:rFonts w:ascii="標楷體" w:eastAsia="標楷體" w:hAnsi="標楷體" w:cs="Arial" w:hint="eastAsia"/>
          <w:color w:val="000000" w:themeColor="text1"/>
          <w:szCs w:val="24"/>
          <w:shd w:val="clear" w:color="auto" w:fill="FFFFFF"/>
        </w:rPr>
        <w:t>原本以為台積電大概已經沒什麼職缺了,聽完說明會才了解到,其實台積電現在還到各校園徵才,還在擴建廠區,非常缺乏各領域人才。由於對台積的印象是主要為</w:t>
      </w:r>
      <w:r w:rsidR="00E44494"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  <w:t>IC</w:t>
      </w:r>
      <w:r w:rsidR="00E44494">
        <w:rPr>
          <w:rFonts w:ascii="標楷體" w:eastAsia="標楷體" w:hAnsi="標楷體" w:cs="Arial" w:hint="eastAsia"/>
          <w:color w:val="000000" w:themeColor="text1"/>
          <w:szCs w:val="24"/>
          <w:shd w:val="clear" w:color="auto" w:fill="FFFFFF"/>
        </w:rPr>
        <w:t>設計,於是問了有沒有資工職缺,講者回答還是有的,資工可以到智慧置到、</w:t>
      </w:r>
      <w:r w:rsidR="00E44494"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  <w:t>RD</w:t>
      </w:r>
      <w:r w:rsidR="00E44494">
        <w:rPr>
          <w:rFonts w:ascii="標楷體" w:eastAsia="標楷體" w:hAnsi="標楷體" w:cs="Arial" w:hint="eastAsia"/>
          <w:color w:val="000000" w:themeColor="text1"/>
          <w:szCs w:val="24"/>
          <w:shd w:val="clear" w:color="auto" w:fill="FFFFFF"/>
        </w:rPr>
        <w:t>、D</w:t>
      </w:r>
      <w:r w:rsidR="00E44494"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  <w:t>TP</w:t>
      </w:r>
      <w:r w:rsidR="00E44494">
        <w:rPr>
          <w:rFonts w:ascii="標楷體" w:eastAsia="標楷體" w:hAnsi="標楷體" w:cs="Arial" w:hint="eastAsia"/>
          <w:color w:val="000000" w:themeColor="text1"/>
          <w:szCs w:val="24"/>
          <w:shd w:val="clear" w:color="auto" w:fill="FFFFFF"/>
        </w:rPr>
        <w:t>、I</w:t>
      </w:r>
      <w:r w:rsidR="00E44494"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  <w:t>T</w:t>
      </w:r>
      <w:r w:rsidR="00E44494">
        <w:rPr>
          <w:rFonts w:ascii="標楷體" w:eastAsia="標楷體" w:hAnsi="標楷體" w:cs="Arial" w:hint="eastAsia"/>
          <w:color w:val="000000" w:themeColor="text1"/>
          <w:szCs w:val="24"/>
          <w:shd w:val="clear" w:color="auto" w:fill="FFFFFF"/>
        </w:rPr>
        <w:t>部門等地方就職。因此,我得要更加努</w:t>
      </w:r>
      <w:bookmarkStart w:id="0" w:name="_GoBack"/>
      <w:bookmarkEnd w:id="0"/>
      <w:r w:rsidR="00E44494">
        <w:rPr>
          <w:rFonts w:ascii="標楷體" w:eastAsia="標楷體" w:hAnsi="標楷體" w:cs="Arial" w:hint="eastAsia"/>
          <w:color w:val="000000" w:themeColor="text1"/>
          <w:szCs w:val="24"/>
          <w:shd w:val="clear" w:color="auto" w:fill="FFFFFF"/>
        </w:rPr>
        <w:t>力的培養自己專業能力,到時候才能多</w:t>
      </w:r>
      <w:r w:rsidR="00E44494">
        <w:rPr>
          <w:rFonts w:ascii="標楷體" w:eastAsia="標楷體" w:hAnsi="標楷體" w:cs="Arial" w:hint="eastAsia"/>
          <w:color w:val="000000" w:themeColor="text1"/>
          <w:szCs w:val="24"/>
          <w:shd w:val="clear" w:color="auto" w:fill="FFFFFF"/>
        </w:rPr>
        <w:t>的機會進入台積電。</w:t>
      </w:r>
    </w:p>
    <w:p w:rsidR="006342CC" w:rsidRPr="006342CC" w:rsidRDefault="00E44494" w:rsidP="006342CC">
      <w:pPr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B665CE1">
            <wp:simplePos x="0" y="0"/>
            <wp:positionH relativeFrom="margin">
              <wp:align>center</wp:align>
            </wp:positionH>
            <wp:positionV relativeFrom="paragraph">
              <wp:posOffset>20955</wp:posOffset>
            </wp:positionV>
            <wp:extent cx="3355839" cy="4474800"/>
            <wp:effectExtent l="0" t="0" r="0" b="2540"/>
            <wp:wrapTight wrapText="bothSides">
              <wp:wrapPolygon edited="0">
                <wp:start x="0" y="0"/>
                <wp:lineTo x="0" y="21520"/>
                <wp:lineTo x="21461" y="21520"/>
                <wp:lineTo x="21461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839" cy="44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42CC" w:rsidRPr="006342CC">
        <w:rPr>
          <w:rFonts w:ascii="標楷體" w:eastAsia="標楷體" w:hAnsi="標楷體" w:cs="新細明體"/>
          <w:color w:val="000000" w:themeColor="text1"/>
          <w:kern w:val="0"/>
          <w:szCs w:val="24"/>
        </w:rPr>
        <w:fldChar w:fldCharType="end"/>
      </w:r>
      <w:r w:rsidRPr="00E44494">
        <w:rPr>
          <w:noProof/>
        </w:rPr>
        <w:t xml:space="preserve"> </w:t>
      </w:r>
    </w:p>
    <w:sectPr w:rsidR="006342CC" w:rsidRPr="006342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806CA"/>
    <w:multiLevelType w:val="hybridMultilevel"/>
    <w:tmpl w:val="0CA224B2"/>
    <w:lvl w:ilvl="0" w:tplc="2CF87AD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FD5"/>
    <w:rsid w:val="00412FDB"/>
    <w:rsid w:val="00437792"/>
    <w:rsid w:val="006342CC"/>
    <w:rsid w:val="006C471D"/>
    <w:rsid w:val="00DF3FD5"/>
    <w:rsid w:val="00E4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2451F"/>
  <w15:chartTrackingRefBased/>
  <w15:docId w15:val="{38E8241E-9AD7-495D-8068-C04D08528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6342CC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FD5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6342CC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6342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9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6%96%B0%E7%AB%B9%E7%A7%91%E5%AD%B8%E5%9C%92%E5%8D%80" TargetMode="External"/><Relationship Id="rId13" Type="http://schemas.openxmlformats.org/officeDocument/2006/relationships/hyperlink" Target="https://zh.wikipedia.org/wiki/%E6%88%B4%E7%88%BE" TargetMode="External"/><Relationship Id="rId18" Type="http://schemas.openxmlformats.org/officeDocument/2006/relationships/hyperlink" Target="https://zh.wikipedia.org/wiki/%E8%BC%9D%E9%81%94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zh.wikipedia.org/wiki/%E5%8D%8A%E5%B0%8E%E9%AB%94%E8%A3%BD%E9%80%A0%E5%BB%A0" TargetMode="External"/><Relationship Id="rId12" Type="http://schemas.openxmlformats.org/officeDocument/2006/relationships/hyperlink" Target="https://zh.wikipedia.org/wiki/%E8%98%8B%E6%9E%9C%E5%85%AC%E5%8F%B8" TargetMode="External"/><Relationship Id="rId17" Type="http://schemas.openxmlformats.org/officeDocument/2006/relationships/hyperlink" Target="https://zh.wikipedia.org/wiki/%E7%B4%A2%E5%B0%BC" TargetMode="External"/><Relationship Id="rId2" Type="http://schemas.openxmlformats.org/officeDocument/2006/relationships/styles" Target="styles.xml"/><Relationship Id="rId16" Type="http://schemas.openxmlformats.org/officeDocument/2006/relationships/hyperlink" Target="https://zh.wikipedia.org/wiki/%E9%AB%98%E9%80%9A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zh.wikipedia.org/wiki/%E6%99%B6%E5%9C%93%E4%BB%A3%E5%B7%A5" TargetMode="External"/><Relationship Id="rId11" Type="http://schemas.openxmlformats.org/officeDocument/2006/relationships/hyperlink" Target="https://zh.wikipedia.org/wiki/%E5%8D%97%E9%83%A8%E7%A7%91%E5%AD%B8%E5%9C%92%E5%8D%80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zh.wikipedia.org/wiki/%E5%BE%B7%E5%B7%9E%E5%84%80%E5%99%A8" TargetMode="External"/><Relationship Id="rId10" Type="http://schemas.openxmlformats.org/officeDocument/2006/relationships/hyperlink" Target="https://zh.wikipedia.org/wiki/%E4%B8%AD%E9%83%A8%E7%A7%91%E5%AD%B8%E5%9C%92%E5%8D%80" TargetMode="External"/><Relationship Id="rId19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%E6%96%B0%E7%AB%B9%E5%B8%82" TargetMode="External"/><Relationship Id="rId14" Type="http://schemas.openxmlformats.org/officeDocument/2006/relationships/hyperlink" Target="https://zh.wikipedia.org/wiki/%E7%91%9E%E8%96%A9%E9%9B%BB%E5%AD%9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2021-04-28T17:21:00Z</dcterms:created>
  <dcterms:modified xsi:type="dcterms:W3CDTF">2021-04-28T18:02:00Z</dcterms:modified>
</cp:coreProperties>
</file>