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88" w:rsidRPr="00423D53" w:rsidRDefault="00910988" w:rsidP="00910988">
      <w:pPr>
        <w:pStyle w:val="Authors"/>
        <w:framePr w:wrap="notBeside" w:x="1661" w:y="53"/>
        <w:rPr>
          <w:rFonts w:ascii="標楷體" w:eastAsia="標楷體" w:hAnsi="標楷體"/>
          <w:color w:val="000000"/>
          <w:sz w:val="48"/>
          <w:lang w:eastAsia="zh-TW"/>
        </w:rPr>
      </w:pPr>
      <w:r w:rsidRPr="00423D53">
        <w:rPr>
          <w:rFonts w:ascii="標楷體" w:eastAsia="標楷體" w:hAnsi="標楷體" w:hint="eastAsia"/>
          <w:color w:val="000000"/>
          <w:sz w:val="48"/>
          <w:lang w:eastAsia="zh-TW"/>
        </w:rPr>
        <w:t>以</w:t>
      </w:r>
      <w:r w:rsidRPr="00423D53">
        <w:rPr>
          <w:rFonts w:ascii="標楷體" w:eastAsia="標楷體" w:hAnsi="標楷體"/>
          <w:color w:val="000000"/>
          <w:sz w:val="48"/>
          <w:lang w:eastAsia="zh-TW"/>
        </w:rPr>
        <w:t>CNN</w:t>
      </w:r>
      <w:r w:rsidRPr="00423D53">
        <w:rPr>
          <w:rFonts w:ascii="標楷體" w:eastAsia="標楷體" w:hAnsi="標楷體" w:hint="eastAsia"/>
          <w:color w:val="000000"/>
          <w:sz w:val="48"/>
          <w:lang w:eastAsia="zh-TW"/>
        </w:rPr>
        <w:t>實現手語辨識</w:t>
      </w:r>
      <w:r w:rsidRPr="00423D53">
        <w:rPr>
          <w:rFonts w:ascii="標楷體" w:eastAsia="標楷體" w:hAnsi="標楷體" w:hint="eastAsia"/>
          <w:sz w:val="48"/>
          <w:lang w:eastAsia="zh-TW"/>
        </w:rPr>
        <w:t xml:space="preserve"> </w:t>
      </w:r>
    </w:p>
    <w:p w:rsidR="00910988" w:rsidRPr="00423D53" w:rsidRDefault="00910988" w:rsidP="00910988">
      <w:pPr>
        <w:pStyle w:val="Authors"/>
        <w:framePr w:wrap="notBeside" w:x="1661" w:y="53"/>
        <w:rPr>
          <w:rFonts w:ascii="標楷體" w:eastAsia="標楷體" w:hAnsi="標楷體"/>
          <w:lang w:eastAsia="zh-TW"/>
        </w:rPr>
      </w:pPr>
      <w:r w:rsidRPr="00423D53">
        <w:rPr>
          <w:rFonts w:ascii="標楷體" w:eastAsia="標楷體" w:hAnsi="標楷體"/>
          <w:lang w:eastAsia="zh-TW"/>
        </w:rPr>
        <w:t>專題生</w:t>
      </w:r>
      <w:r w:rsidRPr="00423D53">
        <w:rPr>
          <w:rFonts w:ascii="標楷體" w:eastAsia="標楷體" w:hAnsi="標楷體" w:hint="eastAsia"/>
          <w:lang w:eastAsia="zh-TW"/>
        </w:rPr>
        <w:t>:</w:t>
      </w:r>
      <w:proofErr w:type="gramStart"/>
      <w:r w:rsidRPr="00423D53">
        <w:rPr>
          <w:rFonts w:ascii="標楷體" w:eastAsia="標楷體" w:hAnsi="標楷體" w:hint="eastAsia"/>
          <w:lang w:eastAsia="zh-TW"/>
        </w:rPr>
        <w:t>王樸</w:t>
      </w:r>
      <w:proofErr w:type="gramEnd"/>
      <w:r w:rsidRPr="00423D53">
        <w:rPr>
          <w:rFonts w:ascii="標楷體" w:eastAsia="標楷體" w:hAnsi="標楷體"/>
          <w:lang w:eastAsia="zh-TW"/>
        </w:rPr>
        <w:t xml:space="preserve">  </w:t>
      </w:r>
      <w:r w:rsidRPr="00423D53">
        <w:rPr>
          <w:rFonts w:ascii="標楷體" w:eastAsia="標楷體" w:hAnsi="標楷體" w:hint="eastAsia"/>
          <w:lang w:eastAsia="zh-TW"/>
        </w:rPr>
        <w:t>、吳承威</w:t>
      </w:r>
      <w:r w:rsidRPr="00423D53">
        <w:rPr>
          <w:rFonts w:ascii="標楷體" w:eastAsia="標楷體" w:hAnsi="標楷體"/>
          <w:lang w:eastAsia="zh-TW"/>
        </w:rPr>
        <w:t xml:space="preserve"> </w:t>
      </w:r>
    </w:p>
    <w:p w:rsidR="00910988" w:rsidRPr="00423D53" w:rsidRDefault="00910988" w:rsidP="00910988">
      <w:pPr>
        <w:pStyle w:val="Authors"/>
        <w:framePr w:wrap="notBeside" w:x="1661" w:y="53"/>
        <w:rPr>
          <w:rFonts w:ascii="標楷體" w:eastAsia="標楷體" w:hAnsi="標楷體"/>
          <w:lang w:eastAsia="zh-TW"/>
        </w:rPr>
      </w:pPr>
      <w:r w:rsidRPr="00423D53">
        <w:rPr>
          <w:rFonts w:ascii="標楷體" w:eastAsia="標楷體" w:hAnsi="標楷體"/>
          <w:lang w:eastAsia="zh-TW"/>
        </w:rPr>
        <w:t>指導教授</w:t>
      </w:r>
      <w:r w:rsidRPr="00423D53">
        <w:rPr>
          <w:rFonts w:ascii="標楷體" w:eastAsia="標楷體" w:hAnsi="標楷體" w:hint="eastAsia"/>
          <w:lang w:eastAsia="zh-TW"/>
        </w:rPr>
        <w:t>：林政宏</w:t>
      </w:r>
    </w:p>
    <w:p w:rsidR="00FE1278" w:rsidRPr="00423D53" w:rsidRDefault="00E97402" w:rsidP="00476C94">
      <w:pPr>
        <w:pStyle w:val="Text"/>
        <w:ind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sz w:val="22"/>
          <w:szCs w:val="22"/>
        </w:rPr>
        <w:footnoteReference w:customMarkFollows="1" w:id="1"/>
        <w:sym w:font="Symbol" w:char="F020"/>
      </w:r>
      <w:r w:rsidR="00FE1278" w:rsidRPr="00423D53">
        <w:rPr>
          <w:rFonts w:ascii="標楷體" w:eastAsia="標楷體" w:hAnsi="標楷體"/>
          <w:i/>
          <w:iCs/>
          <w:sz w:val="22"/>
          <w:szCs w:val="22"/>
          <w:lang w:eastAsia="zh-TW"/>
        </w:rPr>
        <w:t>摘要</w:t>
      </w:r>
      <w:proofErr w:type="gramStart"/>
      <w:r w:rsidR="00FE1278" w:rsidRPr="00423D53">
        <w:rPr>
          <w:rFonts w:ascii="標楷體" w:eastAsia="標楷體" w:hAnsi="標楷體"/>
          <w:sz w:val="22"/>
          <w:szCs w:val="22"/>
          <w:lang w:eastAsia="zh-TW"/>
        </w:rPr>
        <w:t>—</w:t>
      </w:r>
      <w:proofErr w:type="gramEnd"/>
      <w:r w:rsidR="00E73784"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這</w:t>
      </w:r>
      <w:r w:rsidR="008D318C"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將國際手語轉換成手語</w:t>
      </w:r>
      <w:r w:rsidR="00FE1278"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。</w:t>
      </w:r>
    </w:p>
    <w:p w:rsidR="008D318C" w:rsidRPr="00423D53" w:rsidRDefault="00BF53EC" w:rsidP="008D318C">
      <w:pPr>
        <w:pStyle w:val="Abstract"/>
        <w:spacing w:afterLines="50" w:after="120"/>
        <w:ind w:firstLine="204"/>
        <w:rPr>
          <w:rFonts w:eastAsia="標楷體"/>
          <w:sz w:val="20"/>
          <w:szCs w:val="22"/>
          <w:lang w:eastAsia="zh-TW"/>
        </w:rPr>
      </w:pPr>
      <w:r w:rsidRPr="00423D53">
        <w:rPr>
          <w:rFonts w:ascii="標楷體" w:eastAsia="標楷體" w:hAnsi="標楷體"/>
          <w:i/>
          <w:sz w:val="22"/>
          <w:szCs w:val="22"/>
          <w:lang w:eastAsia="zh-TW"/>
        </w:rPr>
        <w:t>關鍵字</w:t>
      </w:r>
      <w:proofErr w:type="gramStart"/>
      <w:r w:rsidRPr="00423D53">
        <w:rPr>
          <w:rFonts w:ascii="標楷體" w:eastAsia="標楷體" w:hAnsi="標楷體"/>
          <w:i/>
          <w:sz w:val="22"/>
          <w:szCs w:val="22"/>
          <w:lang w:eastAsia="zh-TW"/>
        </w:rPr>
        <w:t>—</w:t>
      </w:r>
      <w:proofErr w:type="gramEnd"/>
      <w:r w:rsidR="008D318C" w:rsidRPr="00423D53">
        <w:rPr>
          <w:rFonts w:eastAsia="標楷體"/>
          <w:i/>
          <w:sz w:val="20"/>
          <w:szCs w:val="22"/>
          <w:lang w:eastAsia="zh-TW"/>
        </w:rPr>
        <w:t>sign language</w:t>
      </w:r>
      <w:r w:rsidR="008D318C" w:rsidRPr="00423D53">
        <w:rPr>
          <w:rFonts w:eastAsia="標楷體"/>
          <w:i/>
          <w:sz w:val="20"/>
          <w:szCs w:val="22"/>
          <w:lang w:eastAsia="zh-TW"/>
        </w:rPr>
        <w:t>、</w:t>
      </w:r>
      <w:proofErr w:type="spellStart"/>
      <w:r w:rsidR="008D318C" w:rsidRPr="00423D53">
        <w:rPr>
          <w:rFonts w:eastAsia="標楷體"/>
          <w:i/>
          <w:sz w:val="20"/>
          <w:szCs w:val="22"/>
          <w:lang w:eastAsia="zh-TW"/>
        </w:rPr>
        <w:t>cnn</w:t>
      </w:r>
      <w:proofErr w:type="spellEnd"/>
    </w:p>
    <w:p w:rsidR="00FE1278" w:rsidRPr="00423D53" w:rsidRDefault="00FE1278" w:rsidP="008D318C">
      <w:pPr>
        <w:pStyle w:val="Abstract"/>
        <w:spacing w:afterLines="50" w:after="120"/>
        <w:ind w:firstLine="204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sz w:val="22"/>
          <w:szCs w:val="22"/>
          <w:lang w:eastAsia="zh-TW"/>
        </w:rPr>
        <w:t>導論</w:t>
      </w:r>
    </w:p>
    <w:p w:rsidR="008D318C" w:rsidRPr="00423D53" w:rsidRDefault="008D318C" w:rsidP="008D318C">
      <w:pPr>
        <w:pStyle w:val="Text"/>
        <w:ind w:left="760"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很少有人能理解手語,造成聾啞人士和非聾啞人士溝通的障礙。此外書面交流非常麻煩，因為聾啞人士普遍寫作能力較差。況且書寫溝通是</w:t>
      </w:r>
      <w:proofErr w:type="gramStart"/>
      <w:r w:rsidRPr="00423D5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是</w:t>
      </w:r>
      <w:proofErr w:type="gramEnd"/>
      <w:r w:rsidRPr="00423D5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非常緩慢的,無法即時的應對當下的狀況。因此我們決定使用</w:t>
      </w:r>
      <w:proofErr w:type="gramStart"/>
      <w:r w:rsidRPr="00423D5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卷積式</w:t>
      </w:r>
      <w:proofErr w:type="gramEnd"/>
      <w:r w:rsidRPr="00423D5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神經網路(</w:t>
      </w:r>
      <w:r w:rsidRPr="00423D53">
        <w:rPr>
          <w:rFonts w:eastAsia="標楷體"/>
          <w:color w:val="222222"/>
          <w:szCs w:val="22"/>
          <w:lang w:eastAsia="zh-TW"/>
        </w:rPr>
        <w:t xml:space="preserve">Convolutional Neural </w:t>
      </w:r>
      <w:proofErr w:type="spellStart"/>
      <w:r w:rsidRPr="00423D53">
        <w:rPr>
          <w:rFonts w:eastAsia="標楷體"/>
          <w:color w:val="222222"/>
          <w:szCs w:val="22"/>
          <w:lang w:eastAsia="zh-TW"/>
        </w:rPr>
        <w:t>Network,CNN</w:t>
      </w:r>
      <w:proofErr w:type="spellEnd"/>
      <w:r w:rsidRPr="00423D53">
        <w:rPr>
          <w:rFonts w:ascii="標楷體" w:eastAsia="標楷體" w:hAnsi="標楷體" w:cs="細明體"/>
          <w:color w:val="222222"/>
          <w:sz w:val="22"/>
          <w:szCs w:val="22"/>
          <w:lang w:eastAsia="zh-TW"/>
        </w:rPr>
        <w:t>)</w:t>
      </w:r>
      <w:r w:rsidRPr="00423D53">
        <w:rPr>
          <w:rFonts w:ascii="標楷體" w:eastAsia="標楷體" w:hAnsi="標楷體" w:cs="細明體" w:hint="eastAsia"/>
          <w:color w:val="222222"/>
          <w:sz w:val="22"/>
          <w:szCs w:val="22"/>
          <w:lang w:eastAsia="zh-TW"/>
        </w:rPr>
        <w:t>做一個手語辨識的系統,用來將</w:t>
      </w:r>
      <w:r w:rsidRPr="00423D53">
        <w:rPr>
          <w:rFonts w:ascii="標楷體" w:eastAsia="標楷體" w:hAnsi="標楷體" w:cs="Arial"/>
          <w:sz w:val="22"/>
          <w:szCs w:val="22"/>
          <w:shd w:val="clear" w:color="auto" w:fill="FFFFFF"/>
          <w:lang w:eastAsia="zh-TW"/>
        </w:rPr>
        <w:t>美國手語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(</w:t>
      </w:r>
      <w:r w:rsidRPr="00423D53">
        <w:rPr>
          <w:rFonts w:eastAsia="標楷體"/>
          <w:color w:val="000000" w:themeColor="text1"/>
          <w:szCs w:val="22"/>
          <w:lang w:eastAsia="zh-TW"/>
        </w:rPr>
        <w:t xml:space="preserve">American Sign </w:t>
      </w:r>
      <w:proofErr w:type="spellStart"/>
      <w:r w:rsidRPr="00423D53">
        <w:rPr>
          <w:rFonts w:eastAsia="標楷體"/>
          <w:color w:val="000000" w:themeColor="text1"/>
          <w:szCs w:val="22"/>
          <w:lang w:eastAsia="zh-TW"/>
        </w:rPr>
        <w:t>Language,ASL</w:t>
      </w:r>
      <w:proofErr w:type="spellEnd"/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)</w:t>
      </w:r>
      <w:r w:rsidRPr="00423D53">
        <w:rPr>
          <w:rFonts w:ascii="標楷體" w:eastAsia="標楷體" w:hAnsi="標楷體" w:cs="Arial" w:hint="eastAsia"/>
          <w:sz w:val="22"/>
          <w:szCs w:val="22"/>
          <w:shd w:val="clear" w:color="auto" w:fill="FFFFFF"/>
          <w:lang w:eastAsia="zh-TW"/>
        </w:rPr>
        <w:t>轉成文字,增進非聾啞人士與聾啞人士的溝通。</w:t>
      </w:r>
    </w:p>
    <w:p w:rsidR="008D318C" w:rsidRPr="00423D53" w:rsidRDefault="008D318C" w:rsidP="008D318C">
      <w:pPr>
        <w:rPr>
          <w:rFonts w:ascii="標楷體" w:eastAsia="標楷體" w:hAnsi="標楷體"/>
          <w:sz w:val="22"/>
          <w:szCs w:val="22"/>
          <w:lang w:eastAsia="zh-TW"/>
        </w:rPr>
      </w:pPr>
    </w:p>
    <w:p w:rsidR="008D318C" w:rsidRPr="00423D53" w:rsidRDefault="008D318C" w:rsidP="008D318C">
      <w:pPr>
        <w:pStyle w:val="Text"/>
        <w:rPr>
          <w:rFonts w:ascii="標楷體" w:eastAsia="標楷體" w:hAnsi="標楷體"/>
          <w:sz w:val="22"/>
          <w:szCs w:val="22"/>
          <w:lang w:eastAsia="zh-TW"/>
        </w:rPr>
      </w:pPr>
    </w:p>
    <w:p w:rsidR="00FE1278" w:rsidRPr="00423D53" w:rsidRDefault="00FE1278" w:rsidP="00FE1278">
      <w:pPr>
        <w:pStyle w:val="Text"/>
        <w:rPr>
          <w:rFonts w:ascii="標楷體" w:eastAsia="標楷體" w:hAnsi="標楷體"/>
          <w:sz w:val="22"/>
          <w:szCs w:val="22"/>
          <w:lang w:eastAsia="zh-TW"/>
        </w:rPr>
      </w:pPr>
    </w:p>
    <w:p w:rsidR="00476C94" w:rsidRPr="00423D53" w:rsidRDefault="00476C94" w:rsidP="00476C94">
      <w:pPr>
        <w:pStyle w:val="1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sz w:val="22"/>
          <w:szCs w:val="22"/>
          <w:lang w:eastAsia="zh-TW"/>
        </w:rPr>
        <w:t>原理與架構簡介</w:t>
      </w:r>
    </w:p>
    <w:p w:rsidR="00476C94" w:rsidRPr="00423D53" w:rsidRDefault="008D318C" w:rsidP="00476C94">
      <w:pPr>
        <w:pStyle w:val="2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各層介紹:</w:t>
      </w:r>
    </w:p>
    <w:p w:rsidR="008D318C" w:rsidRPr="00423D53" w:rsidRDefault="008D318C" w:rsidP="008D318C">
      <w:pPr>
        <w:pStyle w:val="Text"/>
        <w:numPr>
          <w:ilvl w:val="0"/>
          <w:numId w:val="41"/>
        </w:numP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eastAsia="標楷體"/>
          <w:color w:val="000000" w:themeColor="text1"/>
          <w:szCs w:val="22"/>
          <w:lang w:eastAsia="zh-TW"/>
        </w:rPr>
        <w:t>convolution layer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(</w:t>
      </w:r>
      <w:proofErr w:type="gramStart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卷積層</w:t>
      </w:r>
      <w:proofErr w:type="gramEnd"/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) :</w:t>
      </w:r>
      <w:proofErr w:type="gramStart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卷積運算</w:t>
      </w:r>
      <w:proofErr w:type="gramEnd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取出f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eature</w:t>
      </w:r>
    </w:p>
    <w:p w:rsidR="008D318C" w:rsidRPr="00423D53" w:rsidRDefault="008D318C" w:rsidP="008D318C">
      <w:pPr>
        <w:pStyle w:val="Text"/>
        <w:numPr>
          <w:ilvl w:val="0"/>
          <w:numId w:val="41"/>
        </w:numP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eastAsia="標楷體"/>
          <w:color w:val="000000" w:themeColor="text1"/>
          <w:szCs w:val="22"/>
          <w:lang w:eastAsia="zh-TW"/>
        </w:rPr>
        <w:t>pooling</w:t>
      </w: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(</w:t>
      </w:r>
      <w:proofErr w:type="gramStart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池化層</w:t>
      </w:r>
      <w:proofErr w:type="gramEnd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)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:</w:t>
      </w: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減少資料量,過濾不必要訊息</w:t>
      </w:r>
    </w:p>
    <w:p w:rsidR="008D318C" w:rsidRPr="00423D53" w:rsidRDefault="008D318C" w:rsidP="008D318C">
      <w:pPr>
        <w:pStyle w:val="Text"/>
        <w:numPr>
          <w:ilvl w:val="0"/>
          <w:numId w:val="41"/>
        </w:numP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6C68D1">
        <w:rPr>
          <w:rFonts w:eastAsia="標楷體"/>
          <w:color w:val="000000" w:themeColor="text1"/>
          <w:sz w:val="22"/>
          <w:szCs w:val="22"/>
          <w:shd w:val="clear" w:color="auto" w:fill="FFFFFF"/>
          <w:lang w:eastAsia="zh-TW"/>
        </w:rPr>
        <w:t>dropout layer</w:t>
      </w: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>:是指在深度學習網絡的訓練過程中，對於神經網絡單元，按照一定的概率將其暫</w:t>
      </w:r>
      <w:r w:rsidRPr="00423D53">
        <w:rPr>
          <w:rFonts w:ascii="MS Mincho" w:eastAsia="MS Mincho" w:hAnsi="MS Mincho" w:cs="MS Mincho" w:hint="eastAsia"/>
          <w:color w:val="000000" w:themeColor="text1"/>
          <w:sz w:val="22"/>
          <w:szCs w:val="22"/>
          <w:shd w:val="clear" w:color="auto" w:fill="FFFFFF"/>
          <w:lang w:eastAsia="zh-TW"/>
        </w:rPr>
        <w:t>​​</w:t>
      </w:r>
      <w:r w:rsidRPr="00423D53">
        <w:rPr>
          <w:rFonts w:ascii="標楷體" w:eastAsia="標楷體" w:hAnsi="標楷體" w:cs="Microsoft YaHei" w:hint="eastAsia"/>
          <w:color w:val="000000" w:themeColor="text1"/>
          <w:sz w:val="22"/>
          <w:szCs w:val="22"/>
          <w:shd w:val="clear" w:color="auto" w:fill="FFFFFF"/>
          <w:lang w:eastAsia="zh-TW"/>
        </w:rPr>
        <w:t>時從網絡中丟</w:t>
      </w: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>棄,防止o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shd w:val="clear" w:color="auto" w:fill="FFFFFF"/>
          <w:lang w:eastAsia="zh-TW"/>
        </w:rPr>
        <w:t>verfitting</w:t>
      </w: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shd w:val="clear" w:color="auto" w:fill="FFFFFF"/>
          <w:lang w:eastAsia="zh-TW"/>
        </w:rPr>
        <w:t>產生</w:t>
      </w:r>
    </w:p>
    <w:p w:rsidR="003007CD" w:rsidRPr="00423D53" w:rsidRDefault="008D318C" w:rsidP="00E80EAC">
      <w:pPr>
        <w:pStyle w:val="2"/>
        <w:ind w:firstLineChars="200" w:firstLine="440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步驟</w:t>
      </w:r>
    </w:p>
    <w:p w:rsidR="00DF600B" w:rsidRPr="00423D53" w:rsidRDefault="00DF600B" w:rsidP="00DF600B">
      <w:pPr>
        <w:rPr>
          <w:rFonts w:ascii="標楷體" w:eastAsia="標楷體" w:hAnsi="標楷體" w:hint="eastAsia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1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.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輸入i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nput image(64x64)</w:t>
      </w:r>
    </w:p>
    <w:p w:rsidR="008D318C" w:rsidRPr="00423D53" w:rsidRDefault="00B37B86" w:rsidP="008D318C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2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.convulution(</w:t>
      </w:r>
      <w:r w:rsidR="00036D86" w:rsidRPr="00423D53">
        <w:rPr>
          <w:rFonts w:ascii="標楷體" w:eastAsia="標楷體" w:hAnsi="標楷體"/>
          <w:sz w:val="22"/>
          <w:szCs w:val="22"/>
          <w:lang w:eastAsia="zh-TW"/>
        </w:rPr>
        <w:t>C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1)+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ReLU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>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取出3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2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個f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eature maps(31x31),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並使用</w:t>
      </w:r>
      <w:proofErr w:type="spellStart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R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e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L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U</w:t>
      </w:r>
      <w:proofErr w:type="spellEnd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增加非線性性質</w:t>
      </w:r>
    </w:p>
    <w:p w:rsidR="00036D86" w:rsidRPr="00423D53" w:rsidRDefault="00036D86" w:rsidP="008D318C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sz w:val="22"/>
          <w:szCs w:val="22"/>
          <w:lang w:eastAsia="zh-TW"/>
        </w:rPr>
        <w:t>3.pooling(P1):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使用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maxpooling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 xml:space="preserve"> 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使s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ize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從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62x6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2變成3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1x31</w:t>
      </w:r>
    </w:p>
    <w:p w:rsidR="00036D86" w:rsidRPr="00423D53" w:rsidRDefault="00036D86" w:rsidP="008D318C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sz w:val="22"/>
          <w:szCs w:val="22"/>
          <w:lang w:eastAsia="zh-TW"/>
        </w:rPr>
        <w:t>4.dropout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(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D1)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:關閉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20%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神經元,</w:t>
      </w:r>
      <w:proofErr w:type="gramStart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使期不會</w:t>
      </w:r>
      <w:proofErr w:type="gramEnd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產生o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verfitting</w:t>
      </w:r>
    </w:p>
    <w:p w:rsidR="00036D86" w:rsidRPr="00423D53" w:rsidRDefault="00036D86" w:rsidP="00036D86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5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 xml:space="preserve">. 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convulution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>(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C2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)+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ReLU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>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取出3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2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個f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eature maps(31x31),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並使用</w:t>
      </w:r>
      <w:proofErr w:type="spellStart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R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e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L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U</w:t>
      </w:r>
      <w:proofErr w:type="spellEnd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增加非線性性質</w:t>
      </w:r>
    </w:p>
    <w:p w:rsidR="00036D86" w:rsidRPr="00423D53" w:rsidRDefault="00036D86" w:rsidP="00036D86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6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 xml:space="preserve">. 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pooling(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P2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):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使用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maxpooling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 xml:space="preserve"> 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使s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ize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從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62x6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2變成3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1x31</w:t>
      </w:r>
    </w:p>
    <w:p w:rsidR="00036D86" w:rsidRPr="00423D53" w:rsidRDefault="00036D86" w:rsidP="00036D86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7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 xml:space="preserve">. 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dropout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(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D2)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:關閉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20%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神經元,</w:t>
      </w:r>
      <w:proofErr w:type="gramStart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使期不會</w:t>
      </w:r>
      <w:proofErr w:type="gramEnd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產生o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verfitting</w:t>
      </w:r>
    </w:p>
    <w:p w:rsidR="00036D86" w:rsidRPr="00423D53" w:rsidRDefault="00036D86" w:rsidP="00036D86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8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.flatten(F):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使資料變成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6272units</w:t>
      </w:r>
    </w:p>
    <w:p w:rsidR="00036D86" w:rsidRPr="00423D53" w:rsidRDefault="00036D86" w:rsidP="00036D86">
      <w:pPr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9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.dense(FC1)+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ReLU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>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使資料變成256units</w:t>
      </w:r>
    </w:p>
    <w:p w:rsidR="00036D86" w:rsidRPr="00423D53" w:rsidRDefault="00036D86" w:rsidP="008D318C">
      <w:pPr>
        <w:rPr>
          <w:rFonts w:ascii="標楷體" w:eastAsia="標楷體" w:hAnsi="標楷體" w:hint="eastAsia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1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0.dense(FC2)+</w:t>
      </w:r>
      <w:proofErr w:type="spellStart"/>
      <w:r w:rsidRPr="00423D53">
        <w:rPr>
          <w:rFonts w:ascii="標楷體" w:eastAsia="標楷體" w:hAnsi="標楷體"/>
          <w:sz w:val="22"/>
          <w:szCs w:val="22"/>
          <w:lang w:eastAsia="zh-TW"/>
        </w:rPr>
        <w:t>softmax</w:t>
      </w:r>
      <w:proofErr w:type="spellEnd"/>
      <w:r w:rsidRPr="00423D53">
        <w:rPr>
          <w:rFonts w:ascii="標楷體" w:eastAsia="標楷體" w:hAnsi="標楷體"/>
          <w:sz w:val="22"/>
          <w:szCs w:val="22"/>
          <w:lang w:eastAsia="zh-TW"/>
        </w:rPr>
        <w:t>: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使用全連接層和</w:t>
      </w:r>
      <w:proofErr w:type="spellStart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s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oftmax</w:t>
      </w:r>
      <w:proofErr w:type="spellEnd"/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函數,將資料轉成機率來分類,輸出有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6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個u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nits(6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種手語)</w:t>
      </w:r>
    </w:p>
    <w:p w:rsidR="008A52F8" w:rsidRPr="00423D53" w:rsidRDefault="008D318C" w:rsidP="008D318C">
      <w:pPr>
        <w:pStyle w:val="2"/>
        <w:ind w:firstLineChars="200" w:firstLine="440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架構圖</w:t>
      </w:r>
    </w:p>
    <w:p w:rsidR="008D318C" w:rsidRPr="00423D53" w:rsidRDefault="008D318C" w:rsidP="008D318C">
      <w:pPr>
        <w:rPr>
          <w:rFonts w:ascii="標楷體" w:eastAsia="標楷體" w:hAnsi="標楷體"/>
          <w:sz w:val="22"/>
          <w:szCs w:val="22"/>
          <w:lang w:eastAsia="zh-TW"/>
        </w:rPr>
      </w:pPr>
    </w:p>
    <w:p w:rsidR="008D318C" w:rsidRPr="00423D53" w:rsidRDefault="00B37B86" w:rsidP="008D318C">
      <w:pPr>
        <w:rPr>
          <w:rFonts w:ascii="標楷體" w:eastAsia="標楷體" w:hAnsi="標楷體"/>
          <w:b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b/>
          <w:noProof/>
          <w:sz w:val="22"/>
          <w:szCs w:val="22"/>
          <w:lang w:eastAsia="zh-TW"/>
        </w:rPr>
        <w:t>c</w:t>
      </w:r>
      <w:r w:rsidR="008D318C" w:rsidRPr="00423D53">
        <w:rPr>
          <w:rFonts w:ascii="標楷體" w:eastAsia="標楷體" w:hAnsi="標楷體"/>
          <w:b/>
          <w:noProof/>
          <w:sz w:val="22"/>
          <w:szCs w:val="22"/>
          <w:lang w:eastAsia="zh-TW"/>
        </w:rPr>
        <w:drawing>
          <wp:inline distT="0" distB="0" distL="0" distR="0">
            <wp:extent cx="2735580" cy="448005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43" cy="448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8C" w:rsidRPr="00423D53" w:rsidRDefault="008D318C" w:rsidP="008D318C">
      <w:pPr>
        <w:rPr>
          <w:rFonts w:ascii="標楷體" w:eastAsia="標楷體" w:hAnsi="標楷體"/>
          <w:sz w:val="22"/>
          <w:szCs w:val="22"/>
          <w:lang w:eastAsia="zh-TW"/>
        </w:rPr>
      </w:pPr>
    </w:p>
    <w:p w:rsidR="00C458F9" w:rsidRPr="00423D53" w:rsidRDefault="00C458F9" w:rsidP="008D318C">
      <w:pPr>
        <w:rPr>
          <w:rFonts w:ascii="標楷體" w:eastAsia="標楷體" w:hAnsi="標楷體" w:hint="eastAsia"/>
          <w:sz w:val="22"/>
          <w:szCs w:val="22"/>
          <w:lang w:eastAsia="zh-TW"/>
        </w:rPr>
      </w:pPr>
    </w:p>
    <w:p w:rsidR="00ED34AB" w:rsidRPr="00423D53" w:rsidRDefault="00ED34AB" w:rsidP="00C458F9">
      <w:pPr>
        <w:pStyle w:val="1"/>
        <w:jc w:val="left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實驗步驟、過程、</w:t>
      </w:r>
      <w:r w:rsidRPr="00423D53">
        <w:rPr>
          <w:rFonts w:ascii="標楷體" w:eastAsia="標楷體" w:hAnsi="標楷體"/>
          <w:sz w:val="22"/>
          <w:szCs w:val="22"/>
          <w:lang w:eastAsia="zh-TW"/>
        </w:rPr>
        <w:t>與結果</w:t>
      </w:r>
    </w:p>
    <w:p w:rsidR="003402D4" w:rsidRPr="00423D53" w:rsidRDefault="00C458F9" w:rsidP="00C458F9">
      <w:pPr>
        <w:pStyle w:val="Text"/>
        <w:ind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1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.</w:t>
      </w:r>
      <w:r w:rsidR="00036D86"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收集d</w:t>
      </w:r>
      <w:r w:rsidR="00036D86"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ata:</w:t>
      </w:r>
      <w:r w:rsidR="00036D86"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收集不同人、背景之下的手語的圖像</w:t>
      </w:r>
    </w:p>
    <w:p w:rsidR="00C458F9" w:rsidRPr="00423D53" w:rsidRDefault="00C458F9" w:rsidP="00C458F9">
      <w:pPr>
        <w:pStyle w:val="Text"/>
        <w:ind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2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.</w:t>
      </w:r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建立</w:t>
      </w:r>
      <w:proofErr w:type="spellStart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c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nn</w:t>
      </w:r>
      <w:proofErr w:type="spellEnd"/>
      <w:r w:rsidRPr="00423D53"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 xml:space="preserve"> m</w:t>
      </w: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odel</w:t>
      </w:r>
    </w:p>
    <w:p w:rsidR="00C458F9" w:rsidRDefault="00C458F9" w:rsidP="00C458F9">
      <w:pPr>
        <w:pStyle w:val="Text"/>
        <w:ind w:firstLine="0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3.Trining</w:t>
      </w:r>
    </w:p>
    <w:p w:rsidR="006C68D1" w:rsidRPr="00423D53" w:rsidRDefault="006C68D1" w:rsidP="00C458F9">
      <w:pPr>
        <w:pStyle w:val="Text"/>
        <w:ind w:firstLine="0"/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</w:pPr>
      <w:r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t>4</w:t>
      </w:r>
      <w:r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  <w:t>.Testing</w:t>
      </w:r>
    </w:p>
    <w:p w:rsidR="00C458F9" w:rsidRPr="00423D53" w:rsidRDefault="00C458F9" w:rsidP="00C458F9">
      <w:pPr>
        <w:pStyle w:val="Text"/>
        <w:ind w:firstLine="0"/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</w:pPr>
    </w:p>
    <w:p w:rsidR="00C458F9" w:rsidRPr="00423D53" w:rsidRDefault="00C458F9" w:rsidP="00C458F9">
      <w:pPr>
        <w:pStyle w:val="Text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</w:p>
    <w:p w:rsidR="00C458F9" w:rsidRPr="00423D53" w:rsidRDefault="00C458F9" w:rsidP="00C458F9">
      <w:pPr>
        <w:pStyle w:val="Text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</w:p>
    <w:p w:rsidR="00C458F9" w:rsidRPr="00423D53" w:rsidRDefault="00C458F9" w:rsidP="00C458F9">
      <w:pPr>
        <w:pStyle w:val="Text"/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</w:pPr>
    </w:p>
    <w:p w:rsidR="00C458F9" w:rsidRPr="00423D53" w:rsidRDefault="00C458F9" w:rsidP="00C458F9">
      <w:pPr>
        <w:pStyle w:val="Text"/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</w:pPr>
    </w:p>
    <w:p w:rsidR="00C458F9" w:rsidRPr="00423D53" w:rsidRDefault="00C458F9" w:rsidP="00C458F9">
      <w:pPr>
        <w:pStyle w:val="Text"/>
        <w:rPr>
          <w:rFonts w:ascii="標楷體" w:eastAsia="標楷體" w:hAnsi="標楷體"/>
          <w:color w:val="000000" w:themeColor="text1"/>
          <w:sz w:val="22"/>
          <w:szCs w:val="22"/>
          <w:lang w:eastAsia="zh-TW"/>
        </w:rPr>
      </w:pPr>
    </w:p>
    <w:p w:rsidR="003007CD" w:rsidRPr="00423D53" w:rsidRDefault="003007CD" w:rsidP="00C458F9">
      <w:pPr>
        <w:pStyle w:val="Text"/>
        <w:ind w:firstLine="0"/>
        <w:rPr>
          <w:rFonts w:ascii="標楷體" w:eastAsia="標楷體" w:hAnsi="標楷體" w:hint="eastAsia"/>
          <w:color w:val="000000" w:themeColor="text1"/>
          <w:sz w:val="22"/>
          <w:szCs w:val="22"/>
          <w:lang w:eastAsia="zh-TW"/>
        </w:rPr>
        <w:sectPr w:rsidR="003007CD" w:rsidRPr="00423D53" w:rsidSect="00974A78">
          <w:headerReference w:type="default" r:id="rId9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:rsidR="00476C94" w:rsidRPr="00423D53" w:rsidRDefault="00476C94" w:rsidP="001F11FC">
      <w:pPr>
        <w:pStyle w:val="Text"/>
        <w:ind w:firstLine="0"/>
        <w:jc w:val="center"/>
        <w:rPr>
          <w:rFonts w:ascii="標楷體" w:eastAsia="標楷體" w:hAnsi="標楷體"/>
          <w:sz w:val="22"/>
          <w:szCs w:val="22"/>
          <w:lang w:eastAsia="zh-TW"/>
        </w:rPr>
      </w:pPr>
    </w:p>
    <w:p w:rsidR="003402D4" w:rsidRPr="00423D53" w:rsidRDefault="003402D4" w:rsidP="001F11FC">
      <w:pPr>
        <w:pStyle w:val="Text"/>
        <w:ind w:firstLine="0"/>
        <w:jc w:val="center"/>
        <w:rPr>
          <w:rFonts w:ascii="標楷體" w:eastAsia="標楷體" w:hAnsi="標楷體"/>
          <w:sz w:val="22"/>
          <w:szCs w:val="22"/>
          <w:lang w:eastAsia="zh-TW"/>
        </w:rPr>
      </w:pPr>
    </w:p>
    <w:p w:rsidR="003402D4" w:rsidRPr="00423D53" w:rsidRDefault="003402D4" w:rsidP="001F11FC">
      <w:pPr>
        <w:pStyle w:val="Text"/>
        <w:ind w:firstLine="0"/>
        <w:jc w:val="center"/>
        <w:rPr>
          <w:rFonts w:ascii="標楷體" w:eastAsia="標楷體" w:hAnsi="標楷體" w:hint="eastAsia"/>
          <w:sz w:val="22"/>
          <w:szCs w:val="22"/>
          <w:lang w:eastAsia="zh-TW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8"/>
      </w:tblGrid>
      <w:tr w:rsidR="008C0EC2" w:rsidRPr="00423D53" w:rsidTr="003402D4">
        <w:trPr>
          <w:jc w:val="center"/>
        </w:trPr>
        <w:tc>
          <w:tcPr>
            <w:tcW w:w="10368" w:type="dxa"/>
            <w:shd w:val="clear" w:color="auto" w:fill="auto"/>
            <w:vAlign w:val="center"/>
          </w:tcPr>
          <w:p w:rsidR="00476C94" w:rsidRPr="00423D53" w:rsidRDefault="00476C94" w:rsidP="008C0EC2">
            <w:pPr>
              <w:pStyle w:val="Text"/>
              <w:ind w:firstLine="0"/>
              <w:jc w:val="center"/>
              <w:rPr>
                <w:rFonts w:ascii="標楷體" w:eastAsia="標楷體" w:hAnsi="標楷體"/>
                <w:sz w:val="22"/>
                <w:szCs w:val="22"/>
                <w:lang w:eastAsia="zh-TW"/>
              </w:rPr>
            </w:pPr>
          </w:p>
        </w:tc>
      </w:tr>
    </w:tbl>
    <w:p w:rsidR="003007CD" w:rsidRPr="00423D53" w:rsidRDefault="003007CD" w:rsidP="00AD1B78">
      <w:pPr>
        <w:pStyle w:val="Text"/>
        <w:ind w:firstLine="0"/>
        <w:rPr>
          <w:rFonts w:ascii="標楷體" w:eastAsia="標楷體" w:hAnsi="標楷體" w:hint="eastAsia"/>
          <w:sz w:val="22"/>
          <w:szCs w:val="22"/>
          <w:lang w:eastAsia="zh-TW"/>
        </w:rPr>
        <w:sectPr w:rsidR="003007CD" w:rsidRPr="00423D53" w:rsidSect="003007CD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:rsidR="008A52F8" w:rsidRPr="00423D53" w:rsidRDefault="008A52F8" w:rsidP="003402D4">
      <w:pPr>
        <w:pStyle w:val="1"/>
        <w:numPr>
          <w:ilvl w:val="0"/>
          <w:numId w:val="0"/>
        </w:numPr>
        <w:jc w:val="left"/>
        <w:rPr>
          <w:rFonts w:ascii="標楷體" w:eastAsia="標楷體" w:hAnsi="標楷體" w:hint="eastAsia"/>
          <w:sz w:val="22"/>
          <w:szCs w:val="22"/>
          <w:lang w:eastAsia="zh-TW"/>
        </w:rPr>
      </w:pPr>
    </w:p>
    <w:p w:rsidR="00ED34AB" w:rsidRPr="00423D53" w:rsidRDefault="00ED34AB" w:rsidP="001F11FC">
      <w:pPr>
        <w:pStyle w:val="1"/>
        <w:numPr>
          <w:ilvl w:val="0"/>
          <w:numId w:val="0"/>
        </w:numPr>
        <w:rPr>
          <w:rFonts w:ascii="標楷體" w:eastAsia="標楷體" w:hAnsi="標楷體"/>
          <w:sz w:val="22"/>
          <w:szCs w:val="22"/>
          <w:lang w:eastAsia="zh-TW"/>
        </w:rPr>
      </w:pPr>
      <w:proofErr w:type="gramStart"/>
      <w:r w:rsidRPr="00423D53">
        <w:rPr>
          <w:rFonts w:ascii="標楷體" w:eastAsia="標楷體" w:hAnsi="標楷體"/>
          <w:sz w:val="22"/>
          <w:szCs w:val="22"/>
          <w:lang w:eastAsia="zh-TW"/>
        </w:rPr>
        <w:t>誌</w:t>
      </w:r>
      <w:proofErr w:type="gramEnd"/>
      <w:r w:rsidRPr="00423D53">
        <w:rPr>
          <w:rFonts w:ascii="標楷體" w:eastAsia="標楷體" w:hAnsi="標楷體"/>
          <w:sz w:val="22"/>
          <w:szCs w:val="22"/>
          <w:lang w:eastAsia="zh-TW"/>
        </w:rPr>
        <w:t>謝</w:t>
      </w:r>
    </w:p>
    <w:p w:rsidR="001F11FC" w:rsidRDefault="003402D4" w:rsidP="001F11FC">
      <w:pPr>
        <w:pStyle w:val="ReferenceHead"/>
        <w:rPr>
          <w:rFonts w:ascii="標楷體" w:eastAsia="標楷體" w:hAnsi="標楷體"/>
          <w:sz w:val="22"/>
          <w:szCs w:val="22"/>
          <w:lang w:eastAsia="zh-TW"/>
        </w:rPr>
      </w:pPr>
      <w:r w:rsidRPr="00423D53">
        <w:rPr>
          <w:rFonts w:ascii="標楷體" w:eastAsia="標楷體" w:hAnsi="標楷體"/>
          <w:sz w:val="22"/>
          <w:szCs w:val="22"/>
          <w:lang w:eastAsia="zh-TW"/>
        </w:rPr>
        <w:t>感謝實驗室各學長大力協助</w:t>
      </w:r>
      <w:r w:rsidRPr="00423D53">
        <w:rPr>
          <w:rFonts w:ascii="標楷體" w:eastAsia="標楷體" w:hAnsi="標楷體" w:hint="eastAsia"/>
          <w:sz w:val="22"/>
          <w:szCs w:val="22"/>
          <w:lang w:eastAsia="zh-TW"/>
        </w:rPr>
        <w:t>,關於神經網路架構、程式撰寫、資料收集、數學模型。</w:t>
      </w:r>
      <w:r w:rsidR="001F11FC" w:rsidRPr="00423D53">
        <w:rPr>
          <w:rFonts w:ascii="標楷體" w:eastAsia="標楷體" w:hAnsi="標楷體"/>
          <w:sz w:val="22"/>
          <w:szCs w:val="22"/>
          <w:lang w:eastAsia="zh-TW"/>
        </w:rPr>
        <w:t>參考資料</w:t>
      </w:r>
    </w:p>
    <w:p w:rsidR="00A15005" w:rsidRPr="00A15005" w:rsidRDefault="00A15005" w:rsidP="00A15005">
      <w:pPr>
        <w:pStyle w:val="ReferenceHead"/>
        <w:rPr>
          <w:rFonts w:eastAsia="標楷體" w:hint="eastAsia"/>
          <w:sz w:val="22"/>
          <w:szCs w:val="22"/>
          <w:lang w:eastAsia="zh-TW"/>
        </w:rPr>
      </w:pPr>
      <w:r w:rsidRPr="001F11FC">
        <w:rPr>
          <w:rFonts w:eastAsia="標楷體"/>
          <w:sz w:val="22"/>
          <w:szCs w:val="22"/>
          <w:lang w:eastAsia="zh-TW"/>
        </w:rPr>
        <w:t>參考資料</w:t>
      </w:r>
      <w:bookmarkStart w:id="0" w:name="_GoBack"/>
      <w:bookmarkEnd w:id="0"/>
    </w:p>
    <w:p w:rsidR="003402D4" w:rsidRPr="00423D53" w:rsidRDefault="003402D4" w:rsidP="003402D4">
      <w:pPr>
        <w:pStyle w:val="Default"/>
        <w:rPr>
          <w:rFonts w:hAnsi="標楷體"/>
          <w:sz w:val="22"/>
          <w:szCs w:val="22"/>
        </w:rPr>
      </w:pPr>
      <w:r w:rsidRPr="00423D53">
        <w:rPr>
          <w:rFonts w:hAnsi="標楷體"/>
          <w:sz w:val="22"/>
          <w:szCs w:val="22"/>
        </w:rPr>
        <w:t xml:space="preserve">[1] </w:t>
      </w:r>
      <w:proofErr w:type="spellStart"/>
      <w:r w:rsidRPr="00423D53">
        <w:rPr>
          <w:rFonts w:hAnsi="標楷體"/>
          <w:sz w:val="22"/>
          <w:szCs w:val="22"/>
        </w:rPr>
        <w:t>Surejya</w:t>
      </w:r>
      <w:proofErr w:type="spellEnd"/>
      <w:r w:rsidRPr="00423D53">
        <w:rPr>
          <w:rFonts w:hAnsi="標楷體"/>
          <w:sz w:val="22"/>
          <w:szCs w:val="22"/>
        </w:rPr>
        <w:t xml:space="preserve"> </w:t>
      </w:r>
      <w:proofErr w:type="gramStart"/>
      <w:r w:rsidRPr="00423D53">
        <w:rPr>
          <w:rFonts w:hAnsi="標楷體"/>
          <w:sz w:val="22"/>
          <w:szCs w:val="22"/>
        </w:rPr>
        <w:t>Suresh</w:t>
      </w:r>
      <w:r w:rsidRPr="00423D53">
        <w:rPr>
          <w:rFonts w:hAnsi="標楷體" w:hint="eastAsia"/>
          <w:sz w:val="22"/>
          <w:szCs w:val="22"/>
        </w:rPr>
        <w:t xml:space="preserve">  </w:t>
      </w:r>
      <w:r w:rsidRPr="00423D53">
        <w:rPr>
          <w:rFonts w:hAnsi="標楷體"/>
          <w:sz w:val="22"/>
          <w:szCs w:val="22"/>
        </w:rPr>
        <w:t>Sign</w:t>
      </w:r>
      <w:proofErr w:type="gramEnd"/>
      <w:r w:rsidRPr="00423D53">
        <w:rPr>
          <w:rFonts w:hAnsi="標楷體"/>
          <w:sz w:val="22"/>
          <w:szCs w:val="22"/>
        </w:rPr>
        <w:t xml:space="preserve"> Language Recognition System Using Deep Neural Network</w:t>
      </w:r>
      <w:r w:rsidRPr="00423D53">
        <w:rPr>
          <w:rFonts w:hAnsi="標楷體" w:hint="eastAsia"/>
          <w:sz w:val="22"/>
          <w:szCs w:val="22"/>
        </w:rPr>
        <w:t xml:space="preserve"> </w:t>
      </w:r>
      <w:r w:rsidRPr="00423D53">
        <w:rPr>
          <w:rFonts w:hAnsi="標楷體"/>
          <w:sz w:val="22"/>
          <w:szCs w:val="22"/>
        </w:rPr>
        <w:t xml:space="preserve"> 2019 5th International Conference on Advanced Computing &amp; Communication Systems (ICACCS)</w:t>
      </w:r>
      <w:r w:rsidRPr="00423D53">
        <w:rPr>
          <w:rFonts w:hAnsi="標楷體" w:hint="eastAsia"/>
          <w:sz w:val="22"/>
          <w:szCs w:val="22"/>
        </w:rPr>
        <w:t>,</w:t>
      </w:r>
    </w:p>
    <w:p w:rsidR="003402D4" w:rsidRPr="00423D53" w:rsidRDefault="003402D4" w:rsidP="003402D4">
      <w:pPr>
        <w:pStyle w:val="Default"/>
        <w:rPr>
          <w:rFonts w:hAnsi="標楷體"/>
          <w:color w:val="333333"/>
          <w:spacing w:val="2"/>
          <w:sz w:val="22"/>
          <w:szCs w:val="22"/>
          <w:shd w:val="clear" w:color="auto" w:fill="FCFCFC"/>
        </w:rPr>
      </w:pPr>
      <w:r w:rsidRPr="00423D53">
        <w:rPr>
          <w:rFonts w:hAnsi="標楷體"/>
          <w:sz w:val="22"/>
          <w:szCs w:val="22"/>
        </w:rPr>
        <w:t xml:space="preserve">[2] </w:t>
      </w:r>
      <w:r w:rsidRPr="00423D53">
        <w:rPr>
          <w:rFonts w:hAnsi="標楷體"/>
          <w:color w:val="333333"/>
          <w:spacing w:val="2"/>
          <w:sz w:val="22"/>
          <w:szCs w:val="22"/>
          <w:shd w:val="clear" w:color="auto" w:fill="FCFCFC"/>
        </w:rPr>
        <w:t xml:space="preserve">Pigou, L., Dieleman, S., </w:t>
      </w:r>
      <w:proofErr w:type="spellStart"/>
      <w:r w:rsidRPr="00423D53">
        <w:rPr>
          <w:rFonts w:hAnsi="標楷體"/>
          <w:color w:val="333333"/>
          <w:spacing w:val="2"/>
          <w:sz w:val="22"/>
          <w:szCs w:val="22"/>
          <w:shd w:val="clear" w:color="auto" w:fill="FCFCFC"/>
        </w:rPr>
        <w:t>Kindermans</w:t>
      </w:r>
      <w:proofErr w:type="spellEnd"/>
      <w:r w:rsidRPr="00423D53">
        <w:rPr>
          <w:rFonts w:hAnsi="標楷體"/>
          <w:color w:val="333333"/>
          <w:spacing w:val="2"/>
          <w:sz w:val="22"/>
          <w:szCs w:val="22"/>
          <w:shd w:val="clear" w:color="auto" w:fill="FCFCFC"/>
        </w:rPr>
        <w:t xml:space="preserve">, P.J.: Sign Language Recognition Using Convolutional Neural Networks. In: ECCV </w:t>
      </w:r>
      <w:proofErr w:type="spellStart"/>
      <w:r w:rsidRPr="00423D53">
        <w:rPr>
          <w:rFonts w:hAnsi="標楷體"/>
          <w:color w:val="333333"/>
          <w:spacing w:val="2"/>
          <w:sz w:val="22"/>
          <w:szCs w:val="22"/>
          <w:shd w:val="clear" w:color="auto" w:fill="FCFCFC"/>
        </w:rPr>
        <w:t>ChaLearn</w:t>
      </w:r>
      <w:proofErr w:type="spellEnd"/>
      <w:r w:rsidRPr="00423D53">
        <w:rPr>
          <w:rFonts w:hAnsi="標楷體"/>
          <w:color w:val="333333"/>
          <w:spacing w:val="2"/>
          <w:sz w:val="22"/>
          <w:szCs w:val="22"/>
          <w:shd w:val="clear" w:color="auto" w:fill="FCFCFC"/>
        </w:rPr>
        <w:t xml:space="preserve"> Workshop on Looking at People (2014)</w:t>
      </w:r>
    </w:p>
    <w:p w:rsidR="003402D4" w:rsidRPr="00423D53" w:rsidRDefault="003402D4" w:rsidP="003402D4">
      <w:pPr>
        <w:pStyle w:val="Default"/>
        <w:rPr>
          <w:rFonts w:hAnsi="標楷體"/>
          <w:bCs/>
          <w:color w:val="000000" w:themeColor="text1"/>
          <w:sz w:val="22"/>
          <w:szCs w:val="22"/>
        </w:rPr>
      </w:pPr>
      <w:r w:rsidRPr="00423D53">
        <w:rPr>
          <w:rFonts w:hAnsi="標楷體"/>
          <w:sz w:val="22"/>
          <w:szCs w:val="22"/>
        </w:rPr>
        <w:t>[3]</w:t>
      </w:r>
      <w:r w:rsidRPr="00423D53">
        <w:rPr>
          <w:rFonts w:hAnsi="標楷體"/>
          <w:color w:val="000000" w:themeColor="text1"/>
          <w:sz w:val="22"/>
          <w:szCs w:val="22"/>
        </w:rPr>
        <w:t xml:space="preserve"> </w:t>
      </w:r>
      <w:proofErr w:type="spellStart"/>
      <w:r w:rsidRPr="00423D53">
        <w:rPr>
          <w:rFonts w:hAnsi="標楷體"/>
          <w:bCs/>
          <w:color w:val="000000" w:themeColor="text1"/>
          <w:sz w:val="22"/>
          <w:szCs w:val="22"/>
        </w:rPr>
        <w:t>Diniya</w:t>
      </w:r>
      <w:proofErr w:type="spellEnd"/>
      <w:r w:rsidRPr="00423D53">
        <w:rPr>
          <w:rFonts w:hAnsi="標楷體"/>
          <w:bCs/>
          <w:color w:val="000000" w:themeColor="text1"/>
          <w:sz w:val="22"/>
          <w:szCs w:val="22"/>
        </w:rPr>
        <w:t xml:space="preserve"> A J </w:t>
      </w:r>
      <w:r w:rsidRPr="00423D53">
        <w:rPr>
          <w:rFonts w:hAnsi="標楷體" w:hint="eastAsia"/>
          <w:bCs/>
          <w:color w:val="000000" w:themeColor="text1"/>
          <w:sz w:val="22"/>
          <w:szCs w:val="22"/>
        </w:rPr>
        <w:t>&amp;</w:t>
      </w:r>
      <w:proofErr w:type="spellStart"/>
      <w:r w:rsidRPr="00423D53">
        <w:rPr>
          <w:rFonts w:hAnsi="標楷體"/>
          <w:bCs/>
          <w:color w:val="000000" w:themeColor="text1"/>
          <w:sz w:val="22"/>
          <w:szCs w:val="22"/>
        </w:rPr>
        <w:t>Arathi</w:t>
      </w:r>
      <w:proofErr w:type="spellEnd"/>
      <w:r w:rsidRPr="00423D53">
        <w:rPr>
          <w:rFonts w:hAnsi="標楷體"/>
          <w:bCs/>
          <w:color w:val="000000" w:themeColor="text1"/>
          <w:sz w:val="22"/>
          <w:szCs w:val="22"/>
        </w:rPr>
        <w:t xml:space="preserve"> </w:t>
      </w:r>
      <w:proofErr w:type="spellStart"/>
      <w:r w:rsidRPr="00423D53">
        <w:rPr>
          <w:rFonts w:hAnsi="標楷體"/>
          <w:bCs/>
          <w:color w:val="000000" w:themeColor="text1"/>
          <w:sz w:val="22"/>
          <w:szCs w:val="22"/>
        </w:rPr>
        <w:t>Remesh</w:t>
      </w:r>
      <w:proofErr w:type="spellEnd"/>
      <w:r w:rsidRPr="00423D53">
        <w:rPr>
          <w:rFonts w:hAnsi="標楷體"/>
          <w:bCs/>
          <w:color w:val="000000" w:themeColor="text1"/>
          <w:sz w:val="22"/>
          <w:szCs w:val="22"/>
        </w:rPr>
        <w:t xml:space="preserve"> &amp;Dona Jose &amp;</w:t>
      </w:r>
      <w:proofErr w:type="spellStart"/>
      <w:r w:rsidRPr="00423D53">
        <w:rPr>
          <w:rFonts w:hAnsi="標楷體"/>
          <w:bCs/>
          <w:color w:val="000000" w:themeColor="text1"/>
          <w:sz w:val="22"/>
          <w:szCs w:val="22"/>
        </w:rPr>
        <w:t>Jasmi</w:t>
      </w:r>
      <w:proofErr w:type="spellEnd"/>
      <w:r w:rsidRPr="00423D53">
        <w:rPr>
          <w:rFonts w:hAnsi="標楷體"/>
          <w:bCs/>
          <w:color w:val="000000" w:themeColor="text1"/>
          <w:sz w:val="22"/>
          <w:szCs w:val="22"/>
        </w:rPr>
        <w:t xml:space="preserve"> Davis Volume 5, Issue 3, May-Jun-</w:t>
      </w:r>
      <w:proofErr w:type="gramStart"/>
      <w:r w:rsidRPr="00423D53">
        <w:rPr>
          <w:rFonts w:hAnsi="標楷體"/>
          <w:bCs/>
          <w:color w:val="000000" w:themeColor="text1"/>
          <w:sz w:val="22"/>
          <w:szCs w:val="22"/>
        </w:rPr>
        <w:t xml:space="preserve">2019 </w:t>
      </w:r>
      <w:r w:rsidRPr="00423D53">
        <w:rPr>
          <w:rFonts w:hAnsi="標楷體"/>
          <w:color w:val="000000" w:themeColor="text1"/>
          <w:sz w:val="22"/>
          <w:szCs w:val="22"/>
        </w:rPr>
        <w:t xml:space="preserve"> </w:t>
      </w:r>
      <w:r w:rsidRPr="00423D53">
        <w:rPr>
          <w:rFonts w:hAnsi="標楷體"/>
          <w:bCs/>
          <w:color w:val="000000" w:themeColor="text1"/>
          <w:sz w:val="22"/>
          <w:szCs w:val="22"/>
        </w:rPr>
        <w:t>Sign</w:t>
      </w:r>
      <w:proofErr w:type="gramEnd"/>
      <w:r w:rsidRPr="00423D53">
        <w:rPr>
          <w:rFonts w:hAnsi="標楷體"/>
          <w:bCs/>
          <w:color w:val="000000" w:themeColor="text1"/>
          <w:sz w:val="22"/>
          <w:szCs w:val="22"/>
        </w:rPr>
        <w:t xml:space="preserve"> Language Translator Using CNN Model International Journal of Scientific Research &amp; Engineering Trends</w:t>
      </w:r>
    </w:p>
    <w:p w:rsidR="00895D7B" w:rsidRPr="00423D53" w:rsidRDefault="00895D7B" w:rsidP="00895D7B">
      <w:pPr>
        <w:rPr>
          <w:rFonts w:ascii="標楷體" w:eastAsia="標楷體" w:hAnsi="標楷體"/>
          <w:sz w:val="22"/>
          <w:szCs w:val="22"/>
          <w:lang w:eastAsia="zh-TW"/>
        </w:rPr>
      </w:pPr>
    </w:p>
    <w:sectPr w:rsidR="00895D7B" w:rsidRPr="00423D53" w:rsidSect="008A52F8">
      <w:type w:val="continuous"/>
      <w:pgSz w:w="12240" w:h="15840" w:code="1"/>
      <w:pgMar w:top="1008" w:right="936" w:bottom="1008" w:left="936" w:header="432" w:footer="432" w:gutter="0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EEA" w:rsidRDefault="00096EEA">
      <w:r>
        <w:separator/>
      </w:r>
    </w:p>
  </w:endnote>
  <w:endnote w:type="continuationSeparator" w:id="0">
    <w:p w:rsidR="00096EEA" w:rsidRDefault="0009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EEA" w:rsidRDefault="00096EEA"/>
  </w:footnote>
  <w:footnote w:type="continuationSeparator" w:id="0">
    <w:p w:rsidR="00096EEA" w:rsidRDefault="00096EEA">
      <w:r>
        <w:continuationSeparator/>
      </w:r>
    </w:p>
  </w:footnote>
  <w:footnote w:id="1">
    <w:p w:rsidR="00D465BE" w:rsidRPr="00426647" w:rsidRDefault="00D465BE" w:rsidP="00426647">
      <w:pPr>
        <w:pStyle w:val="a4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5BE" w:rsidRDefault="00065E43" w:rsidP="00065E43">
    <w:pPr>
      <w:pStyle w:val="a8"/>
      <w:rPr>
        <w:lang w:eastAsia="zh-TW"/>
      </w:rPr>
    </w:pPr>
    <w:proofErr w:type="spellStart"/>
    <w:r>
      <w:t>電機系專題報告範例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928D8E0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i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1B79342A"/>
    <w:multiLevelType w:val="hybridMultilevel"/>
    <w:tmpl w:val="89D65F20"/>
    <w:lvl w:ilvl="0" w:tplc="0409000F">
      <w:start w:val="1"/>
      <w:numFmt w:val="decimal"/>
      <w:lvlText w:val="%1."/>
      <w:lvlJc w:val="left"/>
      <w:pPr>
        <w:ind w:left="6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2" w:hanging="480"/>
      </w:pPr>
    </w:lvl>
    <w:lvl w:ilvl="2" w:tplc="0409001B" w:tentative="1">
      <w:start w:val="1"/>
      <w:numFmt w:val="lowerRoman"/>
      <w:lvlText w:val="%3."/>
      <w:lvlJc w:val="right"/>
      <w:pPr>
        <w:ind w:left="1642" w:hanging="480"/>
      </w:pPr>
    </w:lvl>
    <w:lvl w:ilvl="3" w:tplc="0409000F" w:tentative="1">
      <w:start w:val="1"/>
      <w:numFmt w:val="decimal"/>
      <w:lvlText w:val="%4."/>
      <w:lvlJc w:val="left"/>
      <w:pPr>
        <w:ind w:left="2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2" w:hanging="480"/>
      </w:pPr>
    </w:lvl>
    <w:lvl w:ilvl="5" w:tplc="0409001B" w:tentative="1">
      <w:start w:val="1"/>
      <w:numFmt w:val="lowerRoman"/>
      <w:lvlText w:val="%6."/>
      <w:lvlJc w:val="right"/>
      <w:pPr>
        <w:ind w:left="3082" w:hanging="480"/>
      </w:pPr>
    </w:lvl>
    <w:lvl w:ilvl="6" w:tplc="0409000F" w:tentative="1">
      <w:start w:val="1"/>
      <w:numFmt w:val="decimal"/>
      <w:lvlText w:val="%7."/>
      <w:lvlJc w:val="left"/>
      <w:pPr>
        <w:ind w:left="3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2" w:hanging="480"/>
      </w:pPr>
    </w:lvl>
    <w:lvl w:ilvl="8" w:tplc="0409001B" w:tentative="1">
      <w:start w:val="1"/>
      <w:numFmt w:val="lowerRoman"/>
      <w:lvlText w:val="%9."/>
      <w:lvlJc w:val="right"/>
      <w:pPr>
        <w:ind w:left="4522" w:hanging="480"/>
      </w:pPr>
    </w:lvl>
  </w:abstractNum>
  <w:abstractNum w:abstractNumId="3" w15:restartNumberingAfterBreak="0">
    <w:nsid w:val="20033830"/>
    <w:multiLevelType w:val="hybridMultilevel"/>
    <w:tmpl w:val="DACEBA92"/>
    <w:lvl w:ilvl="0" w:tplc="71E24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2D3394"/>
    <w:multiLevelType w:val="hybridMultilevel"/>
    <w:tmpl w:val="C854E7C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97F57DA"/>
    <w:multiLevelType w:val="hybridMultilevel"/>
    <w:tmpl w:val="DACEBA92"/>
    <w:lvl w:ilvl="0" w:tplc="71E24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504E034E"/>
    <w:multiLevelType w:val="hybridMultilevel"/>
    <w:tmpl w:val="C314927E"/>
    <w:lvl w:ilvl="0" w:tplc="58A2B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654C5A2E"/>
    <w:multiLevelType w:val="hybridMultilevel"/>
    <w:tmpl w:val="E030556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6515C7B"/>
    <w:multiLevelType w:val="hybridMultilevel"/>
    <w:tmpl w:val="625E501A"/>
    <w:lvl w:ilvl="0" w:tplc="BB7ABAD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4"/>
  </w:num>
  <w:num w:numId="15">
    <w:abstractNumId w:val="12"/>
  </w:num>
  <w:num w:numId="16">
    <w:abstractNumId w:val="18"/>
  </w:num>
  <w:num w:numId="17">
    <w:abstractNumId w:val="6"/>
  </w:num>
  <w:num w:numId="18">
    <w:abstractNumId w:val="4"/>
  </w:num>
  <w:num w:numId="19">
    <w:abstractNumId w:val="16"/>
  </w:num>
  <w:num w:numId="20">
    <w:abstractNumId w:val="9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5"/>
  </w:num>
  <w:num w:numId="30">
    <w:abstractNumId w:val="0"/>
  </w:num>
  <w:num w:numId="31">
    <w:abstractNumId w:val="15"/>
  </w:num>
  <w:num w:numId="32">
    <w:abstractNumId w:val="0"/>
  </w:num>
  <w:num w:numId="33">
    <w:abstractNumId w:val="2"/>
  </w:num>
  <w:num w:numId="34">
    <w:abstractNumId w:val="17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3"/>
  </w:num>
  <w:num w:numId="42">
    <w:abstractNumId w:val="1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24959"/>
    <w:rsid w:val="00032405"/>
    <w:rsid w:val="000339C8"/>
    <w:rsid w:val="00036D86"/>
    <w:rsid w:val="00044604"/>
    <w:rsid w:val="00065E43"/>
    <w:rsid w:val="00071436"/>
    <w:rsid w:val="0007574A"/>
    <w:rsid w:val="00091ABF"/>
    <w:rsid w:val="00096C4D"/>
    <w:rsid w:val="00096EEA"/>
    <w:rsid w:val="000B0B35"/>
    <w:rsid w:val="000B3658"/>
    <w:rsid w:val="000C5780"/>
    <w:rsid w:val="000C5A5E"/>
    <w:rsid w:val="000D667A"/>
    <w:rsid w:val="000E6ACD"/>
    <w:rsid w:val="0010501D"/>
    <w:rsid w:val="00140468"/>
    <w:rsid w:val="00144E72"/>
    <w:rsid w:val="00167A06"/>
    <w:rsid w:val="00167D80"/>
    <w:rsid w:val="001923C3"/>
    <w:rsid w:val="0019785F"/>
    <w:rsid w:val="001B4341"/>
    <w:rsid w:val="001D5224"/>
    <w:rsid w:val="001D76D2"/>
    <w:rsid w:val="001E4D85"/>
    <w:rsid w:val="001F0FB5"/>
    <w:rsid w:val="001F11FC"/>
    <w:rsid w:val="001F777D"/>
    <w:rsid w:val="00200544"/>
    <w:rsid w:val="00213E94"/>
    <w:rsid w:val="002146D6"/>
    <w:rsid w:val="00224C9C"/>
    <w:rsid w:val="00230A3F"/>
    <w:rsid w:val="00241E14"/>
    <w:rsid w:val="002434A1"/>
    <w:rsid w:val="002538E8"/>
    <w:rsid w:val="0026056E"/>
    <w:rsid w:val="002811FA"/>
    <w:rsid w:val="00283158"/>
    <w:rsid w:val="002860C3"/>
    <w:rsid w:val="00287264"/>
    <w:rsid w:val="00290043"/>
    <w:rsid w:val="002B1A23"/>
    <w:rsid w:val="002C49EE"/>
    <w:rsid w:val="002C7E19"/>
    <w:rsid w:val="002D058A"/>
    <w:rsid w:val="002D7853"/>
    <w:rsid w:val="003007CD"/>
    <w:rsid w:val="00304FD4"/>
    <w:rsid w:val="00316CD7"/>
    <w:rsid w:val="00323BCB"/>
    <w:rsid w:val="00332C03"/>
    <w:rsid w:val="00336FA9"/>
    <w:rsid w:val="003402D4"/>
    <w:rsid w:val="00354694"/>
    <w:rsid w:val="00360269"/>
    <w:rsid w:val="00367F9B"/>
    <w:rsid w:val="00375BF8"/>
    <w:rsid w:val="003A2E3A"/>
    <w:rsid w:val="003B3919"/>
    <w:rsid w:val="003B75E1"/>
    <w:rsid w:val="003C6E44"/>
    <w:rsid w:val="003D14CB"/>
    <w:rsid w:val="003D4375"/>
    <w:rsid w:val="003F30BF"/>
    <w:rsid w:val="00400084"/>
    <w:rsid w:val="00416EF1"/>
    <w:rsid w:val="00423D53"/>
    <w:rsid w:val="00426647"/>
    <w:rsid w:val="00426DD4"/>
    <w:rsid w:val="0043144F"/>
    <w:rsid w:val="00431BFA"/>
    <w:rsid w:val="00456543"/>
    <w:rsid w:val="004631BC"/>
    <w:rsid w:val="00476C94"/>
    <w:rsid w:val="00494D54"/>
    <w:rsid w:val="004C1E16"/>
    <w:rsid w:val="004D254A"/>
    <w:rsid w:val="004D5074"/>
    <w:rsid w:val="005275B3"/>
    <w:rsid w:val="005441FD"/>
    <w:rsid w:val="00552FFC"/>
    <w:rsid w:val="0055604F"/>
    <w:rsid w:val="0055662F"/>
    <w:rsid w:val="00563D7B"/>
    <w:rsid w:val="00573AFD"/>
    <w:rsid w:val="0057433D"/>
    <w:rsid w:val="005A2A15"/>
    <w:rsid w:val="005C032E"/>
    <w:rsid w:val="005D627D"/>
    <w:rsid w:val="005D6C4A"/>
    <w:rsid w:val="005D79DE"/>
    <w:rsid w:val="005F5F34"/>
    <w:rsid w:val="00611267"/>
    <w:rsid w:val="00612841"/>
    <w:rsid w:val="00625E96"/>
    <w:rsid w:val="00626A6F"/>
    <w:rsid w:val="00646153"/>
    <w:rsid w:val="00650BF6"/>
    <w:rsid w:val="006515F1"/>
    <w:rsid w:val="00691688"/>
    <w:rsid w:val="00691696"/>
    <w:rsid w:val="006B6A20"/>
    <w:rsid w:val="006B72B7"/>
    <w:rsid w:val="006C68D1"/>
    <w:rsid w:val="00731AD4"/>
    <w:rsid w:val="007514DF"/>
    <w:rsid w:val="00762C3B"/>
    <w:rsid w:val="0078126B"/>
    <w:rsid w:val="007A116A"/>
    <w:rsid w:val="007C4336"/>
    <w:rsid w:val="007D446C"/>
    <w:rsid w:val="007E7151"/>
    <w:rsid w:val="00822F52"/>
    <w:rsid w:val="00835076"/>
    <w:rsid w:val="00863397"/>
    <w:rsid w:val="00865EFA"/>
    <w:rsid w:val="00871F7C"/>
    <w:rsid w:val="0087792E"/>
    <w:rsid w:val="00892F86"/>
    <w:rsid w:val="00895D7B"/>
    <w:rsid w:val="008A52F8"/>
    <w:rsid w:val="008C0EC2"/>
    <w:rsid w:val="008C5AA7"/>
    <w:rsid w:val="008C5F48"/>
    <w:rsid w:val="008D1504"/>
    <w:rsid w:val="008D15BC"/>
    <w:rsid w:val="008D318C"/>
    <w:rsid w:val="008E3091"/>
    <w:rsid w:val="008E47EC"/>
    <w:rsid w:val="00905A4A"/>
    <w:rsid w:val="0091035B"/>
    <w:rsid w:val="00910988"/>
    <w:rsid w:val="00937563"/>
    <w:rsid w:val="00964F4A"/>
    <w:rsid w:val="00974A78"/>
    <w:rsid w:val="0099242E"/>
    <w:rsid w:val="009941D0"/>
    <w:rsid w:val="009E411F"/>
    <w:rsid w:val="00A069E2"/>
    <w:rsid w:val="00A14AA0"/>
    <w:rsid w:val="00A15005"/>
    <w:rsid w:val="00A20D45"/>
    <w:rsid w:val="00A21128"/>
    <w:rsid w:val="00A41F57"/>
    <w:rsid w:val="00A722E3"/>
    <w:rsid w:val="00A72B52"/>
    <w:rsid w:val="00A80758"/>
    <w:rsid w:val="00A85848"/>
    <w:rsid w:val="00A94C62"/>
    <w:rsid w:val="00AD1B78"/>
    <w:rsid w:val="00B06968"/>
    <w:rsid w:val="00B120C7"/>
    <w:rsid w:val="00B14877"/>
    <w:rsid w:val="00B36031"/>
    <w:rsid w:val="00B37B86"/>
    <w:rsid w:val="00B54198"/>
    <w:rsid w:val="00B6511E"/>
    <w:rsid w:val="00B66D25"/>
    <w:rsid w:val="00B70C15"/>
    <w:rsid w:val="00BC4BDB"/>
    <w:rsid w:val="00BD2F6D"/>
    <w:rsid w:val="00BF53EC"/>
    <w:rsid w:val="00BF6814"/>
    <w:rsid w:val="00C1574D"/>
    <w:rsid w:val="00C25CF8"/>
    <w:rsid w:val="00C33100"/>
    <w:rsid w:val="00C3724D"/>
    <w:rsid w:val="00C458F9"/>
    <w:rsid w:val="00C53AC6"/>
    <w:rsid w:val="00C7039A"/>
    <w:rsid w:val="00C7692B"/>
    <w:rsid w:val="00CA4125"/>
    <w:rsid w:val="00CB4B8D"/>
    <w:rsid w:val="00CD4EAF"/>
    <w:rsid w:val="00CD5B1E"/>
    <w:rsid w:val="00CE6C9C"/>
    <w:rsid w:val="00D05015"/>
    <w:rsid w:val="00D41410"/>
    <w:rsid w:val="00D465BE"/>
    <w:rsid w:val="00D477A9"/>
    <w:rsid w:val="00D56935"/>
    <w:rsid w:val="00D6193B"/>
    <w:rsid w:val="00D61E66"/>
    <w:rsid w:val="00D724C9"/>
    <w:rsid w:val="00D75178"/>
    <w:rsid w:val="00D758C6"/>
    <w:rsid w:val="00D83C11"/>
    <w:rsid w:val="00D926B0"/>
    <w:rsid w:val="00DA5E8C"/>
    <w:rsid w:val="00DA63F9"/>
    <w:rsid w:val="00DD0E2A"/>
    <w:rsid w:val="00DD1856"/>
    <w:rsid w:val="00DE2997"/>
    <w:rsid w:val="00DE575A"/>
    <w:rsid w:val="00DE6AA7"/>
    <w:rsid w:val="00DF2DDE"/>
    <w:rsid w:val="00DF600B"/>
    <w:rsid w:val="00E01830"/>
    <w:rsid w:val="00E045B3"/>
    <w:rsid w:val="00E12A91"/>
    <w:rsid w:val="00E12E0B"/>
    <w:rsid w:val="00E16EE2"/>
    <w:rsid w:val="00E21C2C"/>
    <w:rsid w:val="00E250B8"/>
    <w:rsid w:val="00E40B70"/>
    <w:rsid w:val="00E466D7"/>
    <w:rsid w:val="00E50DF6"/>
    <w:rsid w:val="00E5295C"/>
    <w:rsid w:val="00E731BA"/>
    <w:rsid w:val="00E73784"/>
    <w:rsid w:val="00E80EAC"/>
    <w:rsid w:val="00E83D25"/>
    <w:rsid w:val="00E97402"/>
    <w:rsid w:val="00EA3AF2"/>
    <w:rsid w:val="00EA5819"/>
    <w:rsid w:val="00EA6B2A"/>
    <w:rsid w:val="00EC0902"/>
    <w:rsid w:val="00ED34AB"/>
    <w:rsid w:val="00EF1801"/>
    <w:rsid w:val="00F10BB7"/>
    <w:rsid w:val="00F16739"/>
    <w:rsid w:val="00F17F81"/>
    <w:rsid w:val="00F21094"/>
    <w:rsid w:val="00F3451A"/>
    <w:rsid w:val="00F417A1"/>
    <w:rsid w:val="00F50E72"/>
    <w:rsid w:val="00F544F0"/>
    <w:rsid w:val="00F65266"/>
    <w:rsid w:val="00F96CFA"/>
    <w:rsid w:val="00FB502C"/>
    <w:rsid w:val="00F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491C8"/>
  <w15:chartTrackingRefBased/>
  <w15:docId w15:val="{6D702513-8567-4CB2-AB11-6BE34CE8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pPr>
      <w:ind w:left="630" w:hanging="630"/>
    </w:pPr>
    <w:rPr>
      <w:szCs w:val="24"/>
    </w:rPr>
  </w:style>
  <w:style w:type="paragraph" w:styleId="ad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table" w:styleId="ae">
    <w:name w:val="Table Grid"/>
    <w:basedOn w:val="a1"/>
    <w:uiPriority w:val="59"/>
    <w:rsid w:val="001F0FB5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List Paragraph"/>
    <w:basedOn w:val="a"/>
    <w:uiPriority w:val="34"/>
    <w:qFormat/>
    <w:rsid w:val="00865EFA"/>
    <w:pPr>
      <w:ind w:leftChars="200" w:left="480"/>
    </w:pPr>
  </w:style>
  <w:style w:type="paragraph" w:customStyle="1" w:styleId="Default">
    <w:name w:val="Default"/>
    <w:rsid w:val="002146D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5">
    <w:name w:val="註腳文字 字元"/>
    <w:link w:val="a4"/>
    <w:semiHidden/>
    <w:rsid w:val="00863397"/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283158"/>
    <w:pPr>
      <w:autoSpaceDE/>
      <w:autoSpaceDN/>
      <w:jc w:val="center"/>
    </w:pPr>
    <w:rPr>
      <w:b/>
      <w:bCs/>
      <w:sz w:val="16"/>
      <w:szCs w:val="16"/>
    </w:rPr>
  </w:style>
  <w:style w:type="character" w:customStyle="1" w:styleId="a9">
    <w:name w:val="頁首 字元"/>
    <w:basedOn w:val="a0"/>
    <w:link w:val="a8"/>
    <w:uiPriority w:val="99"/>
    <w:rsid w:val="00065E4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CC0C-9061-4332-BD60-A641A109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樸 王</cp:lastModifiedBy>
  <cp:revision>6</cp:revision>
  <cp:lastPrinted>2007-05-08T00:48:00Z</cp:lastPrinted>
  <dcterms:created xsi:type="dcterms:W3CDTF">2019-10-31T08:49:00Z</dcterms:created>
  <dcterms:modified xsi:type="dcterms:W3CDTF">2019-10-31T08:58:00Z</dcterms:modified>
</cp:coreProperties>
</file>