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9DE" w:rsidRPr="00367F9B" w:rsidRDefault="005D79DE" w:rsidP="005D79DE">
      <w:pPr>
        <w:pStyle w:val="Authors"/>
        <w:framePr w:wrap="notBeside" w:x="1661" w:y="53"/>
        <w:rPr>
          <w:rFonts w:eastAsia="標楷體"/>
          <w:color w:val="000000"/>
          <w:sz w:val="48"/>
          <w:szCs w:val="48"/>
          <w:lang w:eastAsia="zh-TW"/>
        </w:rPr>
      </w:pPr>
      <w:r w:rsidRPr="00367F9B">
        <w:rPr>
          <w:rFonts w:eastAsia="標楷體"/>
          <w:color w:val="000000"/>
          <w:sz w:val="48"/>
          <w:szCs w:val="48"/>
          <w:lang w:eastAsia="zh-TW"/>
        </w:rPr>
        <w:t>5GHz</w:t>
      </w:r>
      <w:r w:rsidR="001F11FC">
        <w:rPr>
          <w:rFonts w:eastAsia="標楷體"/>
          <w:color w:val="000000"/>
          <w:sz w:val="48"/>
          <w:szCs w:val="48"/>
          <w:lang w:eastAsia="zh-TW"/>
        </w:rPr>
        <w:t xml:space="preserve"> </w:t>
      </w:r>
      <w:proofErr w:type="gramStart"/>
      <w:r w:rsidRPr="00367F9B">
        <w:rPr>
          <w:rFonts w:eastAsia="標楷體"/>
          <w:color w:val="000000"/>
          <w:sz w:val="48"/>
          <w:szCs w:val="48"/>
          <w:lang w:eastAsia="zh-TW"/>
        </w:rPr>
        <w:t>鎖相迴路</w:t>
      </w:r>
      <w:proofErr w:type="gramEnd"/>
      <w:r w:rsidRPr="00367F9B">
        <w:rPr>
          <w:rFonts w:eastAsia="標楷體"/>
          <w:color w:val="000000"/>
          <w:sz w:val="48"/>
          <w:szCs w:val="48"/>
          <w:lang w:eastAsia="zh-TW"/>
        </w:rPr>
        <w:t>設計</w:t>
      </w:r>
    </w:p>
    <w:p w:rsidR="00964F4A" w:rsidRDefault="00964F4A" w:rsidP="005D79DE">
      <w:pPr>
        <w:pStyle w:val="Authors"/>
        <w:framePr w:wrap="notBeside" w:x="1661" w:y="53"/>
        <w:rPr>
          <w:rFonts w:eastAsia="標楷體" w:hint="eastAsia"/>
          <w:lang w:eastAsia="zh-TW"/>
        </w:rPr>
      </w:pPr>
      <w:r>
        <w:rPr>
          <w:rFonts w:eastAsia="標楷體" w:hint="eastAsia"/>
          <w:lang w:eastAsia="zh-TW"/>
        </w:rPr>
        <w:t>第</w:t>
      </w:r>
      <w:r w:rsidR="001F11FC">
        <w:rPr>
          <w:rFonts w:eastAsia="標楷體" w:hint="eastAsia"/>
          <w:lang w:eastAsia="zh-TW"/>
        </w:rPr>
        <w:t xml:space="preserve"> </w:t>
      </w:r>
      <w:r>
        <w:rPr>
          <w:rFonts w:eastAsia="標楷體" w:hint="eastAsia"/>
          <w:lang w:eastAsia="zh-TW"/>
        </w:rPr>
        <w:t>x</w:t>
      </w:r>
      <w:r w:rsidR="001F11FC">
        <w:rPr>
          <w:rFonts w:eastAsia="標楷體"/>
          <w:lang w:eastAsia="zh-TW"/>
        </w:rPr>
        <w:t xml:space="preserve"> </w:t>
      </w:r>
      <w:r>
        <w:rPr>
          <w:rFonts w:eastAsia="標楷體" w:hint="eastAsia"/>
          <w:lang w:eastAsia="zh-TW"/>
        </w:rPr>
        <w:t>組</w:t>
      </w:r>
      <w:r>
        <w:rPr>
          <w:rFonts w:eastAsia="標楷體" w:hint="eastAsia"/>
          <w:lang w:eastAsia="zh-TW"/>
        </w:rPr>
        <w:t xml:space="preserve"> </w:t>
      </w:r>
    </w:p>
    <w:p w:rsidR="00964F4A" w:rsidRDefault="005D79DE" w:rsidP="005D79DE">
      <w:pPr>
        <w:pStyle w:val="Authors"/>
        <w:framePr w:wrap="notBeside" w:x="1661" w:y="53"/>
        <w:rPr>
          <w:rFonts w:eastAsia="標楷體" w:hint="eastAsia"/>
          <w:lang w:eastAsia="zh-TW"/>
        </w:rPr>
      </w:pPr>
      <w:r w:rsidRPr="00367F9B">
        <w:rPr>
          <w:rFonts w:eastAsia="標楷體"/>
          <w:lang w:eastAsia="zh-TW"/>
        </w:rPr>
        <w:t>專題生</w:t>
      </w:r>
      <w:r w:rsidR="001F11FC">
        <w:rPr>
          <w:rFonts w:eastAsia="標楷體" w:hint="eastAsia"/>
          <w:lang w:eastAsia="zh-TW"/>
        </w:rPr>
        <w:t>：</w:t>
      </w:r>
      <w:r w:rsidR="00354694" w:rsidRPr="00367F9B">
        <w:rPr>
          <w:rFonts w:eastAsia="標楷體"/>
          <w:lang w:eastAsia="zh-TW"/>
        </w:rPr>
        <w:t>湯姆克魯斯、</w:t>
      </w:r>
      <w:r w:rsidR="00354694" w:rsidRPr="00367F9B">
        <w:rPr>
          <w:rFonts w:eastAsia="標楷體" w:hint="eastAsia"/>
          <w:lang w:eastAsia="zh-TW"/>
        </w:rPr>
        <w:t>T</w:t>
      </w:r>
      <w:r w:rsidR="00494D54" w:rsidRPr="00367F9B">
        <w:rPr>
          <w:rFonts w:eastAsia="標楷體"/>
          <w:lang w:eastAsia="zh-TW"/>
        </w:rPr>
        <w:t>om Cruise</w:t>
      </w:r>
      <w:r w:rsidRPr="00367F9B">
        <w:rPr>
          <w:rFonts w:eastAsia="標楷體"/>
          <w:lang w:eastAsia="zh-TW"/>
        </w:rPr>
        <w:t xml:space="preserve">    </w:t>
      </w:r>
    </w:p>
    <w:p w:rsidR="005D79DE" w:rsidRPr="00367F9B" w:rsidRDefault="005D79DE" w:rsidP="005D79DE">
      <w:pPr>
        <w:pStyle w:val="Authors"/>
        <w:framePr w:wrap="notBeside" w:x="1661" w:y="53"/>
        <w:rPr>
          <w:rFonts w:eastAsia="標楷體"/>
          <w:lang w:eastAsia="zh-TW"/>
        </w:rPr>
      </w:pPr>
      <w:r w:rsidRPr="00367F9B">
        <w:rPr>
          <w:rFonts w:eastAsia="標楷體"/>
          <w:lang w:eastAsia="zh-TW"/>
        </w:rPr>
        <w:t>指導教授</w:t>
      </w:r>
      <w:r w:rsidR="001F11FC">
        <w:rPr>
          <w:rFonts w:eastAsia="標楷體" w:hint="eastAsia"/>
          <w:lang w:eastAsia="zh-TW"/>
        </w:rPr>
        <w:t>：</w:t>
      </w:r>
      <w:r w:rsidR="00B70C15" w:rsidRPr="00367F9B">
        <w:rPr>
          <w:rFonts w:eastAsia="標楷體"/>
          <w:lang w:eastAsia="zh-TW"/>
        </w:rPr>
        <w:t>xxx</w:t>
      </w:r>
    </w:p>
    <w:p w:rsidR="00FE1278" w:rsidRPr="00367F9B" w:rsidRDefault="00E97402" w:rsidP="00476C94">
      <w:pPr>
        <w:pStyle w:val="Text"/>
        <w:ind w:firstLine="0"/>
        <w:rPr>
          <w:rFonts w:eastAsia="標楷體"/>
          <w:lang w:eastAsia="zh-TW"/>
        </w:rPr>
      </w:pPr>
      <w:r w:rsidRPr="00367F9B">
        <w:rPr>
          <w:rFonts w:eastAsia="標楷體"/>
          <w:sz w:val="18"/>
          <w:szCs w:val="18"/>
        </w:rPr>
        <w:footnoteReference w:customMarkFollows="1" w:id="1"/>
        <w:sym w:font="Symbol" w:char="F020"/>
      </w:r>
      <w:r w:rsidR="00FE1278" w:rsidRPr="00367F9B">
        <w:rPr>
          <w:rFonts w:eastAsia="標楷體"/>
          <w:i/>
          <w:iCs/>
          <w:lang w:eastAsia="zh-TW"/>
        </w:rPr>
        <w:t>摘要</w:t>
      </w:r>
      <w:bookmarkStart w:id="0" w:name="_GoBack"/>
      <w:bookmarkEnd w:id="0"/>
      <w:proofErr w:type="gramStart"/>
      <w:r w:rsidR="00FE1278" w:rsidRPr="00367F9B">
        <w:rPr>
          <w:rFonts w:eastAsia="標楷體"/>
          <w:lang w:eastAsia="zh-TW"/>
        </w:rPr>
        <w:t>—</w:t>
      </w:r>
      <w:proofErr w:type="gramEnd"/>
      <w:r w:rsidR="00E73784" w:rsidRPr="00ED34AB">
        <w:rPr>
          <w:rFonts w:eastAsia="標楷體" w:hint="eastAsia"/>
          <w:color w:val="C00000"/>
          <w:lang w:eastAsia="zh-TW"/>
        </w:rPr>
        <w:t>這部分請簡要敘述專題成果</w:t>
      </w:r>
      <w:r w:rsidR="00ED34AB" w:rsidRPr="00ED34AB">
        <w:rPr>
          <w:rFonts w:eastAsia="標楷體" w:hint="eastAsia"/>
          <w:color w:val="C00000"/>
          <w:lang w:eastAsia="zh-TW"/>
        </w:rPr>
        <w:t>。</w:t>
      </w:r>
      <w:r w:rsidR="00E73784">
        <w:rPr>
          <w:rFonts w:eastAsia="標楷體" w:hint="eastAsia"/>
          <w:lang w:eastAsia="zh-TW"/>
        </w:rPr>
        <w:t xml:space="preserve">Ex. </w:t>
      </w:r>
      <w:r w:rsidR="00FE1278" w:rsidRPr="00367F9B">
        <w:rPr>
          <w:rFonts w:eastAsia="標楷體"/>
          <w:lang w:eastAsia="zh-TW"/>
        </w:rPr>
        <w:t>隨著科技的進步，產業技術不斷的進步，</w:t>
      </w:r>
      <w:r w:rsidR="00B70C15" w:rsidRPr="00367F9B">
        <w:rPr>
          <w:rFonts w:eastAsia="標楷體" w:hint="eastAsia"/>
          <w:lang w:eastAsia="zh-TW"/>
        </w:rPr>
        <w:t>低</w:t>
      </w:r>
      <w:r w:rsidR="00FE1278" w:rsidRPr="00367F9B">
        <w:rPr>
          <w:rFonts w:eastAsia="標楷體"/>
          <w:lang w:eastAsia="zh-TW"/>
        </w:rPr>
        <w:t>功耗</w:t>
      </w:r>
      <w:r w:rsidR="00B70C15" w:rsidRPr="00367F9B">
        <w:rPr>
          <w:rFonts w:eastAsia="標楷體" w:hint="eastAsia"/>
          <w:lang w:eastAsia="zh-TW"/>
        </w:rPr>
        <w:t>電路技術</w:t>
      </w:r>
      <w:r w:rsidR="00FE1278" w:rsidRPr="00367F9B">
        <w:rPr>
          <w:rFonts w:eastAsia="標楷體"/>
          <w:lang w:eastAsia="zh-TW"/>
        </w:rPr>
        <w:t>已成為現今的射頻積體電路</w:t>
      </w:r>
      <w:r w:rsidR="00FE1278" w:rsidRPr="00367F9B">
        <w:rPr>
          <w:rFonts w:eastAsia="標楷體"/>
          <w:lang w:eastAsia="zh-TW"/>
        </w:rPr>
        <w:t>(RFIC)</w:t>
      </w:r>
      <w:r w:rsidR="00B70C15" w:rsidRPr="00367F9B">
        <w:rPr>
          <w:rFonts w:eastAsia="標楷體"/>
          <w:lang w:eastAsia="zh-TW"/>
        </w:rPr>
        <w:t>主要的設</w:t>
      </w:r>
      <w:r w:rsidR="00B70C15" w:rsidRPr="00367F9B">
        <w:rPr>
          <w:rFonts w:eastAsia="標楷體" w:hint="eastAsia"/>
          <w:lang w:eastAsia="zh-TW"/>
        </w:rPr>
        <w:t>計挑戰</w:t>
      </w:r>
      <w:r w:rsidR="00B70C15" w:rsidRPr="00367F9B">
        <w:rPr>
          <w:rFonts w:eastAsia="標楷體" w:hint="eastAsia"/>
          <w:lang w:eastAsia="zh-TW"/>
        </w:rPr>
        <w:t>xxxxxxxxxxxxxxxxxxxxx</w:t>
      </w:r>
      <w:r w:rsidR="00FB502C">
        <w:rPr>
          <w:rFonts w:eastAsia="標楷體" w:hint="eastAsia"/>
          <w:lang w:eastAsia="zh-TW"/>
        </w:rPr>
        <w:t>xxxxxxxxxx</w:t>
      </w:r>
      <w:r w:rsidR="00FE1278" w:rsidRPr="00367F9B">
        <w:rPr>
          <w:rFonts w:eastAsia="標楷體"/>
          <w:lang w:eastAsia="zh-TW"/>
        </w:rPr>
        <w:t>。</w:t>
      </w:r>
    </w:p>
    <w:p w:rsidR="00BF53EC" w:rsidRPr="00367F9B" w:rsidRDefault="00BF53EC" w:rsidP="001F11FC">
      <w:pPr>
        <w:pStyle w:val="Abstract"/>
        <w:spacing w:afterLines="50" w:after="120"/>
        <w:ind w:firstLine="204"/>
        <w:rPr>
          <w:rFonts w:eastAsia="標楷體"/>
          <w:lang w:eastAsia="zh-TW"/>
        </w:rPr>
      </w:pPr>
      <w:r w:rsidRPr="00367F9B">
        <w:rPr>
          <w:rFonts w:eastAsia="標楷體"/>
          <w:i/>
          <w:lang w:eastAsia="zh-TW"/>
        </w:rPr>
        <w:t>關鍵字</w:t>
      </w:r>
      <w:proofErr w:type="gramStart"/>
      <w:r w:rsidRPr="00367F9B">
        <w:rPr>
          <w:rFonts w:eastAsia="標楷體"/>
          <w:i/>
          <w:lang w:eastAsia="zh-TW"/>
        </w:rPr>
        <w:t>—</w:t>
      </w:r>
      <w:proofErr w:type="gramEnd"/>
      <w:r w:rsidR="00B70C15" w:rsidRPr="00C7039A">
        <w:rPr>
          <w:rFonts w:eastAsia="標楷體" w:hint="eastAsia"/>
          <w:lang w:eastAsia="zh-TW"/>
        </w:rPr>
        <w:t>射頻積體電路</w:t>
      </w:r>
      <w:r w:rsidR="00B70C15" w:rsidRPr="00C7039A">
        <w:rPr>
          <w:rFonts w:eastAsia="標楷體" w:hint="eastAsia"/>
          <w:lang w:eastAsia="zh-TW"/>
        </w:rPr>
        <w:t>(RFIC)</w:t>
      </w:r>
      <w:r w:rsidR="00B70C15" w:rsidRPr="00367F9B">
        <w:rPr>
          <w:rFonts w:eastAsia="標楷體" w:hint="eastAsia"/>
          <w:i/>
          <w:lang w:eastAsia="zh-TW"/>
        </w:rPr>
        <w:t>、</w:t>
      </w:r>
      <w:proofErr w:type="gramStart"/>
      <w:r w:rsidR="00B70C15" w:rsidRPr="00367F9B">
        <w:rPr>
          <w:rFonts w:eastAsia="標楷體" w:hint="eastAsia"/>
          <w:lang w:eastAsia="zh-TW"/>
        </w:rPr>
        <w:t>鎖相迴路</w:t>
      </w:r>
      <w:proofErr w:type="gramEnd"/>
      <w:r w:rsidR="00B70C15" w:rsidRPr="00367F9B">
        <w:rPr>
          <w:rFonts w:eastAsia="標楷體" w:hint="eastAsia"/>
          <w:lang w:eastAsia="zh-TW"/>
        </w:rPr>
        <w:t>(PLL)</w:t>
      </w:r>
      <w:r w:rsidR="00B70C15" w:rsidRPr="00C7039A">
        <w:rPr>
          <w:rFonts w:eastAsia="標楷體" w:hint="eastAsia"/>
          <w:lang w:eastAsia="zh-TW"/>
        </w:rPr>
        <w:t>、低功率消耗、互補式金氧半導體</w:t>
      </w:r>
      <w:r w:rsidR="00B70C15" w:rsidRPr="00C7039A">
        <w:rPr>
          <w:rFonts w:eastAsia="標楷體" w:hint="eastAsia"/>
          <w:lang w:eastAsia="zh-TW"/>
        </w:rPr>
        <w:t>(CMOS)</w:t>
      </w:r>
      <w:r w:rsidR="00B70C15" w:rsidRPr="00367F9B">
        <w:rPr>
          <w:rFonts w:eastAsia="標楷體" w:hint="eastAsia"/>
          <w:lang w:eastAsia="zh-TW"/>
        </w:rPr>
        <w:t>。</w:t>
      </w:r>
    </w:p>
    <w:p w:rsidR="00FE1278" w:rsidRPr="001F11FC" w:rsidRDefault="00FE1278" w:rsidP="00FE1278">
      <w:pPr>
        <w:pStyle w:val="1"/>
        <w:rPr>
          <w:rFonts w:eastAsia="標楷體"/>
          <w:sz w:val="22"/>
          <w:szCs w:val="22"/>
          <w:lang w:eastAsia="zh-TW"/>
        </w:rPr>
      </w:pPr>
      <w:r w:rsidRPr="001F11FC">
        <w:rPr>
          <w:rFonts w:eastAsia="標楷體"/>
          <w:sz w:val="22"/>
          <w:szCs w:val="22"/>
          <w:lang w:eastAsia="zh-TW"/>
        </w:rPr>
        <w:t>導論</w:t>
      </w:r>
      <w:r w:rsidR="001F11FC" w:rsidRPr="001F11FC">
        <w:rPr>
          <w:rFonts w:eastAsia="標楷體" w:hint="eastAsia"/>
          <w:color w:val="C00000"/>
          <w:sz w:val="22"/>
          <w:szCs w:val="22"/>
          <w:lang w:eastAsia="zh-TW"/>
        </w:rPr>
        <w:t>(</w:t>
      </w:r>
      <w:r w:rsidR="001F11FC" w:rsidRPr="001F11FC">
        <w:rPr>
          <w:rFonts w:eastAsia="標楷體" w:hint="eastAsia"/>
          <w:color w:val="C00000"/>
          <w:sz w:val="22"/>
          <w:szCs w:val="22"/>
          <w:lang w:eastAsia="zh-TW"/>
        </w:rPr>
        <w:t>字</w:t>
      </w:r>
      <w:r w:rsidR="001F11FC" w:rsidRPr="001F11FC">
        <w:rPr>
          <w:rFonts w:eastAsia="標楷體"/>
          <w:color w:val="C00000"/>
          <w:sz w:val="22"/>
          <w:szCs w:val="22"/>
          <w:lang w:eastAsia="zh-TW"/>
        </w:rPr>
        <w:t>體</w:t>
      </w:r>
      <w:r w:rsidR="001F11FC" w:rsidRPr="001F11FC">
        <w:rPr>
          <w:rFonts w:eastAsia="標楷體" w:hint="eastAsia"/>
          <w:color w:val="C00000"/>
          <w:sz w:val="22"/>
          <w:szCs w:val="22"/>
          <w:lang w:eastAsia="zh-TW"/>
        </w:rPr>
        <w:t>大</w:t>
      </w:r>
      <w:r w:rsidR="001F11FC" w:rsidRPr="001F11FC">
        <w:rPr>
          <w:rFonts w:eastAsia="標楷體"/>
          <w:color w:val="C00000"/>
          <w:sz w:val="22"/>
          <w:szCs w:val="22"/>
          <w:lang w:eastAsia="zh-TW"/>
        </w:rPr>
        <w:t>小為</w:t>
      </w:r>
      <w:r w:rsidR="001F11FC" w:rsidRPr="001F11FC">
        <w:rPr>
          <w:rFonts w:eastAsia="標楷體" w:hint="eastAsia"/>
          <w:color w:val="C00000"/>
          <w:sz w:val="22"/>
          <w:szCs w:val="22"/>
          <w:lang w:eastAsia="zh-TW"/>
        </w:rPr>
        <w:t>1</w:t>
      </w:r>
      <w:r w:rsidR="001F11FC" w:rsidRPr="001F11FC">
        <w:rPr>
          <w:rFonts w:eastAsia="標楷體"/>
          <w:color w:val="C00000"/>
          <w:sz w:val="22"/>
          <w:szCs w:val="22"/>
          <w:lang w:eastAsia="zh-TW"/>
        </w:rPr>
        <w:t>1</w:t>
      </w:r>
      <w:r w:rsidR="001F11FC" w:rsidRPr="001F11FC">
        <w:rPr>
          <w:rFonts w:eastAsia="標楷體" w:hint="eastAsia"/>
          <w:color w:val="C00000"/>
          <w:sz w:val="22"/>
          <w:szCs w:val="22"/>
          <w:lang w:eastAsia="zh-TW"/>
        </w:rPr>
        <w:t>，</w:t>
      </w:r>
      <w:r w:rsidR="001F11FC" w:rsidRPr="001F11FC">
        <w:rPr>
          <w:rFonts w:eastAsia="標楷體"/>
          <w:color w:val="C00000"/>
          <w:sz w:val="22"/>
          <w:szCs w:val="22"/>
          <w:lang w:eastAsia="zh-TW"/>
        </w:rPr>
        <w:t>置中擺放</w:t>
      </w:r>
      <w:r w:rsidR="001F11FC" w:rsidRPr="001F11FC">
        <w:rPr>
          <w:rFonts w:eastAsia="標楷體" w:hint="eastAsia"/>
          <w:color w:val="C00000"/>
          <w:sz w:val="22"/>
          <w:szCs w:val="22"/>
          <w:lang w:eastAsia="zh-TW"/>
        </w:rPr>
        <w:t>)</w:t>
      </w:r>
    </w:p>
    <w:p w:rsidR="00DE6AA7" w:rsidRPr="00ED34AB" w:rsidRDefault="00DE6AA7" w:rsidP="00230A3F">
      <w:pPr>
        <w:pStyle w:val="Text"/>
        <w:ind w:firstLine="0"/>
        <w:rPr>
          <w:rFonts w:eastAsia="標楷體" w:hint="eastAsia"/>
          <w:color w:val="C00000"/>
          <w:szCs w:val="24"/>
          <w:lang w:eastAsia="zh-TW"/>
        </w:rPr>
      </w:pPr>
      <w:r w:rsidRPr="00ED34AB">
        <w:rPr>
          <w:rFonts w:eastAsia="標楷體" w:hint="eastAsia"/>
          <w:color w:val="C00000"/>
          <w:szCs w:val="24"/>
          <w:lang w:eastAsia="zh-TW"/>
        </w:rPr>
        <w:t>這部份在寫專題的背景，如動機、相關研究、相關文獻、或產品的需求等等的介紹。內文的中文字體為標楷體，英文字體為</w:t>
      </w:r>
      <w:r w:rsidRPr="00ED34AB">
        <w:rPr>
          <w:rFonts w:eastAsia="標楷體"/>
          <w:color w:val="C00000"/>
          <w:szCs w:val="24"/>
          <w:lang w:eastAsia="zh-TW"/>
        </w:rPr>
        <w:t>Times New Roman</w:t>
      </w:r>
      <w:r w:rsidRPr="00ED34AB">
        <w:rPr>
          <w:rFonts w:eastAsia="標楷體" w:hint="eastAsia"/>
          <w:color w:val="C00000"/>
          <w:szCs w:val="24"/>
          <w:lang w:eastAsia="zh-TW"/>
        </w:rPr>
        <w:t>。大小為</w:t>
      </w:r>
      <w:r w:rsidRPr="00ED34AB">
        <w:rPr>
          <w:rFonts w:eastAsia="標楷體" w:hint="eastAsia"/>
          <w:color w:val="C00000"/>
          <w:szCs w:val="24"/>
          <w:lang w:eastAsia="zh-TW"/>
        </w:rPr>
        <w:t>10</w:t>
      </w:r>
      <w:r w:rsidRPr="00ED34AB">
        <w:rPr>
          <w:rFonts w:eastAsia="標楷體" w:hint="eastAsia"/>
          <w:color w:val="C00000"/>
          <w:szCs w:val="24"/>
          <w:lang w:eastAsia="zh-TW"/>
        </w:rPr>
        <w:t>，左右對齊。</w:t>
      </w:r>
      <w:r w:rsidR="00230A3F" w:rsidRPr="00ED34AB">
        <w:rPr>
          <w:rFonts w:eastAsia="標楷體" w:hint="eastAsia"/>
          <w:color w:val="C00000"/>
          <w:szCs w:val="24"/>
          <w:lang w:eastAsia="zh-TW"/>
        </w:rPr>
        <w:t>本</w:t>
      </w:r>
      <w:r w:rsidR="00230A3F" w:rsidRPr="00ED34AB">
        <w:rPr>
          <w:rFonts w:eastAsia="標楷體"/>
          <w:color w:val="C00000"/>
          <w:szCs w:val="24"/>
          <w:lang w:eastAsia="zh-TW"/>
        </w:rPr>
        <w:t>段落的</w:t>
      </w:r>
      <w:r w:rsidR="00230A3F" w:rsidRPr="00ED34AB">
        <w:rPr>
          <w:rFonts w:eastAsia="標楷體" w:hint="eastAsia"/>
          <w:color w:val="C00000"/>
          <w:szCs w:val="24"/>
          <w:lang w:eastAsia="zh-TW"/>
        </w:rPr>
        <w:t>第</w:t>
      </w:r>
      <w:r w:rsidR="00230A3F" w:rsidRPr="00ED34AB">
        <w:rPr>
          <w:rFonts w:eastAsia="標楷體"/>
          <w:color w:val="C00000"/>
          <w:szCs w:val="24"/>
          <w:lang w:eastAsia="zh-TW"/>
        </w:rPr>
        <w:t>一行</w:t>
      </w:r>
      <w:r w:rsidR="00230A3F" w:rsidRPr="00ED34AB">
        <w:rPr>
          <w:rFonts w:eastAsia="標楷體" w:hint="eastAsia"/>
          <w:color w:val="C00000"/>
          <w:szCs w:val="24"/>
          <w:lang w:eastAsia="zh-TW"/>
        </w:rPr>
        <w:t>不空</w:t>
      </w:r>
      <w:r w:rsidR="00230A3F" w:rsidRPr="00ED34AB">
        <w:rPr>
          <w:rFonts w:eastAsia="標楷體" w:hint="eastAsia"/>
          <w:color w:val="C00000"/>
          <w:szCs w:val="24"/>
          <w:lang w:eastAsia="zh-TW"/>
        </w:rPr>
        <w:t>2</w:t>
      </w:r>
      <w:r w:rsidR="00230A3F" w:rsidRPr="00ED34AB">
        <w:rPr>
          <w:rFonts w:eastAsia="標楷體" w:hint="eastAsia"/>
          <w:color w:val="C00000"/>
          <w:szCs w:val="24"/>
          <w:lang w:eastAsia="zh-TW"/>
        </w:rPr>
        <w:t>個</w:t>
      </w:r>
      <w:r w:rsidR="00230A3F" w:rsidRPr="00ED34AB">
        <w:rPr>
          <w:rFonts w:eastAsia="標楷體"/>
          <w:color w:val="C00000"/>
          <w:szCs w:val="24"/>
          <w:lang w:eastAsia="zh-TW"/>
        </w:rPr>
        <w:t>字元</w:t>
      </w:r>
      <w:r w:rsidR="00230A3F" w:rsidRPr="00ED34AB">
        <w:rPr>
          <w:rFonts w:eastAsia="標楷體" w:hint="eastAsia"/>
          <w:color w:val="C00000"/>
          <w:szCs w:val="24"/>
          <w:lang w:eastAsia="zh-TW"/>
        </w:rPr>
        <w:t>，</w:t>
      </w:r>
      <w:r w:rsidR="00230A3F" w:rsidRPr="00ED34AB">
        <w:rPr>
          <w:rFonts w:eastAsia="標楷體"/>
          <w:color w:val="C00000"/>
          <w:szCs w:val="24"/>
          <w:lang w:eastAsia="zh-TW"/>
        </w:rPr>
        <w:t>但其餘段落皆需要空</w:t>
      </w:r>
      <w:r w:rsidR="00230A3F" w:rsidRPr="00ED34AB">
        <w:rPr>
          <w:rFonts w:eastAsia="標楷體" w:hint="eastAsia"/>
          <w:color w:val="C00000"/>
          <w:szCs w:val="24"/>
          <w:lang w:eastAsia="zh-TW"/>
        </w:rPr>
        <w:t>2</w:t>
      </w:r>
      <w:r w:rsidR="00230A3F" w:rsidRPr="00ED34AB">
        <w:rPr>
          <w:rFonts w:eastAsia="標楷體" w:hint="eastAsia"/>
          <w:color w:val="C00000"/>
          <w:szCs w:val="24"/>
          <w:lang w:eastAsia="zh-TW"/>
        </w:rPr>
        <w:t>個</w:t>
      </w:r>
      <w:r w:rsidR="00230A3F" w:rsidRPr="00ED34AB">
        <w:rPr>
          <w:rFonts w:eastAsia="標楷體"/>
          <w:color w:val="C00000"/>
          <w:szCs w:val="24"/>
          <w:lang w:eastAsia="zh-TW"/>
        </w:rPr>
        <w:t>字元。</w:t>
      </w:r>
      <w:r w:rsidRPr="00ED34AB">
        <w:rPr>
          <w:rFonts w:eastAsia="標楷體" w:hint="eastAsia"/>
          <w:color w:val="C00000"/>
          <w:szCs w:val="24"/>
          <w:lang w:eastAsia="zh-TW"/>
        </w:rPr>
        <w:t>導論內容最好分四個段落撰寫為佳。</w:t>
      </w:r>
    </w:p>
    <w:p w:rsidR="00FE1278" w:rsidRPr="00367F9B" w:rsidRDefault="00230A3F" w:rsidP="00230A3F">
      <w:pPr>
        <w:pStyle w:val="Text"/>
        <w:ind w:firstLineChars="200" w:firstLine="400"/>
        <w:rPr>
          <w:rFonts w:eastAsia="標楷體"/>
          <w:szCs w:val="24"/>
          <w:lang w:eastAsia="zh-TW"/>
        </w:rPr>
      </w:pPr>
      <w:r w:rsidRPr="00ED34AB">
        <w:rPr>
          <w:rFonts w:eastAsia="標楷體" w:hint="eastAsia"/>
          <w:color w:val="C00000"/>
          <w:szCs w:val="24"/>
          <w:lang w:eastAsia="zh-TW"/>
        </w:rPr>
        <w:t>本</w:t>
      </w:r>
      <w:r w:rsidRPr="00ED34AB">
        <w:rPr>
          <w:rFonts w:eastAsia="標楷體"/>
          <w:color w:val="C00000"/>
          <w:szCs w:val="24"/>
          <w:lang w:eastAsia="zh-TW"/>
        </w:rPr>
        <w:t>段落第一行需空</w:t>
      </w:r>
      <w:r w:rsidRPr="00ED34AB">
        <w:rPr>
          <w:rFonts w:eastAsia="標楷體" w:hint="eastAsia"/>
          <w:color w:val="C00000"/>
          <w:szCs w:val="24"/>
          <w:lang w:eastAsia="zh-TW"/>
        </w:rPr>
        <w:t>2</w:t>
      </w:r>
      <w:r w:rsidRPr="00ED34AB">
        <w:rPr>
          <w:rFonts w:eastAsia="標楷體" w:hint="eastAsia"/>
          <w:color w:val="C00000"/>
          <w:szCs w:val="24"/>
          <w:lang w:eastAsia="zh-TW"/>
        </w:rPr>
        <w:t>個</w:t>
      </w:r>
      <w:r w:rsidRPr="00ED34AB">
        <w:rPr>
          <w:rFonts w:eastAsia="標楷體"/>
          <w:color w:val="C00000"/>
          <w:szCs w:val="24"/>
          <w:lang w:eastAsia="zh-TW"/>
        </w:rPr>
        <w:t>字元。</w:t>
      </w:r>
      <w:r w:rsidRPr="00ED34AB">
        <w:rPr>
          <w:rFonts w:eastAsia="標楷體" w:hint="eastAsia"/>
          <w:color w:val="C00000"/>
          <w:szCs w:val="24"/>
          <w:lang w:eastAsia="zh-TW"/>
        </w:rPr>
        <w:t>中</w:t>
      </w:r>
      <w:r w:rsidRPr="00ED34AB">
        <w:rPr>
          <w:rFonts w:eastAsia="標楷體"/>
          <w:color w:val="C00000"/>
          <w:szCs w:val="24"/>
          <w:lang w:eastAsia="zh-TW"/>
        </w:rPr>
        <w:t>英文</w:t>
      </w:r>
      <w:r w:rsidRPr="00ED34AB">
        <w:rPr>
          <w:rFonts w:eastAsia="標楷體" w:hint="eastAsia"/>
          <w:color w:val="C00000"/>
          <w:szCs w:val="24"/>
          <w:lang w:eastAsia="zh-TW"/>
        </w:rPr>
        <w:t>對</w:t>
      </w:r>
      <w:r w:rsidRPr="00ED34AB">
        <w:rPr>
          <w:rFonts w:eastAsia="標楷體"/>
          <w:color w:val="C00000"/>
          <w:szCs w:val="24"/>
          <w:lang w:eastAsia="zh-TW"/>
        </w:rPr>
        <w:t>照</w:t>
      </w:r>
      <w:r w:rsidRPr="00ED34AB">
        <w:rPr>
          <w:rFonts w:eastAsia="標楷體" w:hint="eastAsia"/>
          <w:color w:val="C00000"/>
          <w:szCs w:val="24"/>
          <w:lang w:eastAsia="zh-TW"/>
        </w:rPr>
        <w:t>的陳</w:t>
      </w:r>
      <w:r w:rsidRPr="00ED34AB">
        <w:rPr>
          <w:rFonts w:eastAsia="標楷體"/>
          <w:color w:val="C00000"/>
          <w:szCs w:val="24"/>
          <w:lang w:eastAsia="zh-TW"/>
        </w:rPr>
        <w:t>述</w:t>
      </w:r>
      <w:r w:rsidR="00D75178" w:rsidRPr="00ED34AB">
        <w:rPr>
          <w:rFonts w:eastAsia="標楷體" w:hint="eastAsia"/>
          <w:color w:val="C00000"/>
          <w:szCs w:val="24"/>
          <w:lang w:eastAsia="zh-TW"/>
        </w:rPr>
        <w:t>只</w:t>
      </w:r>
      <w:r w:rsidR="00D75178" w:rsidRPr="00ED34AB">
        <w:rPr>
          <w:rFonts w:eastAsia="標楷體"/>
          <w:color w:val="C00000"/>
          <w:szCs w:val="24"/>
          <w:lang w:eastAsia="zh-TW"/>
        </w:rPr>
        <w:t>要出現一次即可，之後</w:t>
      </w:r>
      <w:r w:rsidR="00D75178" w:rsidRPr="00ED34AB">
        <w:rPr>
          <w:rFonts w:eastAsia="標楷體" w:hint="eastAsia"/>
          <w:color w:val="C00000"/>
          <w:szCs w:val="24"/>
          <w:lang w:eastAsia="zh-TW"/>
        </w:rPr>
        <w:t>的陳</w:t>
      </w:r>
      <w:r w:rsidR="00D75178" w:rsidRPr="00ED34AB">
        <w:rPr>
          <w:rFonts w:eastAsia="標楷體"/>
          <w:color w:val="C00000"/>
          <w:szCs w:val="24"/>
          <w:lang w:eastAsia="zh-TW"/>
        </w:rPr>
        <w:t>述</w:t>
      </w:r>
      <w:r w:rsidR="00D75178" w:rsidRPr="00ED34AB">
        <w:rPr>
          <w:rFonts w:eastAsia="標楷體" w:hint="eastAsia"/>
          <w:color w:val="C00000"/>
          <w:szCs w:val="24"/>
          <w:lang w:eastAsia="zh-TW"/>
        </w:rPr>
        <w:t>不</w:t>
      </w:r>
      <w:r w:rsidR="00D75178" w:rsidRPr="00ED34AB">
        <w:rPr>
          <w:rFonts w:eastAsia="標楷體"/>
          <w:color w:val="C00000"/>
          <w:szCs w:val="24"/>
          <w:lang w:eastAsia="zh-TW"/>
        </w:rPr>
        <w:t>需再加上</w:t>
      </w:r>
      <w:r w:rsidR="00D75178" w:rsidRPr="00ED34AB">
        <w:rPr>
          <w:rFonts w:eastAsia="標楷體" w:hint="eastAsia"/>
          <w:color w:val="C00000"/>
          <w:szCs w:val="24"/>
          <w:lang w:eastAsia="zh-TW"/>
        </w:rPr>
        <w:t>中</w:t>
      </w:r>
      <w:r w:rsidR="00D75178" w:rsidRPr="00ED34AB">
        <w:rPr>
          <w:rFonts w:eastAsia="標楷體"/>
          <w:color w:val="C00000"/>
          <w:szCs w:val="24"/>
          <w:lang w:eastAsia="zh-TW"/>
        </w:rPr>
        <w:t>英文</w:t>
      </w:r>
      <w:r w:rsidR="00D75178" w:rsidRPr="00ED34AB">
        <w:rPr>
          <w:rFonts w:eastAsia="標楷體" w:hint="eastAsia"/>
          <w:color w:val="C00000"/>
          <w:szCs w:val="24"/>
          <w:lang w:eastAsia="zh-TW"/>
        </w:rPr>
        <w:t>的</w:t>
      </w:r>
      <w:r w:rsidR="00D75178" w:rsidRPr="00ED34AB">
        <w:rPr>
          <w:rFonts w:eastAsia="標楷體"/>
          <w:color w:val="C00000"/>
          <w:szCs w:val="24"/>
          <w:lang w:eastAsia="zh-TW"/>
        </w:rPr>
        <w:t>對照。</w:t>
      </w:r>
      <w:r w:rsidR="00D75178" w:rsidRPr="00ED34AB">
        <w:rPr>
          <w:rFonts w:eastAsia="標楷體" w:hint="eastAsia"/>
          <w:color w:val="C00000"/>
          <w:szCs w:val="24"/>
          <w:lang w:eastAsia="zh-TW"/>
        </w:rPr>
        <w:t>若</w:t>
      </w:r>
      <w:r w:rsidR="00D75178" w:rsidRPr="00ED34AB">
        <w:rPr>
          <w:rFonts w:eastAsia="標楷體"/>
          <w:color w:val="C00000"/>
          <w:szCs w:val="24"/>
          <w:lang w:eastAsia="zh-TW"/>
        </w:rPr>
        <w:t>有英文的縮寫，可在之後的陳述中以縮寫表示</w:t>
      </w:r>
      <w:r w:rsidR="00D75178" w:rsidRPr="00ED34AB">
        <w:rPr>
          <w:rFonts w:eastAsia="標楷體" w:hint="eastAsia"/>
          <w:color w:val="C00000"/>
          <w:szCs w:val="24"/>
          <w:lang w:eastAsia="zh-TW"/>
        </w:rPr>
        <w:t>。</w:t>
      </w:r>
      <w:r w:rsidR="00DE6AA7">
        <w:rPr>
          <w:rFonts w:eastAsia="標楷體" w:hint="eastAsia"/>
          <w:szCs w:val="24"/>
          <w:lang w:eastAsia="zh-TW"/>
        </w:rPr>
        <w:t xml:space="preserve">Ex. </w:t>
      </w:r>
      <w:proofErr w:type="gramStart"/>
      <w:r w:rsidR="00FE1278" w:rsidRPr="00367F9B">
        <w:rPr>
          <w:rFonts w:eastAsia="標楷體"/>
          <w:szCs w:val="24"/>
          <w:lang w:eastAsia="zh-TW"/>
        </w:rPr>
        <w:t>鎖相迴路</w:t>
      </w:r>
      <w:r w:rsidR="00FE1278" w:rsidRPr="00367F9B">
        <w:rPr>
          <w:rFonts w:eastAsia="標楷體"/>
          <w:szCs w:val="24"/>
          <w:lang w:eastAsia="zh-TW"/>
        </w:rPr>
        <w:t>(</w:t>
      </w:r>
      <w:proofErr w:type="gramEnd"/>
      <w:r w:rsidR="00FE1278" w:rsidRPr="00367F9B">
        <w:rPr>
          <w:rFonts w:eastAsia="標楷體"/>
          <w:szCs w:val="24"/>
          <w:lang w:eastAsia="zh-TW"/>
        </w:rPr>
        <w:t>Phase-Locked Loop</w:t>
      </w:r>
      <w:r w:rsidR="00FE1278" w:rsidRPr="00367F9B">
        <w:rPr>
          <w:rFonts w:eastAsia="標楷體"/>
          <w:szCs w:val="24"/>
          <w:lang w:eastAsia="zh-TW"/>
        </w:rPr>
        <w:t>，</w:t>
      </w:r>
      <w:r w:rsidR="00FE1278" w:rsidRPr="00367F9B">
        <w:rPr>
          <w:rFonts w:eastAsia="標楷體"/>
          <w:szCs w:val="24"/>
          <w:lang w:eastAsia="zh-TW"/>
        </w:rPr>
        <w:t>PLL)</w:t>
      </w:r>
      <w:r w:rsidR="00FE1278" w:rsidRPr="00367F9B">
        <w:rPr>
          <w:rFonts w:eastAsia="標楷體"/>
          <w:szCs w:val="24"/>
          <w:lang w:eastAsia="zh-TW"/>
        </w:rPr>
        <w:t>是</w:t>
      </w:r>
      <w:r w:rsidR="00B70C15" w:rsidRPr="00367F9B">
        <w:rPr>
          <w:rFonts w:eastAsia="標楷體" w:hint="eastAsia"/>
          <w:szCs w:val="24"/>
          <w:lang w:eastAsia="zh-TW"/>
        </w:rPr>
        <w:t>無線通訊收發機</w:t>
      </w:r>
      <w:r w:rsidR="00FE1278" w:rsidRPr="00367F9B">
        <w:rPr>
          <w:rFonts w:eastAsia="標楷體"/>
          <w:szCs w:val="24"/>
          <w:lang w:eastAsia="zh-TW"/>
        </w:rPr>
        <w:t>系統中</w:t>
      </w:r>
      <w:r w:rsidR="00B70C15" w:rsidRPr="00367F9B">
        <w:rPr>
          <w:rFonts w:eastAsia="標楷體" w:hint="eastAsia"/>
          <w:szCs w:val="24"/>
          <w:lang w:eastAsia="zh-TW"/>
        </w:rPr>
        <w:t>不可或缺</w:t>
      </w:r>
      <w:r w:rsidR="00FE1278" w:rsidRPr="00367F9B">
        <w:rPr>
          <w:rFonts w:eastAsia="標楷體"/>
          <w:szCs w:val="24"/>
          <w:lang w:eastAsia="zh-TW"/>
        </w:rPr>
        <w:t>的電路，其中鎖相</w:t>
      </w:r>
      <w:r w:rsidR="00B70C15" w:rsidRPr="00367F9B">
        <w:rPr>
          <w:rFonts w:eastAsia="標楷體" w:hint="eastAsia"/>
          <w:szCs w:val="24"/>
          <w:lang w:eastAsia="zh-TW"/>
        </w:rPr>
        <w:t>迴路</w:t>
      </w:r>
      <w:r w:rsidR="00FE1278" w:rsidRPr="00367F9B">
        <w:rPr>
          <w:rFonts w:eastAsia="標楷體"/>
          <w:szCs w:val="24"/>
          <w:lang w:eastAsia="zh-TW"/>
        </w:rPr>
        <w:t>的核心電路就是壓控震盪器</w:t>
      </w:r>
      <w:r w:rsidR="00FE1278" w:rsidRPr="00367F9B">
        <w:rPr>
          <w:rFonts w:eastAsia="標楷體"/>
          <w:szCs w:val="24"/>
          <w:lang w:eastAsia="zh-TW"/>
        </w:rPr>
        <w:t>(Voltage Control Oscillator</w:t>
      </w:r>
      <w:r w:rsidR="00FE1278" w:rsidRPr="00367F9B">
        <w:rPr>
          <w:rFonts w:eastAsia="標楷體"/>
          <w:szCs w:val="24"/>
          <w:lang w:eastAsia="zh-TW"/>
        </w:rPr>
        <w:t>，</w:t>
      </w:r>
      <w:r w:rsidR="00FE1278" w:rsidRPr="00367F9B">
        <w:rPr>
          <w:rFonts w:eastAsia="標楷體"/>
          <w:szCs w:val="24"/>
          <w:lang w:eastAsia="zh-TW"/>
        </w:rPr>
        <w:t>VCO)</w:t>
      </w:r>
      <w:r w:rsidR="00FE1278" w:rsidRPr="00367F9B">
        <w:rPr>
          <w:rFonts w:eastAsia="標楷體"/>
          <w:szCs w:val="24"/>
          <w:lang w:eastAsia="zh-TW"/>
        </w:rPr>
        <w:t>，然而</w:t>
      </w:r>
      <w:r w:rsidR="00D75178" w:rsidRPr="00367F9B">
        <w:rPr>
          <w:rFonts w:eastAsia="標楷體"/>
          <w:szCs w:val="24"/>
          <w:lang w:eastAsia="zh-TW"/>
        </w:rPr>
        <w:t>VCO</w:t>
      </w:r>
      <w:r w:rsidR="00FE1278" w:rsidRPr="00367F9B">
        <w:rPr>
          <w:rFonts w:eastAsia="標楷體"/>
          <w:szCs w:val="24"/>
          <w:lang w:eastAsia="zh-TW"/>
        </w:rPr>
        <w:t>容易受到環境的影響</w:t>
      </w:r>
      <w:r w:rsidR="00FE1278" w:rsidRPr="00367F9B">
        <w:rPr>
          <w:rFonts w:eastAsia="標楷體"/>
          <w:szCs w:val="24"/>
          <w:lang w:eastAsia="zh-TW"/>
        </w:rPr>
        <w:t>(</w:t>
      </w:r>
      <w:r w:rsidR="00FE1278" w:rsidRPr="00367F9B">
        <w:rPr>
          <w:rFonts w:eastAsia="標楷體"/>
          <w:szCs w:val="24"/>
          <w:lang w:eastAsia="zh-TW"/>
        </w:rPr>
        <w:t>如電源電壓變化時的穩定度、環境溫度變化時的穩定度、外界磁場與振動的影響</w:t>
      </w:r>
      <w:r w:rsidR="00FE1278" w:rsidRPr="00367F9B">
        <w:rPr>
          <w:rFonts w:eastAsia="標楷體"/>
          <w:szCs w:val="24"/>
          <w:lang w:eastAsia="zh-TW"/>
        </w:rPr>
        <w:t>)</w:t>
      </w:r>
      <w:r w:rsidR="00FE1278" w:rsidRPr="00367F9B">
        <w:rPr>
          <w:rFonts w:eastAsia="標楷體"/>
          <w:szCs w:val="24"/>
          <w:lang w:eastAsia="zh-TW"/>
        </w:rPr>
        <w:t>以及電路本身的雜訊影響，使得振盪訊號在頻譜上發生偏移或是相位雜訊太大，而這些情形將會影響到鎖相迴路無法進行相位鎖定與輸出波形的跳動。</w:t>
      </w:r>
    </w:p>
    <w:p w:rsidR="00FE1278" w:rsidRDefault="00B70C15" w:rsidP="00FE1278">
      <w:pPr>
        <w:pStyle w:val="Text"/>
        <w:rPr>
          <w:rFonts w:eastAsia="標楷體" w:hint="eastAsia"/>
          <w:szCs w:val="24"/>
          <w:lang w:eastAsia="zh-TW"/>
        </w:rPr>
      </w:pPr>
      <w:r w:rsidRPr="00367F9B">
        <w:rPr>
          <w:rFonts w:eastAsia="標楷體" w:hint="eastAsia"/>
          <w:szCs w:val="24"/>
          <w:lang w:eastAsia="zh-TW"/>
        </w:rPr>
        <w:t xml:space="preserve">   </w:t>
      </w:r>
      <w:r w:rsidR="00FE1278" w:rsidRPr="00367F9B">
        <w:rPr>
          <w:rFonts w:eastAsia="標楷體"/>
          <w:szCs w:val="24"/>
          <w:lang w:eastAsia="zh-TW"/>
        </w:rPr>
        <w:t>然而在</w:t>
      </w:r>
      <w:r w:rsidRPr="00367F9B">
        <w:rPr>
          <w:rFonts w:eastAsia="標楷體" w:hint="eastAsia"/>
          <w:szCs w:val="24"/>
          <w:lang w:eastAsia="zh-TW"/>
        </w:rPr>
        <w:t>射頻應用上</w:t>
      </w:r>
      <w:r w:rsidR="00FE1278" w:rsidRPr="00367F9B">
        <w:rPr>
          <w:rFonts w:eastAsia="標楷體"/>
          <w:szCs w:val="24"/>
          <w:lang w:eastAsia="zh-TW"/>
        </w:rPr>
        <w:t>，</w:t>
      </w:r>
      <w:r w:rsidRPr="00367F9B">
        <w:rPr>
          <w:rFonts w:eastAsia="標楷體" w:hint="eastAsia"/>
          <w:szCs w:val="24"/>
          <w:lang w:eastAsia="zh-TW"/>
        </w:rPr>
        <w:t>高頻的</w:t>
      </w:r>
      <w:r w:rsidR="00650BF6" w:rsidRPr="00367F9B">
        <w:rPr>
          <w:rFonts w:eastAsia="標楷體"/>
          <w:szCs w:val="24"/>
          <w:lang w:eastAsia="zh-TW"/>
        </w:rPr>
        <w:t>VCO</w:t>
      </w:r>
      <w:proofErr w:type="gramStart"/>
      <w:r w:rsidR="00FE1278" w:rsidRPr="00367F9B">
        <w:rPr>
          <w:rFonts w:eastAsia="標楷體"/>
          <w:szCs w:val="24"/>
          <w:lang w:eastAsia="zh-TW"/>
        </w:rPr>
        <w:t>和除頻器</w:t>
      </w:r>
      <w:proofErr w:type="gramEnd"/>
      <w:r w:rsidR="00FE1278" w:rsidRPr="00367F9B">
        <w:rPr>
          <w:rFonts w:eastAsia="標楷體"/>
          <w:szCs w:val="24"/>
          <w:lang w:eastAsia="zh-TW"/>
        </w:rPr>
        <w:t>是兩個最具挑戰性的子電路</w:t>
      </w:r>
      <w:r w:rsidRPr="00367F9B">
        <w:rPr>
          <w:rFonts w:eastAsia="標楷體" w:hint="eastAsia"/>
          <w:szCs w:val="24"/>
          <w:lang w:eastAsia="zh-TW"/>
        </w:rPr>
        <w:t>xxxxxxxxxxxxxxxxxxxxxxxxx</w:t>
      </w:r>
      <w:r w:rsidR="00FE1278" w:rsidRPr="00367F9B">
        <w:rPr>
          <w:rFonts w:eastAsia="標楷體"/>
          <w:szCs w:val="24"/>
          <w:lang w:eastAsia="zh-TW"/>
        </w:rPr>
        <w:t>。</w:t>
      </w:r>
    </w:p>
    <w:p w:rsidR="00476C94" w:rsidRPr="001F11FC" w:rsidRDefault="00476C94" w:rsidP="00476C94">
      <w:pPr>
        <w:pStyle w:val="1"/>
        <w:rPr>
          <w:rFonts w:eastAsia="標楷體" w:hint="eastAsia"/>
          <w:sz w:val="22"/>
          <w:szCs w:val="22"/>
          <w:lang w:eastAsia="zh-TW"/>
        </w:rPr>
      </w:pPr>
      <w:r w:rsidRPr="001F11FC">
        <w:rPr>
          <w:rFonts w:eastAsia="標楷體"/>
          <w:sz w:val="22"/>
          <w:szCs w:val="22"/>
          <w:lang w:eastAsia="zh-TW"/>
        </w:rPr>
        <w:t>原理與架構簡介</w:t>
      </w:r>
    </w:p>
    <w:p w:rsidR="00426647" w:rsidRDefault="00476C94" w:rsidP="00476C94">
      <w:pPr>
        <w:pStyle w:val="Text"/>
        <w:ind w:firstLineChars="200" w:firstLine="400"/>
        <w:rPr>
          <w:rFonts w:eastAsia="標楷體" w:hint="eastAsia"/>
          <w:szCs w:val="24"/>
          <w:lang w:eastAsia="zh-TW"/>
        </w:rPr>
      </w:pPr>
      <w:r w:rsidRPr="00ED34AB">
        <w:rPr>
          <w:rFonts w:eastAsia="標楷體" w:hint="eastAsia"/>
          <w:color w:val="C00000"/>
          <w:szCs w:val="24"/>
          <w:lang w:eastAsia="zh-TW"/>
        </w:rPr>
        <w:t>本</w:t>
      </w:r>
      <w:r w:rsidRPr="00ED34AB">
        <w:rPr>
          <w:rFonts w:eastAsia="標楷體"/>
          <w:color w:val="C00000"/>
          <w:szCs w:val="24"/>
          <w:lang w:eastAsia="zh-TW"/>
        </w:rPr>
        <w:t>段落第一行需空</w:t>
      </w:r>
      <w:r w:rsidRPr="00ED34AB">
        <w:rPr>
          <w:rFonts w:eastAsia="標楷體" w:hint="eastAsia"/>
          <w:color w:val="C00000"/>
          <w:szCs w:val="24"/>
          <w:lang w:eastAsia="zh-TW"/>
        </w:rPr>
        <w:t>2</w:t>
      </w:r>
      <w:r w:rsidRPr="00ED34AB">
        <w:rPr>
          <w:rFonts w:eastAsia="標楷體" w:hint="eastAsia"/>
          <w:color w:val="C00000"/>
          <w:szCs w:val="24"/>
          <w:lang w:eastAsia="zh-TW"/>
        </w:rPr>
        <w:t>個</w:t>
      </w:r>
      <w:r w:rsidRPr="00ED34AB">
        <w:rPr>
          <w:rFonts w:eastAsia="標楷體"/>
          <w:color w:val="C00000"/>
          <w:szCs w:val="24"/>
          <w:lang w:eastAsia="zh-TW"/>
        </w:rPr>
        <w:t>字元。</w:t>
      </w:r>
      <w:r w:rsidRPr="00ED34AB">
        <w:rPr>
          <w:rFonts w:eastAsia="標楷體" w:hint="eastAsia"/>
          <w:color w:val="C00000"/>
          <w:szCs w:val="24"/>
          <w:lang w:eastAsia="zh-TW"/>
        </w:rPr>
        <w:t>本節</w:t>
      </w:r>
      <w:r w:rsidRPr="00ED34AB">
        <w:rPr>
          <w:rFonts w:eastAsia="標楷體"/>
          <w:color w:val="C00000"/>
          <w:szCs w:val="24"/>
          <w:lang w:eastAsia="zh-TW"/>
        </w:rPr>
        <w:t>為</w:t>
      </w:r>
      <w:r w:rsidRPr="00ED34AB">
        <w:rPr>
          <w:rFonts w:eastAsia="標楷體" w:hint="eastAsia"/>
          <w:color w:val="C00000"/>
          <w:szCs w:val="24"/>
          <w:lang w:eastAsia="zh-TW"/>
        </w:rPr>
        <w:t>原</w:t>
      </w:r>
      <w:r w:rsidRPr="00ED34AB">
        <w:rPr>
          <w:rFonts w:eastAsia="標楷體"/>
          <w:color w:val="C00000"/>
          <w:szCs w:val="24"/>
          <w:lang w:eastAsia="zh-TW"/>
        </w:rPr>
        <w:t>理</w:t>
      </w:r>
      <w:r w:rsidRPr="00ED34AB">
        <w:rPr>
          <w:rFonts w:eastAsia="標楷體" w:hint="eastAsia"/>
          <w:color w:val="C00000"/>
          <w:szCs w:val="24"/>
          <w:lang w:eastAsia="zh-TW"/>
        </w:rPr>
        <w:t>與架構</w:t>
      </w:r>
      <w:r w:rsidRPr="00ED34AB">
        <w:rPr>
          <w:rFonts w:eastAsia="標楷體"/>
          <w:color w:val="C00000"/>
          <w:szCs w:val="24"/>
          <w:lang w:eastAsia="zh-TW"/>
        </w:rPr>
        <w:t>的說</w:t>
      </w:r>
      <w:r w:rsidRPr="00ED34AB">
        <w:rPr>
          <w:rFonts w:eastAsia="標楷體" w:hint="eastAsia"/>
          <w:color w:val="C00000"/>
          <w:szCs w:val="24"/>
          <w:lang w:eastAsia="zh-TW"/>
        </w:rPr>
        <w:t>明，</w:t>
      </w:r>
      <w:r w:rsidRPr="00ED34AB">
        <w:rPr>
          <w:rFonts w:eastAsia="標楷體"/>
          <w:color w:val="C00000"/>
          <w:szCs w:val="24"/>
          <w:lang w:eastAsia="zh-TW"/>
        </w:rPr>
        <w:t>可直接陳述幾個</w:t>
      </w:r>
      <w:r w:rsidRPr="00ED34AB">
        <w:rPr>
          <w:rFonts w:eastAsia="標楷體" w:hint="eastAsia"/>
          <w:color w:val="C00000"/>
          <w:szCs w:val="24"/>
          <w:lang w:eastAsia="zh-TW"/>
        </w:rPr>
        <w:t>段</w:t>
      </w:r>
      <w:r w:rsidRPr="00ED34AB">
        <w:rPr>
          <w:rFonts w:eastAsia="標楷體"/>
          <w:color w:val="C00000"/>
          <w:szCs w:val="24"/>
          <w:lang w:eastAsia="zh-TW"/>
        </w:rPr>
        <w:t>落</w:t>
      </w:r>
      <w:r w:rsidRPr="00ED34AB">
        <w:rPr>
          <w:rFonts w:eastAsia="標楷體" w:hint="eastAsia"/>
          <w:color w:val="C00000"/>
          <w:szCs w:val="24"/>
          <w:lang w:eastAsia="zh-TW"/>
        </w:rPr>
        <w:t>，</w:t>
      </w:r>
      <w:r w:rsidRPr="00ED34AB">
        <w:rPr>
          <w:rFonts w:eastAsia="標楷體"/>
          <w:color w:val="C00000"/>
          <w:szCs w:val="24"/>
          <w:lang w:eastAsia="zh-TW"/>
        </w:rPr>
        <w:t>主要在陳述</w:t>
      </w:r>
      <w:r w:rsidRPr="00ED34AB">
        <w:rPr>
          <w:rFonts w:eastAsia="標楷體" w:hint="eastAsia"/>
          <w:color w:val="C00000"/>
          <w:szCs w:val="24"/>
          <w:lang w:eastAsia="zh-TW"/>
        </w:rPr>
        <w:t>本專</w:t>
      </w:r>
      <w:r w:rsidRPr="00ED34AB">
        <w:rPr>
          <w:rFonts w:eastAsia="標楷體"/>
          <w:color w:val="C00000"/>
          <w:szCs w:val="24"/>
          <w:lang w:eastAsia="zh-TW"/>
        </w:rPr>
        <w:t>題</w:t>
      </w:r>
      <w:r w:rsidRPr="00ED34AB">
        <w:rPr>
          <w:rFonts w:eastAsia="標楷體" w:hint="eastAsia"/>
          <w:color w:val="C00000"/>
          <w:szCs w:val="24"/>
          <w:lang w:eastAsia="zh-TW"/>
        </w:rPr>
        <w:t>主</w:t>
      </w:r>
      <w:r w:rsidRPr="00ED34AB">
        <w:rPr>
          <w:rFonts w:eastAsia="標楷體"/>
          <w:color w:val="C00000"/>
          <w:szCs w:val="24"/>
          <w:lang w:eastAsia="zh-TW"/>
        </w:rPr>
        <w:t>要</w:t>
      </w:r>
      <w:r w:rsidRPr="00ED34AB">
        <w:rPr>
          <w:rFonts w:eastAsia="標楷體" w:hint="eastAsia"/>
          <w:color w:val="C00000"/>
          <w:szCs w:val="24"/>
          <w:lang w:eastAsia="zh-TW"/>
        </w:rPr>
        <w:t>的</w:t>
      </w:r>
      <w:r w:rsidRPr="00ED34AB">
        <w:rPr>
          <w:rFonts w:eastAsia="標楷體"/>
          <w:color w:val="C00000"/>
          <w:szCs w:val="24"/>
          <w:lang w:eastAsia="zh-TW"/>
        </w:rPr>
        <w:t>貢獻</w:t>
      </w:r>
      <w:r w:rsidRPr="00ED34AB">
        <w:rPr>
          <w:rFonts w:eastAsia="標楷體" w:hint="eastAsia"/>
          <w:color w:val="C00000"/>
          <w:szCs w:val="24"/>
          <w:lang w:eastAsia="zh-TW"/>
        </w:rPr>
        <w:t>，</w:t>
      </w:r>
      <w:r w:rsidRPr="00ED34AB">
        <w:rPr>
          <w:rFonts w:eastAsia="標楷體"/>
          <w:color w:val="C00000"/>
          <w:szCs w:val="24"/>
          <w:lang w:eastAsia="zh-TW"/>
        </w:rPr>
        <w:t>可能是特別的架構、特別的電路、</w:t>
      </w:r>
      <w:r w:rsidRPr="00ED34AB">
        <w:rPr>
          <w:rFonts w:eastAsia="標楷體" w:hint="eastAsia"/>
          <w:color w:val="C00000"/>
          <w:szCs w:val="24"/>
          <w:lang w:eastAsia="zh-TW"/>
        </w:rPr>
        <w:t>或</w:t>
      </w:r>
      <w:r w:rsidRPr="00ED34AB">
        <w:rPr>
          <w:rFonts w:eastAsia="標楷體"/>
          <w:color w:val="C00000"/>
          <w:szCs w:val="24"/>
          <w:lang w:eastAsia="zh-TW"/>
        </w:rPr>
        <w:t>是特別演算法。</w:t>
      </w:r>
      <w:r w:rsidRPr="00ED34AB">
        <w:rPr>
          <w:rFonts w:eastAsia="標楷體" w:hint="eastAsia"/>
          <w:color w:val="C00000"/>
          <w:szCs w:val="24"/>
          <w:lang w:eastAsia="zh-TW"/>
        </w:rPr>
        <w:t>重</w:t>
      </w:r>
      <w:r w:rsidRPr="00ED34AB">
        <w:rPr>
          <w:rFonts w:eastAsia="標楷體"/>
          <w:color w:val="C00000"/>
          <w:szCs w:val="24"/>
          <w:lang w:eastAsia="zh-TW"/>
        </w:rPr>
        <w:t>點在陳述解決的問題</w:t>
      </w:r>
      <w:r w:rsidRPr="00ED34AB">
        <w:rPr>
          <w:rFonts w:eastAsia="標楷體" w:hint="eastAsia"/>
          <w:color w:val="C00000"/>
          <w:szCs w:val="24"/>
          <w:lang w:eastAsia="zh-TW"/>
        </w:rPr>
        <w:t>、</w:t>
      </w:r>
      <w:r w:rsidRPr="00ED34AB">
        <w:rPr>
          <w:rFonts w:eastAsia="標楷體"/>
          <w:color w:val="C00000"/>
          <w:szCs w:val="24"/>
          <w:lang w:eastAsia="zh-TW"/>
        </w:rPr>
        <w:t>克服</w:t>
      </w:r>
      <w:r w:rsidRPr="00ED34AB">
        <w:rPr>
          <w:rFonts w:eastAsia="標楷體" w:hint="eastAsia"/>
          <w:color w:val="C00000"/>
          <w:szCs w:val="24"/>
          <w:lang w:eastAsia="zh-TW"/>
        </w:rPr>
        <w:t>的</w:t>
      </w:r>
      <w:r w:rsidRPr="00ED34AB">
        <w:rPr>
          <w:rFonts w:eastAsia="標楷體"/>
          <w:color w:val="C00000"/>
          <w:szCs w:val="24"/>
          <w:lang w:eastAsia="zh-TW"/>
        </w:rPr>
        <w:t>困難、</w:t>
      </w:r>
      <w:r w:rsidRPr="00ED34AB">
        <w:rPr>
          <w:rFonts w:eastAsia="標楷體" w:hint="eastAsia"/>
          <w:color w:val="C00000"/>
          <w:szCs w:val="24"/>
          <w:lang w:eastAsia="zh-TW"/>
        </w:rPr>
        <w:t>改</w:t>
      </w:r>
      <w:r w:rsidRPr="00ED34AB">
        <w:rPr>
          <w:rFonts w:eastAsia="標楷體"/>
          <w:color w:val="C00000"/>
          <w:szCs w:val="24"/>
          <w:lang w:eastAsia="zh-TW"/>
        </w:rPr>
        <w:t>進的性能等等。</w:t>
      </w:r>
      <w:r w:rsidRPr="00ED34AB">
        <w:rPr>
          <w:rFonts w:eastAsia="標楷體" w:hint="eastAsia"/>
          <w:color w:val="C00000"/>
          <w:szCs w:val="24"/>
          <w:lang w:eastAsia="zh-TW"/>
        </w:rPr>
        <w:t>若</w:t>
      </w:r>
      <w:r w:rsidRPr="00ED34AB">
        <w:rPr>
          <w:rFonts w:eastAsia="標楷體"/>
          <w:color w:val="C00000"/>
          <w:szCs w:val="24"/>
          <w:lang w:eastAsia="zh-TW"/>
        </w:rPr>
        <w:t>架構或演算法</w:t>
      </w:r>
      <w:r w:rsidRPr="00ED34AB">
        <w:rPr>
          <w:rFonts w:eastAsia="標楷體" w:hint="eastAsia"/>
          <w:color w:val="C00000"/>
          <w:szCs w:val="24"/>
          <w:lang w:eastAsia="zh-TW"/>
        </w:rPr>
        <w:t>可</w:t>
      </w:r>
      <w:r w:rsidRPr="00ED34AB">
        <w:rPr>
          <w:rFonts w:eastAsia="標楷體"/>
          <w:color w:val="C00000"/>
          <w:szCs w:val="24"/>
          <w:lang w:eastAsia="zh-TW"/>
        </w:rPr>
        <w:t>再細分，可分段落陳述，如下面的</w:t>
      </w:r>
      <w:r w:rsidRPr="00ED34AB">
        <w:rPr>
          <w:rFonts w:eastAsia="標楷體" w:hint="eastAsia"/>
          <w:color w:val="C00000"/>
          <w:szCs w:val="24"/>
          <w:lang w:eastAsia="zh-TW"/>
        </w:rPr>
        <w:t>A</w:t>
      </w:r>
      <w:r w:rsidRPr="00ED34AB">
        <w:rPr>
          <w:rFonts w:eastAsia="標楷體" w:hint="eastAsia"/>
          <w:color w:val="C00000"/>
          <w:szCs w:val="24"/>
          <w:lang w:eastAsia="zh-TW"/>
        </w:rPr>
        <w:t>、</w:t>
      </w:r>
      <w:r w:rsidRPr="00ED34AB">
        <w:rPr>
          <w:rFonts w:eastAsia="標楷體" w:hint="eastAsia"/>
          <w:color w:val="C00000"/>
          <w:szCs w:val="24"/>
          <w:lang w:eastAsia="zh-TW"/>
        </w:rPr>
        <w:t>B</w:t>
      </w:r>
      <w:r w:rsidRPr="00ED34AB">
        <w:rPr>
          <w:rFonts w:eastAsia="標楷體" w:hint="eastAsia"/>
          <w:color w:val="C00000"/>
          <w:szCs w:val="24"/>
          <w:lang w:eastAsia="zh-TW"/>
        </w:rPr>
        <w:t>、</w:t>
      </w:r>
      <w:r w:rsidRPr="00ED34AB">
        <w:rPr>
          <w:rFonts w:eastAsia="標楷體" w:hint="eastAsia"/>
          <w:color w:val="C00000"/>
          <w:szCs w:val="24"/>
          <w:lang w:eastAsia="zh-TW"/>
        </w:rPr>
        <w:t>C</w:t>
      </w:r>
      <w:r w:rsidRPr="00ED34AB">
        <w:rPr>
          <w:rFonts w:eastAsia="標楷體" w:hint="eastAsia"/>
          <w:color w:val="C00000"/>
          <w:szCs w:val="24"/>
          <w:lang w:eastAsia="zh-TW"/>
        </w:rPr>
        <w:t>等</w:t>
      </w:r>
      <w:r w:rsidRPr="00ED34AB">
        <w:rPr>
          <w:rFonts w:eastAsia="標楷體"/>
          <w:color w:val="C00000"/>
          <w:szCs w:val="24"/>
          <w:lang w:eastAsia="zh-TW"/>
        </w:rPr>
        <w:t>。</w:t>
      </w:r>
    </w:p>
    <w:p w:rsidR="00476C94" w:rsidRPr="00367F9B" w:rsidRDefault="00476C94" w:rsidP="00476C94">
      <w:pPr>
        <w:pStyle w:val="2"/>
        <w:rPr>
          <w:rFonts w:eastAsia="標楷體"/>
          <w:lang w:eastAsia="zh-TW"/>
        </w:rPr>
      </w:pPr>
      <w:r>
        <w:rPr>
          <w:rFonts w:eastAsia="標楷體" w:hint="eastAsia"/>
          <w:szCs w:val="24"/>
          <w:lang w:eastAsia="zh-TW"/>
        </w:rPr>
        <w:t>提</w:t>
      </w:r>
      <w:r>
        <w:rPr>
          <w:rFonts w:eastAsia="標楷體"/>
          <w:szCs w:val="24"/>
          <w:lang w:eastAsia="zh-TW"/>
        </w:rPr>
        <w:t>出</w:t>
      </w:r>
      <w:proofErr w:type="gramStart"/>
      <w:r>
        <w:rPr>
          <w:rFonts w:eastAsia="標楷體"/>
          <w:szCs w:val="24"/>
          <w:lang w:eastAsia="zh-TW"/>
        </w:rPr>
        <w:t>的</w:t>
      </w:r>
      <w:r w:rsidRPr="00367F9B">
        <w:rPr>
          <w:rFonts w:eastAsia="標楷體"/>
          <w:szCs w:val="24"/>
          <w:lang w:eastAsia="zh-TW"/>
        </w:rPr>
        <w:t>鎖相迴路</w:t>
      </w:r>
      <w:proofErr w:type="gramEnd"/>
      <w:r w:rsidRPr="00367F9B">
        <w:rPr>
          <w:rFonts w:eastAsia="標楷體"/>
          <w:szCs w:val="24"/>
          <w:lang w:eastAsia="zh-TW"/>
        </w:rPr>
        <w:t>的</w:t>
      </w:r>
      <w:r>
        <w:rPr>
          <w:rFonts w:eastAsia="標楷體" w:hint="eastAsia"/>
          <w:szCs w:val="24"/>
          <w:lang w:eastAsia="zh-TW"/>
        </w:rPr>
        <w:t>架</w:t>
      </w:r>
      <w:r>
        <w:rPr>
          <w:rFonts w:eastAsia="標楷體"/>
          <w:szCs w:val="24"/>
          <w:lang w:eastAsia="zh-TW"/>
        </w:rPr>
        <w:t>構</w:t>
      </w:r>
    </w:p>
    <w:p w:rsidR="00426647" w:rsidRDefault="00476C94" w:rsidP="00476C94">
      <w:pPr>
        <w:pStyle w:val="Text"/>
        <w:ind w:firstLineChars="200" w:firstLine="400"/>
        <w:rPr>
          <w:rFonts w:eastAsia="標楷體" w:hint="eastAsia"/>
          <w:szCs w:val="24"/>
          <w:lang w:eastAsia="zh-TW"/>
        </w:rPr>
      </w:pPr>
      <w:r w:rsidRPr="00367F9B">
        <w:rPr>
          <w:rFonts w:eastAsia="標楷體"/>
          <w:szCs w:val="24"/>
          <w:lang w:eastAsia="zh-TW"/>
        </w:rPr>
        <w:t>在</w:t>
      </w:r>
      <w:proofErr w:type="gramStart"/>
      <w:r w:rsidRPr="00367F9B">
        <w:rPr>
          <w:rFonts w:eastAsia="標楷體"/>
          <w:szCs w:val="24"/>
          <w:lang w:eastAsia="zh-TW"/>
        </w:rPr>
        <w:t>相域</w:t>
      </w:r>
      <w:r w:rsidRPr="00367F9B">
        <w:rPr>
          <w:rFonts w:eastAsia="標楷體"/>
          <w:szCs w:val="24"/>
          <w:lang w:eastAsia="zh-TW"/>
        </w:rPr>
        <w:t>(</w:t>
      </w:r>
      <w:proofErr w:type="gramEnd"/>
      <w:r w:rsidRPr="00367F9B">
        <w:rPr>
          <w:rFonts w:eastAsia="標楷體"/>
          <w:szCs w:val="24"/>
          <w:lang w:eastAsia="zh-TW"/>
        </w:rPr>
        <w:t>phase domain)</w:t>
      </w:r>
      <w:r w:rsidRPr="00367F9B">
        <w:rPr>
          <w:rFonts w:eastAsia="標楷體"/>
          <w:szCs w:val="24"/>
          <w:lang w:eastAsia="zh-TW"/>
        </w:rPr>
        <w:t>上</w:t>
      </w:r>
      <w:r w:rsidRPr="00367F9B">
        <w:rPr>
          <w:rFonts w:eastAsia="標楷體"/>
          <w:szCs w:val="24"/>
          <w:lang w:eastAsia="zh-TW"/>
        </w:rPr>
        <w:t>PFD</w:t>
      </w:r>
      <w:r w:rsidRPr="00367F9B">
        <w:rPr>
          <w:rFonts w:eastAsia="標楷體"/>
          <w:szCs w:val="24"/>
          <w:lang w:eastAsia="zh-TW"/>
        </w:rPr>
        <w:t>可以視為一個減法器，將輸入訊號的相位</w:t>
      </w:r>
      <w:proofErr w:type="gramStart"/>
      <w:r w:rsidRPr="00367F9B">
        <w:rPr>
          <w:rFonts w:eastAsia="標楷體"/>
          <w:szCs w:val="24"/>
          <w:lang w:eastAsia="zh-TW"/>
        </w:rPr>
        <w:t>與除頻器</w:t>
      </w:r>
      <w:proofErr w:type="gramEnd"/>
      <w:r w:rsidRPr="00367F9B">
        <w:rPr>
          <w:rFonts w:eastAsia="標楷體"/>
          <w:szCs w:val="24"/>
          <w:lang w:eastAsia="zh-TW"/>
        </w:rPr>
        <w:t>之回饋訊號的相位相減，而充電</w:t>
      </w:r>
    </w:p>
    <w:tbl>
      <w:tblPr>
        <w:tblW w:w="0" w:type="auto"/>
        <w:jc w:val="center"/>
        <w:tblCellMar>
          <w:left w:w="0" w:type="dxa"/>
          <w:right w:w="0" w:type="dxa"/>
        </w:tblCellMar>
        <w:tblLook w:val="04A0" w:firstRow="1" w:lastRow="0" w:firstColumn="1" w:lastColumn="0" w:noHBand="0" w:noVBand="1"/>
      </w:tblPr>
      <w:tblGrid>
        <w:gridCol w:w="5040"/>
      </w:tblGrid>
      <w:tr w:rsidR="008C0EC2" w:rsidRPr="008C0EC2" w:rsidTr="008C0EC2">
        <w:trPr>
          <w:jc w:val="center"/>
        </w:trPr>
        <w:tc>
          <w:tcPr>
            <w:tcW w:w="5096" w:type="dxa"/>
            <w:shd w:val="clear" w:color="auto" w:fill="auto"/>
            <w:vAlign w:val="center"/>
          </w:tcPr>
          <w:p w:rsidR="00426647" w:rsidRPr="008C0EC2" w:rsidRDefault="00426647" w:rsidP="008C0EC2">
            <w:pPr>
              <w:pStyle w:val="Text"/>
              <w:ind w:firstLine="0"/>
              <w:jc w:val="center"/>
              <w:rPr>
                <w:rFonts w:eastAsia="標楷體"/>
                <w:szCs w:val="24"/>
                <w:lang w:eastAsia="zh-TW"/>
              </w:rPr>
            </w:pPr>
            <w:r w:rsidRPr="008C0EC2">
              <w:rPr>
                <w:rFonts w:ascii="Calibri" w:eastAsia="標楷體" w:hAnsi="Calibri"/>
                <w:szCs w:val="24"/>
              </w:rPr>
              <w:object w:dxaOrig="12962" w:dyaOrig="2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53pt" o:ole="">
                  <v:imagedata r:id="rId8" o:title=""/>
                </v:shape>
                <o:OLEObject Type="Embed" ProgID="Visio.Drawing.11" ShapeID="_x0000_i1025" DrawAspect="Content" ObjectID="_1630498052" r:id="rId9"/>
              </w:object>
            </w:r>
          </w:p>
        </w:tc>
      </w:tr>
      <w:tr w:rsidR="008C0EC2" w:rsidRPr="008C0EC2" w:rsidTr="008C0EC2">
        <w:trPr>
          <w:jc w:val="center"/>
        </w:trPr>
        <w:tc>
          <w:tcPr>
            <w:tcW w:w="5096" w:type="dxa"/>
            <w:shd w:val="clear" w:color="auto" w:fill="auto"/>
            <w:vAlign w:val="center"/>
          </w:tcPr>
          <w:p w:rsidR="00426647" w:rsidRPr="008C0EC2" w:rsidRDefault="00426647" w:rsidP="008C0EC2">
            <w:pPr>
              <w:pStyle w:val="Text"/>
              <w:jc w:val="center"/>
              <w:rPr>
                <w:rFonts w:eastAsia="標楷體"/>
                <w:color w:val="C00000"/>
                <w:szCs w:val="24"/>
                <w:lang w:eastAsia="zh-TW"/>
              </w:rPr>
            </w:pPr>
            <w:r w:rsidRPr="008C0EC2">
              <w:rPr>
                <w:rFonts w:ascii="Calibri" w:eastAsia="標楷體" w:hAnsi="Calibri"/>
                <w:color w:val="C00000"/>
                <w:sz w:val="16"/>
                <w:szCs w:val="16"/>
                <w:lang w:eastAsia="zh-TW"/>
              </w:rPr>
              <w:t>圖一</w:t>
            </w:r>
            <w:r w:rsidRPr="008C0EC2">
              <w:rPr>
                <w:rFonts w:ascii="Calibri" w:eastAsia="標楷體" w:hAnsi="Calibri" w:hint="eastAsia"/>
                <w:color w:val="C00000"/>
                <w:sz w:val="16"/>
                <w:szCs w:val="16"/>
                <w:lang w:eastAsia="zh-TW"/>
              </w:rPr>
              <w:t>、</w:t>
            </w:r>
            <w:r w:rsidRPr="008C0EC2">
              <w:rPr>
                <w:rFonts w:ascii="Calibri" w:eastAsia="標楷體" w:hAnsi="Calibri" w:hint="eastAsia"/>
                <w:color w:val="C00000"/>
                <w:sz w:val="16"/>
                <w:szCs w:val="16"/>
                <w:lang w:eastAsia="zh-TW"/>
              </w:rPr>
              <w:t xml:space="preserve">  </w:t>
            </w:r>
            <w:proofErr w:type="gramStart"/>
            <w:r w:rsidRPr="008C0EC2">
              <w:rPr>
                <w:rFonts w:ascii="Calibri" w:eastAsia="標楷體" w:hAnsi="Calibri" w:hint="eastAsia"/>
                <w:color w:val="C00000"/>
                <w:sz w:val="16"/>
                <w:szCs w:val="16"/>
                <w:lang w:eastAsia="zh-TW"/>
              </w:rPr>
              <w:t>圖</w:t>
            </w:r>
            <w:r w:rsidRPr="008C0EC2">
              <w:rPr>
                <w:rFonts w:ascii="Calibri" w:eastAsia="標楷體" w:hAnsi="Calibri"/>
                <w:color w:val="C00000"/>
                <w:sz w:val="16"/>
                <w:szCs w:val="16"/>
                <w:lang w:eastAsia="zh-TW"/>
              </w:rPr>
              <w:t>需置</w:t>
            </w:r>
            <w:proofErr w:type="gramEnd"/>
            <w:r w:rsidRPr="008C0EC2">
              <w:rPr>
                <w:rFonts w:ascii="Calibri" w:eastAsia="標楷體" w:hAnsi="Calibri"/>
                <w:color w:val="C00000"/>
                <w:sz w:val="16"/>
                <w:szCs w:val="16"/>
                <w:lang w:eastAsia="zh-TW"/>
              </w:rPr>
              <w:t>中擺</w:t>
            </w:r>
            <w:r w:rsidRPr="008C0EC2">
              <w:rPr>
                <w:rFonts w:ascii="Calibri" w:eastAsia="標楷體" w:hAnsi="Calibri" w:hint="eastAsia"/>
                <w:color w:val="C00000"/>
                <w:sz w:val="16"/>
                <w:szCs w:val="16"/>
                <w:lang w:eastAsia="zh-TW"/>
              </w:rPr>
              <w:t>放</w:t>
            </w:r>
            <w:r w:rsidRPr="008C0EC2">
              <w:rPr>
                <w:rFonts w:ascii="Calibri" w:eastAsia="標楷體" w:hAnsi="Calibri"/>
                <w:color w:val="C00000"/>
                <w:sz w:val="16"/>
                <w:szCs w:val="16"/>
                <w:lang w:eastAsia="zh-TW"/>
              </w:rPr>
              <w:t>。</w:t>
            </w:r>
            <w:r w:rsidRPr="008C0EC2">
              <w:rPr>
                <w:rFonts w:ascii="Calibri" w:eastAsia="標楷體" w:hAnsi="Calibri" w:hint="eastAsia"/>
                <w:color w:val="C00000"/>
                <w:sz w:val="16"/>
                <w:szCs w:val="16"/>
                <w:lang w:eastAsia="zh-TW"/>
              </w:rPr>
              <w:t>這</w:t>
            </w:r>
            <w:r w:rsidRPr="008C0EC2">
              <w:rPr>
                <w:rFonts w:ascii="Calibri" w:eastAsia="標楷體" w:hAnsi="Calibri"/>
                <w:color w:val="C00000"/>
                <w:sz w:val="16"/>
                <w:szCs w:val="16"/>
                <w:lang w:eastAsia="zh-TW"/>
              </w:rPr>
              <w:t>裡為</w:t>
            </w:r>
            <w:r w:rsidRPr="008C0EC2">
              <w:rPr>
                <w:rFonts w:ascii="Calibri" w:eastAsia="標楷體" w:hAnsi="Calibri" w:hint="eastAsia"/>
                <w:color w:val="C00000"/>
                <w:sz w:val="16"/>
                <w:szCs w:val="16"/>
                <w:lang w:eastAsia="zh-TW"/>
              </w:rPr>
              <w:t>圖的說明。說明的</w:t>
            </w:r>
            <w:proofErr w:type="gramStart"/>
            <w:r w:rsidRPr="008C0EC2">
              <w:rPr>
                <w:rFonts w:ascii="Calibri" w:eastAsia="標楷體" w:hAnsi="Calibri" w:hint="eastAsia"/>
                <w:color w:val="C00000"/>
                <w:sz w:val="16"/>
                <w:szCs w:val="16"/>
                <w:lang w:eastAsia="zh-TW"/>
              </w:rPr>
              <w:t>句子需置中</w:t>
            </w:r>
            <w:proofErr w:type="gramEnd"/>
            <w:r w:rsidRPr="008C0EC2">
              <w:rPr>
                <w:rFonts w:ascii="Calibri" w:eastAsia="標楷體" w:hAnsi="Calibri" w:hint="eastAsia"/>
                <w:color w:val="C00000"/>
                <w:sz w:val="16"/>
                <w:szCs w:val="16"/>
                <w:lang w:eastAsia="zh-TW"/>
              </w:rPr>
              <w:t>對齊，字體大小為</w:t>
            </w:r>
            <w:r w:rsidRPr="008C0EC2">
              <w:rPr>
                <w:rFonts w:ascii="Calibri" w:eastAsia="標楷體" w:hAnsi="Calibri" w:hint="eastAsia"/>
                <w:color w:val="C00000"/>
                <w:sz w:val="16"/>
                <w:szCs w:val="16"/>
                <w:lang w:eastAsia="zh-TW"/>
              </w:rPr>
              <w:t>8</w:t>
            </w:r>
            <w:r w:rsidRPr="008C0EC2">
              <w:rPr>
                <w:rFonts w:ascii="Calibri" w:eastAsia="標楷體" w:hAnsi="Calibri" w:hint="eastAsia"/>
                <w:color w:val="C00000"/>
                <w:sz w:val="16"/>
                <w:szCs w:val="16"/>
                <w:lang w:eastAsia="zh-TW"/>
              </w:rPr>
              <w:t>。</w:t>
            </w:r>
            <w:proofErr w:type="gramStart"/>
            <w:r w:rsidRPr="008C0EC2">
              <w:rPr>
                <w:rFonts w:ascii="Calibri" w:eastAsia="標楷體" w:hAnsi="Calibri" w:hint="eastAsia"/>
                <w:color w:val="C00000"/>
                <w:sz w:val="16"/>
                <w:szCs w:val="16"/>
                <w:lang w:eastAsia="zh-TW"/>
              </w:rPr>
              <w:t>圖需放在</w:t>
            </w:r>
            <w:proofErr w:type="gramEnd"/>
            <w:r w:rsidRPr="008C0EC2">
              <w:rPr>
                <w:rFonts w:ascii="Calibri" w:eastAsia="標楷體" w:hAnsi="Calibri" w:hint="eastAsia"/>
                <w:color w:val="C00000"/>
                <w:sz w:val="16"/>
                <w:szCs w:val="16"/>
                <w:lang w:eastAsia="zh-TW"/>
              </w:rPr>
              <w:t>頁面的</w:t>
            </w:r>
            <w:proofErr w:type="gramStart"/>
            <w:r w:rsidRPr="008C0EC2">
              <w:rPr>
                <w:rFonts w:ascii="Calibri" w:eastAsia="標楷體" w:hAnsi="Calibri" w:hint="eastAsia"/>
                <w:color w:val="C00000"/>
                <w:sz w:val="16"/>
                <w:szCs w:val="16"/>
                <w:lang w:eastAsia="zh-TW"/>
              </w:rPr>
              <w:t>最</w:t>
            </w:r>
            <w:proofErr w:type="gramEnd"/>
            <w:r w:rsidRPr="008C0EC2">
              <w:rPr>
                <w:rFonts w:ascii="Calibri" w:eastAsia="標楷體" w:hAnsi="Calibri" w:hint="eastAsia"/>
                <w:color w:val="C00000"/>
                <w:sz w:val="16"/>
                <w:szCs w:val="16"/>
                <w:lang w:eastAsia="zh-TW"/>
              </w:rPr>
              <w:t>頂端，或是最下方的位置。</w:t>
            </w:r>
          </w:p>
        </w:tc>
      </w:tr>
    </w:tbl>
    <w:p w:rsidR="00FB502C" w:rsidRDefault="00FB502C" w:rsidP="00FB502C">
      <w:pPr>
        <w:pStyle w:val="Text"/>
        <w:ind w:firstLine="0"/>
        <w:rPr>
          <w:rFonts w:eastAsia="標楷體"/>
          <w:szCs w:val="24"/>
          <w:lang w:eastAsia="zh-TW"/>
        </w:rPr>
      </w:pPr>
    </w:p>
    <w:p w:rsidR="00476C94" w:rsidRDefault="00476C94" w:rsidP="00FB502C">
      <w:pPr>
        <w:pStyle w:val="Text"/>
        <w:ind w:firstLine="0"/>
        <w:rPr>
          <w:rFonts w:eastAsia="標楷體" w:hint="eastAsia"/>
          <w:szCs w:val="24"/>
          <w:lang w:eastAsia="zh-TW"/>
        </w:rPr>
      </w:pPr>
      <w:r w:rsidRPr="00367F9B">
        <w:rPr>
          <w:rFonts w:eastAsia="標楷體"/>
          <w:szCs w:val="24"/>
          <w:lang w:eastAsia="zh-TW"/>
        </w:rPr>
        <w:t>泵可以視為一個增益及具有依固定增益，</w:t>
      </w:r>
      <w:r w:rsidRPr="00367F9B">
        <w:rPr>
          <w:rFonts w:eastAsia="標楷體"/>
          <w:szCs w:val="24"/>
          <w:lang w:eastAsia="zh-TW"/>
        </w:rPr>
        <w:t>VCO</w:t>
      </w:r>
      <w:r w:rsidRPr="00367F9B">
        <w:rPr>
          <w:rFonts w:eastAsia="標楷體"/>
          <w:szCs w:val="24"/>
          <w:lang w:eastAsia="zh-TW"/>
        </w:rPr>
        <w:t>可以視為一個具有增益的積分器，根據以上的模型推導，</w:t>
      </w:r>
      <w:proofErr w:type="gramStart"/>
      <w:r w:rsidRPr="00367F9B">
        <w:rPr>
          <w:rFonts w:eastAsia="標楷體"/>
          <w:szCs w:val="24"/>
          <w:lang w:eastAsia="zh-TW"/>
        </w:rPr>
        <w:t>整個鎖相</w:t>
      </w:r>
      <w:proofErr w:type="gramEnd"/>
      <w:r w:rsidRPr="00367F9B">
        <w:rPr>
          <w:rFonts w:eastAsia="標楷體"/>
          <w:szCs w:val="24"/>
          <w:lang w:eastAsia="zh-TW"/>
        </w:rPr>
        <w:t>迴路的線性方塊圖如圖一</w:t>
      </w:r>
      <w:r>
        <w:rPr>
          <w:rFonts w:eastAsia="標楷體" w:hint="eastAsia"/>
          <w:szCs w:val="24"/>
          <w:lang w:eastAsia="zh-TW"/>
        </w:rPr>
        <w:t>所</w:t>
      </w:r>
      <w:r>
        <w:rPr>
          <w:rFonts w:eastAsia="標楷體"/>
          <w:szCs w:val="24"/>
          <w:lang w:eastAsia="zh-TW"/>
        </w:rPr>
        <w:t>示。</w:t>
      </w:r>
    </w:p>
    <w:p w:rsidR="003007CD" w:rsidRPr="00367F9B" w:rsidRDefault="003007CD" w:rsidP="003007CD">
      <w:pPr>
        <w:pStyle w:val="2"/>
        <w:rPr>
          <w:rFonts w:eastAsia="標楷體"/>
          <w:i w:val="0"/>
          <w:iCs w:val="0"/>
          <w:szCs w:val="24"/>
        </w:rPr>
      </w:pPr>
      <w:proofErr w:type="gramStart"/>
      <w:r w:rsidRPr="00367F9B">
        <w:rPr>
          <w:rFonts w:eastAsia="標楷體"/>
          <w:szCs w:val="24"/>
        </w:rPr>
        <w:t>相位頻率偵測器</w:t>
      </w:r>
      <w:r w:rsidRPr="00367F9B">
        <w:rPr>
          <w:rFonts w:eastAsia="標楷體"/>
          <w:szCs w:val="24"/>
        </w:rPr>
        <w:t>(</w:t>
      </w:r>
      <w:proofErr w:type="gramEnd"/>
      <w:r w:rsidRPr="00367F9B">
        <w:rPr>
          <w:rFonts w:eastAsia="標楷體"/>
          <w:szCs w:val="24"/>
        </w:rPr>
        <w:t>Phase Frequency Detector</w:t>
      </w:r>
      <w:r w:rsidRPr="00367F9B">
        <w:rPr>
          <w:rFonts w:eastAsia="標楷體"/>
          <w:szCs w:val="24"/>
        </w:rPr>
        <w:t>，</w:t>
      </w:r>
      <w:r w:rsidRPr="00367F9B">
        <w:rPr>
          <w:rFonts w:eastAsia="標楷體"/>
          <w:szCs w:val="24"/>
        </w:rPr>
        <w:t>PFD)</w:t>
      </w:r>
    </w:p>
    <w:p w:rsidR="003007CD" w:rsidRPr="00367F9B" w:rsidRDefault="00476C94" w:rsidP="00E80EAC">
      <w:pPr>
        <w:pStyle w:val="Text"/>
        <w:ind w:firstLineChars="200" w:firstLine="400"/>
        <w:rPr>
          <w:rFonts w:eastAsia="標楷體"/>
          <w:szCs w:val="24"/>
          <w:lang w:eastAsia="zh-TW"/>
        </w:rPr>
      </w:pPr>
      <w:r>
        <w:rPr>
          <w:rFonts w:eastAsia="標楷體" w:hint="eastAsia"/>
          <w:szCs w:val="24"/>
          <w:lang w:eastAsia="zh-TW"/>
        </w:rPr>
        <w:t>本</w:t>
      </w:r>
      <w:r>
        <w:rPr>
          <w:rFonts w:eastAsia="標楷體"/>
          <w:szCs w:val="24"/>
          <w:lang w:eastAsia="zh-TW"/>
        </w:rPr>
        <w:t>專題</w:t>
      </w:r>
      <w:r>
        <w:rPr>
          <w:rFonts w:eastAsia="標楷體" w:hint="eastAsia"/>
          <w:szCs w:val="24"/>
          <w:lang w:eastAsia="zh-TW"/>
        </w:rPr>
        <w:t>所</w:t>
      </w:r>
      <w:r>
        <w:rPr>
          <w:rFonts w:eastAsia="標楷體"/>
          <w:szCs w:val="24"/>
          <w:lang w:eastAsia="zh-TW"/>
        </w:rPr>
        <w:t>提出</w:t>
      </w:r>
      <w:r>
        <w:rPr>
          <w:rFonts w:eastAsia="標楷體" w:hint="eastAsia"/>
          <w:szCs w:val="24"/>
          <w:lang w:eastAsia="zh-TW"/>
        </w:rPr>
        <w:t>PFD</w:t>
      </w:r>
      <w:r>
        <w:rPr>
          <w:rFonts w:eastAsia="標楷體" w:hint="eastAsia"/>
          <w:szCs w:val="24"/>
          <w:lang w:eastAsia="zh-TW"/>
        </w:rPr>
        <w:t>使</w:t>
      </w:r>
      <w:r>
        <w:rPr>
          <w:rFonts w:eastAsia="標楷體"/>
          <w:szCs w:val="24"/>
          <w:lang w:eastAsia="zh-TW"/>
        </w:rPr>
        <w:t>用到</w:t>
      </w:r>
      <w:r w:rsidRPr="00476C94">
        <w:rPr>
          <w:rFonts w:eastAsia="標楷體" w:hint="eastAsia"/>
          <w:szCs w:val="24"/>
          <w:lang w:eastAsia="zh-TW"/>
        </w:rPr>
        <w:t>半穿透暫存器</w:t>
      </w:r>
      <w:r>
        <w:rPr>
          <w:rFonts w:eastAsia="標楷體" w:hint="eastAsia"/>
          <w:szCs w:val="24"/>
          <w:lang w:eastAsia="zh-TW"/>
        </w:rPr>
        <w:t>，</w:t>
      </w:r>
      <w:r>
        <w:rPr>
          <w:rFonts w:eastAsia="標楷體"/>
          <w:szCs w:val="24"/>
          <w:lang w:eastAsia="zh-TW"/>
        </w:rPr>
        <w:t>如圖二所示。</w:t>
      </w:r>
      <w:r w:rsidR="003007CD" w:rsidRPr="00367F9B">
        <w:rPr>
          <w:rFonts w:eastAsia="標楷體"/>
          <w:szCs w:val="24"/>
          <w:lang w:eastAsia="zh-TW"/>
        </w:rPr>
        <w:t>設計相位頻率偵測器時，主要有幾個重要的考量，一個是可以偵測相位差的最小值，另一個是最高可操作的頻率，而且其線性度也很重要。</w:t>
      </w:r>
      <w:proofErr w:type="gramStart"/>
      <w:r w:rsidR="003007CD" w:rsidRPr="00367F9B">
        <w:rPr>
          <w:rFonts w:eastAsia="標楷體"/>
          <w:szCs w:val="24"/>
          <w:lang w:eastAsia="zh-TW"/>
        </w:rPr>
        <w:t>在鎖相迴路</w:t>
      </w:r>
      <w:proofErr w:type="gramEnd"/>
      <w:r w:rsidR="003007CD" w:rsidRPr="00367F9B">
        <w:rPr>
          <w:rFonts w:eastAsia="標楷體"/>
          <w:szCs w:val="24"/>
          <w:lang w:eastAsia="zh-TW"/>
        </w:rPr>
        <w:t>中，相位頻率偵測器可偵測相位差可偵測的最小值通常是有其極限。</w:t>
      </w:r>
    </w:p>
    <w:p w:rsidR="003007CD" w:rsidRDefault="003007CD" w:rsidP="00E80EAC">
      <w:pPr>
        <w:pStyle w:val="Text"/>
        <w:ind w:firstLineChars="200" w:firstLine="400"/>
        <w:rPr>
          <w:rFonts w:eastAsia="標楷體"/>
          <w:szCs w:val="24"/>
          <w:lang w:eastAsia="zh-TW"/>
        </w:rPr>
      </w:pPr>
      <w:r w:rsidRPr="00367F9B">
        <w:rPr>
          <w:rFonts w:eastAsia="標楷體"/>
          <w:szCs w:val="24"/>
          <w:lang w:eastAsia="zh-TW"/>
        </w:rPr>
        <w:t>在傳統相位頻率偵測器中，加入額外延遲來改善禁止區</w:t>
      </w:r>
      <w:r w:rsidRPr="00367F9B">
        <w:rPr>
          <w:rFonts w:eastAsia="標楷體"/>
          <w:szCs w:val="24"/>
          <w:lang w:eastAsia="zh-TW"/>
        </w:rPr>
        <w:t>(Dead-zone)</w:t>
      </w:r>
      <w:r w:rsidRPr="00367F9B">
        <w:rPr>
          <w:rFonts w:eastAsia="標楷體"/>
          <w:szCs w:val="24"/>
          <w:lang w:eastAsia="zh-TW"/>
        </w:rPr>
        <w:t>將會使最長延遲路徑增加，限制了最高操作頻率。</w:t>
      </w:r>
    </w:p>
    <w:p w:rsidR="00476C94" w:rsidRPr="00367F9B" w:rsidRDefault="00476C94" w:rsidP="00476C94">
      <w:pPr>
        <w:pStyle w:val="2"/>
        <w:rPr>
          <w:rFonts w:eastAsia="標楷體"/>
          <w:i w:val="0"/>
          <w:iCs w:val="0"/>
          <w:szCs w:val="24"/>
        </w:rPr>
      </w:pPr>
      <w:r w:rsidRPr="00367F9B">
        <w:rPr>
          <w:rFonts w:eastAsia="標楷體"/>
          <w:szCs w:val="24"/>
        </w:rPr>
        <w:t>三階低通濾波器</w:t>
      </w:r>
      <w:r w:rsidRPr="00367F9B">
        <w:rPr>
          <w:rFonts w:eastAsia="標楷體"/>
          <w:szCs w:val="24"/>
          <w:lang w:eastAsia="zh-TW"/>
        </w:rPr>
        <w:t>(Loop-filter)</w:t>
      </w:r>
    </w:p>
    <w:p w:rsidR="00476C94" w:rsidRDefault="00476C94" w:rsidP="00476C94">
      <w:pPr>
        <w:pStyle w:val="Text"/>
        <w:ind w:firstLineChars="200" w:firstLine="400"/>
        <w:rPr>
          <w:rFonts w:eastAsia="標楷體"/>
          <w:szCs w:val="24"/>
          <w:lang w:eastAsia="zh-TW"/>
        </w:rPr>
      </w:pPr>
      <w:r w:rsidRPr="00367F9B">
        <w:rPr>
          <w:rFonts w:eastAsia="標楷體"/>
          <w:szCs w:val="24"/>
          <w:lang w:eastAsia="zh-TW"/>
        </w:rPr>
        <w:t>三階迴路濾波器是在原本的二階迴路濾波器之後再接上一個由</w:t>
      </w:r>
      <w:r w:rsidRPr="00367F9B">
        <w:rPr>
          <w:rFonts w:eastAsia="標楷體"/>
          <w:szCs w:val="24"/>
          <w:lang w:eastAsia="zh-TW"/>
        </w:rPr>
        <w:t>RL</w:t>
      </w:r>
      <w:r w:rsidRPr="00367F9B">
        <w:rPr>
          <w:rFonts w:eastAsia="標楷體"/>
          <w:szCs w:val="24"/>
          <w:lang w:eastAsia="zh-TW"/>
        </w:rPr>
        <w:t>與</w:t>
      </w:r>
      <w:r w:rsidRPr="00367F9B">
        <w:rPr>
          <w:rFonts w:eastAsia="標楷體"/>
          <w:szCs w:val="24"/>
          <w:lang w:eastAsia="zh-TW"/>
        </w:rPr>
        <w:t>CL</w:t>
      </w:r>
      <w:r w:rsidRPr="00367F9B">
        <w:rPr>
          <w:rFonts w:eastAsia="標楷體"/>
          <w:szCs w:val="24"/>
          <w:lang w:eastAsia="zh-TW"/>
        </w:rPr>
        <w:t>所組成的低通濾波器，其轉移函數為</w:t>
      </w:r>
    </w:p>
    <w:tbl>
      <w:tblPr>
        <w:tblW w:w="0" w:type="auto"/>
        <w:jc w:val="center"/>
        <w:tblCellMar>
          <w:left w:w="0" w:type="dxa"/>
          <w:right w:w="0" w:type="dxa"/>
        </w:tblCellMar>
        <w:tblLook w:val="04A0" w:firstRow="1" w:lastRow="0" w:firstColumn="1" w:lastColumn="0" w:noHBand="0" w:noVBand="1"/>
      </w:tblPr>
      <w:tblGrid>
        <w:gridCol w:w="4675"/>
        <w:gridCol w:w="365"/>
      </w:tblGrid>
      <w:tr w:rsidR="008C0EC2" w:rsidRPr="008C0EC2" w:rsidTr="008C0EC2">
        <w:trPr>
          <w:jc w:val="center"/>
        </w:trPr>
        <w:tc>
          <w:tcPr>
            <w:tcW w:w="4683" w:type="dxa"/>
            <w:shd w:val="clear" w:color="auto" w:fill="auto"/>
            <w:vAlign w:val="center"/>
          </w:tcPr>
          <w:p w:rsidR="00476C94" w:rsidRPr="008C0EC2" w:rsidRDefault="00476C94" w:rsidP="008C0EC2">
            <w:pPr>
              <w:pStyle w:val="Text"/>
              <w:ind w:firstLine="0"/>
              <w:jc w:val="center"/>
              <w:rPr>
                <w:rFonts w:eastAsia="標楷體"/>
                <w:szCs w:val="24"/>
                <w:lang w:eastAsia="zh-TW"/>
              </w:rPr>
            </w:pPr>
            <w:r w:rsidRPr="008C0EC2">
              <w:rPr>
                <w:rFonts w:eastAsia="標楷體"/>
                <w:position w:val="-64"/>
                <w:szCs w:val="24"/>
              </w:rPr>
              <w:object w:dxaOrig="5820" w:dyaOrig="1040">
                <v:shape id="_x0000_i1026" type="#_x0000_t75" style="width:211.5pt;height:38pt" o:ole="">
                  <v:imagedata r:id="rId10" o:title=""/>
                </v:shape>
                <o:OLEObject Type="Embed" ProgID="Equation.3" ShapeID="_x0000_i1026" DrawAspect="Content" ObjectID="_1630498053" r:id="rId11"/>
              </w:object>
            </w:r>
          </w:p>
        </w:tc>
        <w:tc>
          <w:tcPr>
            <w:tcW w:w="367" w:type="dxa"/>
            <w:shd w:val="clear" w:color="auto" w:fill="auto"/>
            <w:vAlign w:val="center"/>
          </w:tcPr>
          <w:p w:rsidR="00476C94" w:rsidRPr="008C0EC2" w:rsidRDefault="00476C94" w:rsidP="008C0EC2">
            <w:pPr>
              <w:pStyle w:val="Text"/>
              <w:ind w:firstLine="0"/>
              <w:jc w:val="center"/>
              <w:rPr>
                <w:rFonts w:eastAsia="標楷體"/>
                <w:szCs w:val="24"/>
                <w:lang w:eastAsia="zh-TW"/>
              </w:rPr>
            </w:pPr>
            <w:r w:rsidRPr="008C0EC2">
              <w:rPr>
                <w:rFonts w:eastAsia="標楷體"/>
                <w:szCs w:val="24"/>
                <w:lang w:eastAsia="zh-TW"/>
              </w:rPr>
              <w:t>(1)</w:t>
            </w:r>
          </w:p>
        </w:tc>
      </w:tr>
    </w:tbl>
    <w:p w:rsidR="00476C94" w:rsidRPr="00426647" w:rsidRDefault="00476C94" w:rsidP="00476C94">
      <w:pPr>
        <w:pStyle w:val="Text"/>
        <w:ind w:firstLine="0"/>
        <w:rPr>
          <w:rFonts w:eastAsia="標楷體" w:hint="eastAsia"/>
          <w:szCs w:val="24"/>
          <w:lang w:eastAsia="zh-TW"/>
        </w:rPr>
      </w:pPr>
      <w:r>
        <w:rPr>
          <w:rFonts w:eastAsia="標楷體" w:hint="eastAsia"/>
          <w:szCs w:val="24"/>
          <w:lang w:eastAsia="zh-TW"/>
        </w:rPr>
        <w:t>其</w:t>
      </w:r>
      <w:r>
        <w:rPr>
          <w:rFonts w:eastAsia="標楷體"/>
          <w:szCs w:val="24"/>
          <w:lang w:eastAsia="zh-TW"/>
        </w:rPr>
        <w:t>中</w:t>
      </w:r>
      <w:r w:rsidRPr="00E80EAC">
        <w:rPr>
          <w:rFonts w:eastAsia="標楷體" w:hint="eastAsia"/>
          <w:i/>
          <w:szCs w:val="24"/>
          <w:lang w:eastAsia="zh-TW"/>
        </w:rPr>
        <w:t>K</w:t>
      </w:r>
      <w:r w:rsidRPr="00E80EAC">
        <w:rPr>
          <w:rFonts w:eastAsia="標楷體" w:hint="eastAsia"/>
          <w:i/>
          <w:szCs w:val="24"/>
          <w:vertAlign w:val="subscript"/>
          <w:lang w:eastAsia="zh-TW"/>
        </w:rPr>
        <w:t>f</w:t>
      </w:r>
      <w:r>
        <w:rPr>
          <w:rFonts w:eastAsia="標楷體" w:hint="eastAsia"/>
          <w:szCs w:val="24"/>
          <w:lang w:eastAsia="zh-TW"/>
        </w:rPr>
        <w:t>為</w:t>
      </w:r>
      <w:r>
        <w:rPr>
          <w:rFonts w:eastAsia="標楷體" w:hint="eastAsia"/>
          <w:szCs w:val="24"/>
          <w:lang w:eastAsia="zh-TW"/>
        </w:rPr>
        <w:t>xxx</w:t>
      </w:r>
      <w:r>
        <w:rPr>
          <w:rFonts w:eastAsia="標楷體" w:hint="eastAsia"/>
          <w:szCs w:val="24"/>
          <w:lang w:eastAsia="zh-TW"/>
        </w:rPr>
        <w:t>，</w:t>
      </w:r>
      <w:r w:rsidRPr="00E80EAC">
        <w:rPr>
          <w:rFonts w:eastAsia="標楷體" w:hint="eastAsia"/>
          <w:i/>
          <w:szCs w:val="24"/>
          <w:lang w:eastAsia="zh-TW"/>
        </w:rPr>
        <w:t>R</w:t>
      </w:r>
      <w:r w:rsidRPr="00E80EAC">
        <w:rPr>
          <w:rFonts w:eastAsia="標楷體" w:hint="eastAsia"/>
          <w:i/>
          <w:szCs w:val="24"/>
          <w:vertAlign w:val="subscript"/>
          <w:lang w:eastAsia="zh-TW"/>
        </w:rPr>
        <w:t>p</w:t>
      </w:r>
      <w:r>
        <w:rPr>
          <w:rFonts w:eastAsia="標楷體" w:hint="eastAsia"/>
          <w:szCs w:val="24"/>
          <w:lang w:eastAsia="zh-TW"/>
        </w:rPr>
        <w:t>為</w:t>
      </w:r>
      <w:r>
        <w:rPr>
          <w:rFonts w:eastAsia="標楷體" w:hint="eastAsia"/>
          <w:szCs w:val="24"/>
          <w:lang w:eastAsia="zh-TW"/>
        </w:rPr>
        <w:t xml:space="preserve">xxx, </w:t>
      </w:r>
      <w:r>
        <w:rPr>
          <w:rFonts w:eastAsia="標楷體"/>
          <w:szCs w:val="24"/>
          <w:lang w:eastAsia="zh-TW"/>
        </w:rPr>
        <w:t>…</w:t>
      </w:r>
      <w:r>
        <w:rPr>
          <w:rFonts w:eastAsia="標楷體" w:hint="eastAsia"/>
          <w:szCs w:val="24"/>
          <w:lang w:eastAsia="zh-TW"/>
        </w:rPr>
        <w:t>。從</w:t>
      </w:r>
      <w:r w:rsidRPr="00367F9B">
        <w:rPr>
          <w:rFonts w:eastAsia="標楷體"/>
          <w:szCs w:val="24"/>
          <w:lang w:eastAsia="zh-TW"/>
        </w:rPr>
        <w:t>(1)</w:t>
      </w:r>
      <w:r w:rsidRPr="00367F9B">
        <w:rPr>
          <w:rFonts w:eastAsia="標楷體"/>
          <w:szCs w:val="24"/>
          <w:lang w:eastAsia="zh-TW"/>
        </w:rPr>
        <w:t>式</w:t>
      </w:r>
      <w:r>
        <w:rPr>
          <w:rFonts w:eastAsia="標楷體" w:hint="eastAsia"/>
          <w:szCs w:val="24"/>
          <w:lang w:eastAsia="zh-TW"/>
        </w:rPr>
        <w:t>可</w:t>
      </w:r>
      <w:r>
        <w:rPr>
          <w:rFonts w:eastAsia="標楷體"/>
          <w:szCs w:val="24"/>
          <w:lang w:eastAsia="zh-TW"/>
        </w:rPr>
        <w:t>以看出，</w:t>
      </w:r>
      <w:r>
        <w:rPr>
          <w:rFonts w:eastAsia="標楷體" w:hint="eastAsia"/>
          <w:szCs w:val="24"/>
          <w:lang w:eastAsia="zh-TW"/>
        </w:rPr>
        <w:t>xxx</w:t>
      </w:r>
      <w:r>
        <w:rPr>
          <w:rFonts w:eastAsia="標楷體" w:hint="eastAsia"/>
          <w:szCs w:val="24"/>
          <w:lang w:eastAsia="zh-TW"/>
        </w:rPr>
        <w:t>。</w:t>
      </w:r>
    </w:p>
    <w:p w:rsidR="00476C94" w:rsidRPr="00476C94" w:rsidRDefault="00476C94" w:rsidP="00476C94">
      <w:pPr>
        <w:pStyle w:val="Text"/>
        <w:ind w:firstLine="0"/>
        <w:rPr>
          <w:rFonts w:eastAsia="標楷體" w:hint="eastAsia"/>
          <w:szCs w:val="24"/>
          <w:lang w:eastAsia="zh-TW"/>
        </w:rPr>
      </w:pPr>
    </w:p>
    <w:tbl>
      <w:tblPr>
        <w:tblW w:w="0" w:type="auto"/>
        <w:jc w:val="center"/>
        <w:tblCellMar>
          <w:left w:w="0" w:type="dxa"/>
          <w:right w:w="0" w:type="dxa"/>
        </w:tblCellMar>
        <w:tblLook w:val="04A0" w:firstRow="1" w:lastRow="0" w:firstColumn="1" w:lastColumn="0" w:noHBand="0" w:noVBand="1"/>
      </w:tblPr>
      <w:tblGrid>
        <w:gridCol w:w="5040"/>
      </w:tblGrid>
      <w:tr w:rsidR="008C0EC2" w:rsidRPr="008C0EC2" w:rsidTr="008C0EC2">
        <w:trPr>
          <w:jc w:val="center"/>
        </w:trPr>
        <w:tc>
          <w:tcPr>
            <w:tcW w:w="5096" w:type="dxa"/>
            <w:shd w:val="clear" w:color="auto" w:fill="auto"/>
            <w:vAlign w:val="center"/>
          </w:tcPr>
          <w:p w:rsidR="00ED34AB" w:rsidRPr="008C0EC2" w:rsidRDefault="00ED34AB" w:rsidP="008C0EC2">
            <w:pPr>
              <w:pStyle w:val="Text"/>
              <w:ind w:firstLine="0"/>
              <w:jc w:val="center"/>
              <w:rPr>
                <w:rFonts w:eastAsia="標楷體"/>
                <w:szCs w:val="24"/>
                <w:lang w:eastAsia="zh-TW"/>
              </w:rPr>
            </w:pPr>
            <w:r w:rsidRPr="008C0EC2">
              <w:rPr>
                <w:rFonts w:ascii="Calibri" w:eastAsia="標楷體" w:hAnsi="Calibri"/>
                <w:sz w:val="16"/>
                <w:szCs w:val="16"/>
              </w:rPr>
              <w:object w:dxaOrig="9589" w:dyaOrig="7643">
                <v:shape id="_x0000_i1027" type="#_x0000_t75" style="width:169pt;height:134.5pt" o:ole="">
                  <v:imagedata r:id="rId12" o:title=""/>
                </v:shape>
                <o:OLEObject Type="Embed" ProgID="Visio.Drawing.11" ShapeID="_x0000_i1027" DrawAspect="Content" ObjectID="_1630498054" r:id="rId13"/>
              </w:object>
            </w:r>
          </w:p>
        </w:tc>
      </w:tr>
      <w:tr w:rsidR="008C0EC2" w:rsidRPr="008C0EC2" w:rsidTr="008C0EC2">
        <w:trPr>
          <w:jc w:val="center"/>
        </w:trPr>
        <w:tc>
          <w:tcPr>
            <w:tcW w:w="5096" w:type="dxa"/>
            <w:shd w:val="clear" w:color="auto" w:fill="auto"/>
            <w:vAlign w:val="center"/>
          </w:tcPr>
          <w:p w:rsidR="00ED34AB" w:rsidRPr="008C0EC2" w:rsidRDefault="00ED34AB" w:rsidP="008C0EC2">
            <w:pPr>
              <w:pStyle w:val="Text"/>
              <w:jc w:val="center"/>
              <w:rPr>
                <w:rFonts w:eastAsia="標楷體"/>
                <w:szCs w:val="24"/>
                <w:lang w:eastAsia="zh-TW"/>
              </w:rPr>
            </w:pPr>
            <w:r w:rsidRPr="008C0EC2">
              <w:rPr>
                <w:rFonts w:eastAsia="標楷體"/>
                <w:sz w:val="16"/>
                <w:szCs w:val="16"/>
                <w:lang w:eastAsia="zh-TW"/>
              </w:rPr>
              <w:t>圖二、</w:t>
            </w:r>
            <w:r w:rsidRPr="008C0EC2">
              <w:rPr>
                <w:rFonts w:eastAsia="標楷體"/>
                <w:sz w:val="16"/>
                <w:szCs w:val="16"/>
                <w:lang w:eastAsia="zh-TW"/>
              </w:rPr>
              <w:t xml:space="preserve"> </w:t>
            </w:r>
            <w:proofErr w:type="gramStart"/>
            <w:r w:rsidRPr="008C0EC2">
              <w:rPr>
                <w:rFonts w:eastAsia="標楷體"/>
                <w:sz w:val="16"/>
                <w:szCs w:val="16"/>
                <w:lang w:eastAsia="zh-TW"/>
              </w:rPr>
              <w:t>負緣觸發</w:t>
            </w:r>
            <w:proofErr w:type="gramEnd"/>
            <w:r w:rsidRPr="008C0EC2">
              <w:rPr>
                <w:rFonts w:eastAsia="標楷體"/>
                <w:sz w:val="16"/>
                <w:szCs w:val="16"/>
                <w:lang w:eastAsia="zh-TW"/>
              </w:rPr>
              <w:t>的半穿透暫存器。</w:t>
            </w:r>
          </w:p>
        </w:tc>
      </w:tr>
    </w:tbl>
    <w:p w:rsidR="00ED34AB" w:rsidRDefault="00ED34AB" w:rsidP="00ED34AB">
      <w:pPr>
        <w:pStyle w:val="Text"/>
        <w:ind w:firstLine="0"/>
        <w:rPr>
          <w:rFonts w:eastAsia="標楷體"/>
          <w:szCs w:val="24"/>
          <w:lang w:eastAsia="zh-TW"/>
        </w:rPr>
      </w:pPr>
    </w:p>
    <w:tbl>
      <w:tblPr>
        <w:tblW w:w="0" w:type="auto"/>
        <w:jc w:val="center"/>
        <w:tblCellMar>
          <w:left w:w="0" w:type="dxa"/>
          <w:right w:w="0" w:type="dxa"/>
        </w:tblCellMar>
        <w:tblLook w:val="04A0" w:firstRow="1" w:lastRow="0" w:firstColumn="1" w:lastColumn="0" w:noHBand="0" w:noVBand="1"/>
      </w:tblPr>
      <w:tblGrid>
        <w:gridCol w:w="5040"/>
      </w:tblGrid>
      <w:tr w:rsidR="008C0EC2" w:rsidRPr="008C0EC2" w:rsidTr="008C0EC2">
        <w:trPr>
          <w:jc w:val="center"/>
        </w:trPr>
        <w:tc>
          <w:tcPr>
            <w:tcW w:w="5050" w:type="dxa"/>
            <w:shd w:val="clear" w:color="auto" w:fill="auto"/>
            <w:vAlign w:val="center"/>
          </w:tcPr>
          <w:p w:rsidR="00ED34AB" w:rsidRPr="008C0EC2" w:rsidRDefault="000C5A5E" w:rsidP="008C0EC2">
            <w:pPr>
              <w:pStyle w:val="Text"/>
              <w:ind w:firstLine="0"/>
              <w:jc w:val="center"/>
              <w:rPr>
                <w:rFonts w:eastAsia="標楷體"/>
                <w:szCs w:val="24"/>
                <w:lang w:eastAsia="zh-TW"/>
              </w:rPr>
            </w:pPr>
            <w:r w:rsidRPr="00426647">
              <w:rPr>
                <w:noProof/>
                <w:lang w:eastAsia="zh-TW"/>
              </w:rPr>
              <w:drawing>
                <wp:inline distT="0" distB="0" distL="0" distR="0">
                  <wp:extent cx="2406650" cy="1822450"/>
                  <wp:effectExtent l="0" t="0" r="0" b="0"/>
                  <wp:docPr id="4" name="圖片 4"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fig6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6650" cy="1822450"/>
                          </a:xfrm>
                          <a:prstGeom prst="rect">
                            <a:avLst/>
                          </a:prstGeom>
                          <a:noFill/>
                          <a:ln>
                            <a:noFill/>
                          </a:ln>
                        </pic:spPr>
                      </pic:pic>
                    </a:graphicData>
                  </a:graphic>
                </wp:inline>
              </w:drawing>
            </w:r>
          </w:p>
        </w:tc>
      </w:tr>
      <w:tr w:rsidR="008C0EC2" w:rsidRPr="008C0EC2" w:rsidTr="008C0EC2">
        <w:trPr>
          <w:jc w:val="center"/>
        </w:trPr>
        <w:tc>
          <w:tcPr>
            <w:tcW w:w="5050" w:type="dxa"/>
            <w:shd w:val="clear" w:color="auto" w:fill="auto"/>
            <w:vAlign w:val="center"/>
          </w:tcPr>
          <w:p w:rsidR="00ED34AB" w:rsidRPr="008C0EC2" w:rsidRDefault="00ED34AB" w:rsidP="008C0EC2">
            <w:pPr>
              <w:pStyle w:val="Text"/>
              <w:ind w:firstLine="0"/>
              <w:jc w:val="center"/>
              <w:rPr>
                <w:rFonts w:eastAsia="標楷體"/>
                <w:color w:val="C00000"/>
                <w:szCs w:val="24"/>
                <w:lang w:eastAsia="zh-TW"/>
              </w:rPr>
            </w:pPr>
            <w:r w:rsidRPr="008C0EC2">
              <w:rPr>
                <w:rFonts w:eastAsia="標楷體"/>
                <w:color w:val="C00000"/>
                <w:sz w:val="16"/>
                <w:szCs w:val="16"/>
                <w:lang w:eastAsia="zh-TW"/>
              </w:rPr>
              <w:t>圖</w:t>
            </w:r>
            <w:r w:rsidRPr="008C0EC2">
              <w:rPr>
                <w:rFonts w:eastAsia="標楷體" w:hint="eastAsia"/>
                <w:color w:val="C00000"/>
                <w:sz w:val="16"/>
                <w:szCs w:val="16"/>
                <w:lang w:eastAsia="zh-TW"/>
              </w:rPr>
              <w:t>三</w:t>
            </w:r>
            <w:r w:rsidRPr="008C0EC2">
              <w:rPr>
                <w:rFonts w:eastAsia="標楷體"/>
                <w:color w:val="C00000"/>
                <w:sz w:val="16"/>
                <w:szCs w:val="16"/>
                <w:lang w:eastAsia="zh-TW"/>
              </w:rPr>
              <w:t>、</w:t>
            </w:r>
            <w:r w:rsidRPr="008C0EC2">
              <w:rPr>
                <w:rFonts w:eastAsia="標楷體"/>
                <w:color w:val="C00000"/>
                <w:sz w:val="16"/>
                <w:szCs w:val="16"/>
                <w:lang w:eastAsia="zh-TW"/>
              </w:rPr>
              <w:t xml:space="preserve"> Magnetization </w:t>
            </w:r>
            <w:r w:rsidRPr="008C0EC2">
              <w:rPr>
                <w:rFonts w:eastAsia="標楷體"/>
                <w:color w:val="C00000"/>
                <w:sz w:val="16"/>
                <w:szCs w:val="16"/>
                <w:lang w:eastAsia="zh-TW"/>
              </w:rPr>
              <w:t>對</w:t>
            </w:r>
            <w:r w:rsidRPr="008C0EC2">
              <w:rPr>
                <w:rFonts w:eastAsia="標楷體"/>
                <w:color w:val="C00000"/>
                <w:sz w:val="16"/>
                <w:szCs w:val="16"/>
                <w:lang w:eastAsia="zh-TW"/>
              </w:rPr>
              <w:t xml:space="preserve"> Applied Field </w:t>
            </w:r>
            <w:r w:rsidRPr="008C0EC2">
              <w:rPr>
                <w:rFonts w:eastAsia="標楷體"/>
                <w:color w:val="C00000"/>
                <w:sz w:val="16"/>
                <w:szCs w:val="16"/>
                <w:lang w:eastAsia="zh-TW"/>
              </w:rPr>
              <w:t>的模擬圖。</w:t>
            </w:r>
          </w:p>
        </w:tc>
      </w:tr>
    </w:tbl>
    <w:p w:rsidR="003007CD" w:rsidRPr="00426647" w:rsidRDefault="003007CD" w:rsidP="003007CD">
      <w:pPr>
        <w:pStyle w:val="2"/>
        <w:rPr>
          <w:rFonts w:eastAsia="標楷體"/>
          <w:i w:val="0"/>
          <w:iCs w:val="0"/>
          <w:szCs w:val="24"/>
        </w:rPr>
      </w:pPr>
      <w:proofErr w:type="gramStart"/>
      <w:r w:rsidRPr="00426647">
        <w:rPr>
          <w:rFonts w:eastAsia="標楷體"/>
          <w:szCs w:val="24"/>
        </w:rPr>
        <w:t>壓控震盪器</w:t>
      </w:r>
      <w:r w:rsidRPr="00426647">
        <w:rPr>
          <w:rFonts w:eastAsia="標楷體"/>
          <w:szCs w:val="24"/>
        </w:rPr>
        <w:t>(</w:t>
      </w:r>
      <w:proofErr w:type="gramEnd"/>
      <w:r w:rsidRPr="00426647">
        <w:rPr>
          <w:rFonts w:eastAsia="標楷體"/>
          <w:szCs w:val="24"/>
        </w:rPr>
        <w:t>Voltage Control Oscillator</w:t>
      </w:r>
      <w:r w:rsidRPr="00426647">
        <w:rPr>
          <w:rFonts w:eastAsia="標楷體"/>
          <w:szCs w:val="24"/>
        </w:rPr>
        <w:t>，</w:t>
      </w:r>
      <w:r w:rsidRPr="00426647">
        <w:rPr>
          <w:rFonts w:eastAsia="標楷體"/>
          <w:szCs w:val="24"/>
        </w:rPr>
        <w:t>VCO)</w:t>
      </w:r>
    </w:p>
    <w:p w:rsidR="008A52F8" w:rsidRDefault="003007CD" w:rsidP="00ED34AB">
      <w:pPr>
        <w:pStyle w:val="Text"/>
        <w:ind w:firstLineChars="200" w:firstLine="400"/>
        <w:rPr>
          <w:rFonts w:eastAsia="標楷體" w:hint="eastAsia"/>
          <w:szCs w:val="24"/>
          <w:lang w:eastAsia="zh-TW"/>
        </w:rPr>
      </w:pPr>
      <w:r w:rsidRPr="00426647">
        <w:rPr>
          <w:rFonts w:eastAsia="標楷體"/>
          <w:szCs w:val="24"/>
          <w:lang w:eastAsia="zh-TW"/>
        </w:rPr>
        <w:t>LC</w:t>
      </w:r>
      <w:r w:rsidRPr="00426647">
        <w:rPr>
          <w:rFonts w:eastAsia="標楷體"/>
          <w:szCs w:val="24"/>
          <w:lang w:eastAsia="zh-TW"/>
        </w:rPr>
        <w:t>諧振震盪器基本的操作原理是</w:t>
      </w:r>
      <w:r w:rsidRPr="00426647">
        <w:rPr>
          <w:rFonts w:eastAsia="標楷體"/>
          <w:szCs w:val="24"/>
          <w:lang w:eastAsia="zh-TW"/>
        </w:rPr>
        <w:t>xxxxxxxxxxxxx</w:t>
      </w:r>
      <w:r w:rsidR="008A52F8" w:rsidRPr="00426647">
        <w:rPr>
          <w:rFonts w:eastAsia="標楷體"/>
          <w:szCs w:val="24"/>
          <w:lang w:eastAsia="zh-TW"/>
        </w:rPr>
        <w:t>x</w:t>
      </w:r>
      <w:r w:rsidR="00476C94">
        <w:rPr>
          <w:rFonts w:eastAsia="標楷體"/>
          <w:szCs w:val="24"/>
          <w:lang w:eastAsia="zh-TW"/>
        </w:rPr>
        <w:t>xx</w:t>
      </w:r>
      <w:r w:rsidR="008A52F8">
        <w:rPr>
          <w:rFonts w:eastAsia="標楷體" w:hint="eastAsia"/>
          <w:szCs w:val="24"/>
          <w:lang w:eastAsia="zh-TW"/>
        </w:rPr>
        <w:t>。</w:t>
      </w:r>
    </w:p>
    <w:p w:rsidR="00ED34AB" w:rsidRPr="001F11FC" w:rsidRDefault="00ED34AB" w:rsidP="00ED34AB">
      <w:pPr>
        <w:pStyle w:val="1"/>
        <w:rPr>
          <w:rFonts w:eastAsia="標楷體"/>
          <w:sz w:val="22"/>
          <w:szCs w:val="22"/>
          <w:lang w:eastAsia="zh-TW"/>
        </w:rPr>
      </w:pPr>
      <w:r w:rsidRPr="001F11FC">
        <w:rPr>
          <w:rFonts w:eastAsia="標楷體" w:hint="eastAsia"/>
          <w:sz w:val="22"/>
          <w:szCs w:val="22"/>
          <w:lang w:eastAsia="zh-TW"/>
        </w:rPr>
        <w:t>實驗步驟、過程、</w:t>
      </w:r>
      <w:r w:rsidRPr="001F11FC">
        <w:rPr>
          <w:rFonts w:eastAsia="標楷體"/>
          <w:sz w:val="22"/>
          <w:szCs w:val="22"/>
          <w:lang w:eastAsia="zh-TW"/>
        </w:rPr>
        <w:t>與結果</w:t>
      </w:r>
    </w:p>
    <w:p w:rsidR="008A52F8" w:rsidRPr="00ED34AB" w:rsidRDefault="00ED34AB" w:rsidP="00ED34AB">
      <w:pPr>
        <w:pStyle w:val="Text"/>
        <w:ind w:firstLineChars="200" w:firstLine="400"/>
        <w:rPr>
          <w:rFonts w:eastAsia="標楷體" w:hint="eastAsia"/>
          <w:szCs w:val="24"/>
          <w:lang w:eastAsia="zh-TW"/>
        </w:rPr>
      </w:pPr>
      <w:r w:rsidRPr="002D7853">
        <w:rPr>
          <w:rFonts w:eastAsia="標楷體" w:hint="eastAsia"/>
          <w:color w:val="C00000"/>
          <w:szCs w:val="24"/>
          <w:lang w:eastAsia="zh-TW"/>
        </w:rPr>
        <w:t>本</w:t>
      </w:r>
      <w:r w:rsidRPr="002D7853">
        <w:rPr>
          <w:rFonts w:eastAsia="標楷體"/>
          <w:color w:val="C00000"/>
          <w:szCs w:val="24"/>
          <w:lang w:eastAsia="zh-TW"/>
        </w:rPr>
        <w:t>節在敘述專題的實現方式、實驗的</w:t>
      </w:r>
      <w:r w:rsidRPr="002D7853">
        <w:rPr>
          <w:rFonts w:eastAsia="標楷體" w:hint="eastAsia"/>
          <w:color w:val="C00000"/>
          <w:szCs w:val="24"/>
          <w:lang w:eastAsia="zh-TW"/>
        </w:rPr>
        <w:t>環</w:t>
      </w:r>
      <w:r w:rsidRPr="002D7853">
        <w:rPr>
          <w:rFonts w:eastAsia="標楷體"/>
          <w:color w:val="C00000"/>
          <w:szCs w:val="24"/>
          <w:lang w:eastAsia="zh-TW"/>
        </w:rPr>
        <w:t>境條件</w:t>
      </w:r>
      <w:r w:rsidRPr="002D7853">
        <w:rPr>
          <w:rFonts w:eastAsia="標楷體" w:hint="eastAsia"/>
          <w:color w:val="C00000"/>
          <w:szCs w:val="24"/>
          <w:lang w:eastAsia="zh-TW"/>
        </w:rPr>
        <w:t>、</w:t>
      </w:r>
      <w:r w:rsidRPr="002D7853">
        <w:rPr>
          <w:rFonts w:eastAsia="標楷體"/>
          <w:color w:val="C00000"/>
          <w:szCs w:val="24"/>
          <w:lang w:eastAsia="zh-TW"/>
        </w:rPr>
        <w:t>及實驗驗證的過程</w:t>
      </w:r>
      <w:r w:rsidRPr="002D7853">
        <w:rPr>
          <w:rFonts w:eastAsia="標楷體" w:hint="eastAsia"/>
          <w:color w:val="C00000"/>
          <w:szCs w:val="24"/>
          <w:lang w:eastAsia="zh-TW"/>
        </w:rPr>
        <w:t>與</w:t>
      </w:r>
      <w:r w:rsidRPr="002D7853">
        <w:rPr>
          <w:rFonts w:eastAsia="標楷體"/>
          <w:color w:val="C00000"/>
          <w:szCs w:val="24"/>
          <w:lang w:eastAsia="zh-TW"/>
        </w:rPr>
        <w:t>結果。</w:t>
      </w:r>
      <w:r>
        <w:rPr>
          <w:rFonts w:eastAsia="標楷體" w:hint="eastAsia"/>
          <w:color w:val="C00000"/>
          <w:szCs w:val="24"/>
          <w:lang w:eastAsia="zh-TW"/>
        </w:rPr>
        <w:t>如</w:t>
      </w:r>
      <w:r>
        <w:rPr>
          <w:rFonts w:eastAsia="標楷體"/>
          <w:color w:val="C00000"/>
          <w:szCs w:val="24"/>
          <w:lang w:eastAsia="zh-TW"/>
        </w:rPr>
        <w:t>模擬圖</w:t>
      </w:r>
      <w:r>
        <w:rPr>
          <w:rFonts w:eastAsia="標楷體" w:hint="eastAsia"/>
          <w:color w:val="C00000"/>
          <w:szCs w:val="24"/>
          <w:lang w:eastAsia="zh-TW"/>
        </w:rPr>
        <w:t>、量</w:t>
      </w:r>
      <w:r>
        <w:rPr>
          <w:rFonts w:eastAsia="標楷體"/>
          <w:color w:val="C00000"/>
          <w:szCs w:val="24"/>
          <w:lang w:eastAsia="zh-TW"/>
        </w:rPr>
        <w:t>測</w:t>
      </w:r>
      <w:r>
        <w:rPr>
          <w:rFonts w:eastAsia="標楷體" w:hint="eastAsia"/>
          <w:color w:val="C00000"/>
          <w:szCs w:val="24"/>
          <w:lang w:eastAsia="zh-TW"/>
        </w:rPr>
        <w:t>建</w:t>
      </w:r>
      <w:r>
        <w:rPr>
          <w:rFonts w:eastAsia="標楷體"/>
          <w:color w:val="C00000"/>
          <w:szCs w:val="24"/>
          <w:lang w:eastAsia="zh-TW"/>
        </w:rPr>
        <w:t>置圖</w:t>
      </w:r>
      <w:r>
        <w:rPr>
          <w:rFonts w:eastAsia="標楷體" w:hint="eastAsia"/>
          <w:color w:val="C00000"/>
          <w:szCs w:val="24"/>
          <w:lang w:eastAsia="zh-TW"/>
        </w:rPr>
        <w:t>、量</w:t>
      </w:r>
      <w:r>
        <w:rPr>
          <w:rFonts w:eastAsia="標楷體"/>
          <w:color w:val="C00000"/>
          <w:szCs w:val="24"/>
          <w:lang w:eastAsia="zh-TW"/>
        </w:rPr>
        <w:t>測之儀器</w:t>
      </w:r>
      <w:r>
        <w:rPr>
          <w:rFonts w:eastAsia="標楷體" w:hint="eastAsia"/>
          <w:color w:val="C00000"/>
          <w:szCs w:val="24"/>
          <w:lang w:eastAsia="zh-TW"/>
        </w:rPr>
        <w:t>、</w:t>
      </w:r>
      <w:r>
        <w:rPr>
          <w:rFonts w:eastAsia="標楷體"/>
          <w:color w:val="C00000"/>
          <w:szCs w:val="24"/>
          <w:lang w:eastAsia="zh-TW"/>
        </w:rPr>
        <w:t>與量測</w:t>
      </w:r>
      <w:r>
        <w:rPr>
          <w:rFonts w:eastAsia="標楷體" w:hint="eastAsia"/>
          <w:color w:val="C00000"/>
          <w:szCs w:val="24"/>
          <w:lang w:eastAsia="zh-TW"/>
        </w:rPr>
        <w:t>之</w:t>
      </w:r>
      <w:r>
        <w:rPr>
          <w:rFonts w:eastAsia="標楷體"/>
          <w:color w:val="C00000"/>
          <w:szCs w:val="24"/>
          <w:lang w:eastAsia="zh-TW"/>
        </w:rPr>
        <w:t>結果。</w:t>
      </w:r>
      <w:r>
        <w:rPr>
          <w:rFonts w:eastAsia="標楷體" w:hint="eastAsia"/>
          <w:color w:val="C00000"/>
          <w:szCs w:val="24"/>
          <w:lang w:eastAsia="zh-TW"/>
        </w:rPr>
        <w:t>最</w:t>
      </w:r>
      <w:r>
        <w:rPr>
          <w:rFonts w:eastAsia="標楷體"/>
          <w:color w:val="C00000"/>
          <w:szCs w:val="24"/>
          <w:lang w:eastAsia="zh-TW"/>
        </w:rPr>
        <w:t>後可附上</w:t>
      </w:r>
      <w:r>
        <w:rPr>
          <w:rFonts w:eastAsia="標楷體" w:hint="eastAsia"/>
          <w:color w:val="C00000"/>
          <w:szCs w:val="24"/>
          <w:lang w:eastAsia="zh-TW"/>
        </w:rPr>
        <w:t>性</w:t>
      </w:r>
      <w:r>
        <w:rPr>
          <w:rFonts w:eastAsia="標楷體"/>
          <w:color w:val="C00000"/>
          <w:szCs w:val="24"/>
          <w:lang w:eastAsia="zh-TW"/>
        </w:rPr>
        <w:t>能</w:t>
      </w:r>
      <w:r>
        <w:rPr>
          <w:rFonts w:eastAsia="標楷體" w:hint="eastAsia"/>
          <w:color w:val="C00000"/>
          <w:szCs w:val="24"/>
          <w:lang w:eastAsia="zh-TW"/>
        </w:rPr>
        <w:t>摘</w:t>
      </w:r>
      <w:r>
        <w:rPr>
          <w:rFonts w:eastAsia="標楷體"/>
          <w:color w:val="C00000"/>
          <w:szCs w:val="24"/>
          <w:lang w:eastAsia="zh-TW"/>
        </w:rPr>
        <w:t>要，</w:t>
      </w:r>
      <w:r>
        <w:rPr>
          <w:rFonts w:eastAsia="標楷體" w:hint="eastAsia"/>
          <w:color w:val="C00000"/>
          <w:szCs w:val="24"/>
          <w:lang w:eastAsia="zh-TW"/>
        </w:rPr>
        <w:t>以</w:t>
      </w:r>
      <w:r>
        <w:rPr>
          <w:rFonts w:eastAsia="標楷體"/>
          <w:color w:val="C00000"/>
          <w:szCs w:val="24"/>
          <w:lang w:eastAsia="zh-TW"/>
        </w:rPr>
        <w:t>及</w:t>
      </w:r>
      <w:r>
        <w:rPr>
          <w:rFonts w:eastAsia="標楷體" w:hint="eastAsia"/>
          <w:color w:val="C00000"/>
          <w:szCs w:val="24"/>
          <w:lang w:eastAsia="zh-TW"/>
        </w:rPr>
        <w:t>其</w:t>
      </w:r>
      <w:r>
        <w:rPr>
          <w:rFonts w:eastAsia="標楷體"/>
          <w:color w:val="C00000"/>
          <w:szCs w:val="24"/>
          <w:lang w:eastAsia="zh-TW"/>
        </w:rPr>
        <w:t>它文獻</w:t>
      </w:r>
      <w:r>
        <w:rPr>
          <w:rFonts w:eastAsia="標楷體" w:hint="eastAsia"/>
          <w:color w:val="C00000"/>
          <w:szCs w:val="24"/>
          <w:lang w:eastAsia="zh-TW"/>
        </w:rPr>
        <w:t>的</w:t>
      </w:r>
      <w:r>
        <w:rPr>
          <w:rFonts w:eastAsia="標楷體"/>
          <w:color w:val="C00000"/>
          <w:szCs w:val="24"/>
          <w:lang w:eastAsia="zh-TW"/>
        </w:rPr>
        <w:t>比較表。</w:t>
      </w:r>
    </w:p>
    <w:p w:rsidR="00E80EAC" w:rsidRPr="00367F9B" w:rsidRDefault="008A52F8" w:rsidP="00E80EAC">
      <w:pPr>
        <w:pStyle w:val="Text"/>
        <w:ind w:firstLineChars="200" w:firstLine="400"/>
        <w:rPr>
          <w:rFonts w:eastAsia="標楷體" w:hint="eastAsia"/>
          <w:szCs w:val="24"/>
          <w:lang w:eastAsia="zh-TW"/>
        </w:rPr>
      </w:pPr>
      <w:r>
        <w:rPr>
          <w:rFonts w:eastAsia="標楷體" w:hint="eastAsia"/>
          <w:szCs w:val="24"/>
          <w:lang w:eastAsia="zh-TW"/>
        </w:rPr>
        <w:t>本</w:t>
      </w:r>
      <w:r>
        <w:rPr>
          <w:rFonts w:eastAsia="標楷體"/>
          <w:szCs w:val="24"/>
          <w:lang w:eastAsia="zh-TW"/>
        </w:rPr>
        <w:t>專題所提出的</w:t>
      </w:r>
      <w:r>
        <w:rPr>
          <w:rFonts w:eastAsia="標楷體" w:hint="eastAsia"/>
          <w:szCs w:val="24"/>
          <w:lang w:eastAsia="zh-TW"/>
        </w:rPr>
        <w:t>整</w:t>
      </w:r>
      <w:r>
        <w:rPr>
          <w:rFonts w:eastAsia="標楷體"/>
          <w:szCs w:val="24"/>
          <w:lang w:eastAsia="zh-TW"/>
        </w:rPr>
        <w:t>體電路</w:t>
      </w:r>
      <w:r>
        <w:rPr>
          <w:rFonts w:eastAsia="標楷體" w:hint="eastAsia"/>
          <w:szCs w:val="24"/>
          <w:lang w:eastAsia="zh-TW"/>
        </w:rPr>
        <w:t>如</w:t>
      </w:r>
      <w:r>
        <w:rPr>
          <w:rFonts w:eastAsia="標楷體"/>
          <w:szCs w:val="24"/>
          <w:lang w:eastAsia="zh-TW"/>
        </w:rPr>
        <w:t>圖四所示</w:t>
      </w:r>
      <w:r w:rsidR="00476C94">
        <w:rPr>
          <w:rFonts w:eastAsia="標楷體" w:hint="eastAsia"/>
          <w:szCs w:val="24"/>
          <w:lang w:eastAsia="zh-TW"/>
        </w:rPr>
        <w:t>，</w:t>
      </w:r>
      <w:r w:rsidR="00476C94">
        <w:rPr>
          <w:rFonts w:eastAsia="標楷體"/>
          <w:szCs w:val="24"/>
          <w:lang w:eastAsia="zh-TW"/>
        </w:rPr>
        <w:t>相對應的</w:t>
      </w:r>
      <w:proofErr w:type="gramStart"/>
      <w:r w:rsidR="00476C94">
        <w:rPr>
          <w:rFonts w:eastAsia="標楷體"/>
          <w:szCs w:val="24"/>
          <w:lang w:eastAsia="zh-TW"/>
        </w:rPr>
        <w:t>時脈</w:t>
      </w:r>
      <w:r w:rsidR="00476C94">
        <w:rPr>
          <w:rFonts w:eastAsia="標楷體" w:hint="eastAsia"/>
          <w:szCs w:val="24"/>
          <w:lang w:eastAsia="zh-TW"/>
        </w:rPr>
        <w:t>如</w:t>
      </w:r>
      <w:r w:rsidR="00476C94">
        <w:rPr>
          <w:rFonts w:eastAsia="標楷體"/>
          <w:szCs w:val="24"/>
          <w:lang w:eastAsia="zh-TW"/>
        </w:rPr>
        <w:t>圖</w:t>
      </w:r>
      <w:proofErr w:type="gramEnd"/>
      <w:r w:rsidR="00476C94">
        <w:rPr>
          <w:rFonts w:eastAsia="標楷體" w:hint="eastAsia"/>
          <w:szCs w:val="24"/>
          <w:lang w:eastAsia="zh-TW"/>
        </w:rPr>
        <w:t>左</w:t>
      </w:r>
      <w:r w:rsidR="00476C94">
        <w:rPr>
          <w:rFonts w:eastAsia="標楷體"/>
          <w:szCs w:val="24"/>
          <w:lang w:eastAsia="zh-TW"/>
        </w:rPr>
        <w:t>下方所示。</w:t>
      </w:r>
    </w:p>
    <w:p w:rsidR="00476C94" w:rsidRPr="00367F9B" w:rsidRDefault="00476C94" w:rsidP="00476C94">
      <w:pPr>
        <w:pStyle w:val="Text"/>
        <w:ind w:firstLineChars="200" w:firstLine="400"/>
        <w:rPr>
          <w:rFonts w:eastAsia="標楷體" w:hint="eastAsia"/>
          <w:szCs w:val="24"/>
          <w:lang w:eastAsia="zh-TW"/>
        </w:rPr>
      </w:pPr>
      <w:r w:rsidRPr="00367F9B">
        <w:rPr>
          <w:rFonts w:eastAsia="標楷體"/>
          <w:szCs w:val="24"/>
          <w:lang w:eastAsia="zh-TW"/>
        </w:rPr>
        <w:t>模擬以</w:t>
      </w:r>
      <w:r w:rsidRPr="00367F9B">
        <w:rPr>
          <w:rFonts w:eastAsia="標楷體" w:hint="eastAsia"/>
          <w:szCs w:val="24"/>
          <w:lang w:eastAsia="zh-TW"/>
        </w:rPr>
        <w:t>Spice</w:t>
      </w:r>
      <w:r w:rsidRPr="00367F9B">
        <w:rPr>
          <w:rFonts w:eastAsia="標楷體"/>
          <w:szCs w:val="24"/>
          <w:lang w:eastAsia="zh-TW"/>
        </w:rPr>
        <w:t>做為電路模擬之主要工具，接著再由電磁模擬做模擬驗證。</w:t>
      </w:r>
      <w:r>
        <w:rPr>
          <w:rFonts w:eastAsia="標楷體" w:hint="eastAsia"/>
          <w:szCs w:val="24"/>
          <w:lang w:eastAsia="zh-TW"/>
        </w:rPr>
        <w:t>最</w:t>
      </w:r>
      <w:r>
        <w:rPr>
          <w:rFonts w:eastAsia="標楷體"/>
          <w:szCs w:val="24"/>
          <w:lang w:eastAsia="zh-TW"/>
        </w:rPr>
        <w:t>後的性能</w:t>
      </w:r>
      <w:r>
        <w:rPr>
          <w:rFonts w:eastAsia="標楷體" w:hint="eastAsia"/>
          <w:szCs w:val="24"/>
          <w:lang w:eastAsia="zh-TW"/>
        </w:rPr>
        <w:t>摘</w:t>
      </w:r>
      <w:r>
        <w:rPr>
          <w:rFonts w:eastAsia="標楷體"/>
          <w:szCs w:val="24"/>
          <w:lang w:eastAsia="zh-TW"/>
        </w:rPr>
        <w:t>要</w:t>
      </w:r>
      <w:r>
        <w:rPr>
          <w:rFonts w:eastAsia="標楷體" w:hint="eastAsia"/>
          <w:szCs w:val="24"/>
          <w:lang w:eastAsia="zh-TW"/>
        </w:rPr>
        <w:t>如</w:t>
      </w:r>
      <w:r>
        <w:rPr>
          <w:rFonts w:eastAsia="標楷體"/>
          <w:szCs w:val="24"/>
          <w:lang w:eastAsia="zh-TW"/>
        </w:rPr>
        <w:t>表</w:t>
      </w:r>
      <w:proofErr w:type="gramStart"/>
      <w:r>
        <w:rPr>
          <w:rFonts w:eastAsia="標楷體"/>
          <w:szCs w:val="24"/>
          <w:lang w:eastAsia="zh-TW"/>
        </w:rPr>
        <w:t>一</w:t>
      </w:r>
      <w:proofErr w:type="gramEnd"/>
      <w:r>
        <w:rPr>
          <w:rFonts w:eastAsia="標楷體"/>
          <w:szCs w:val="24"/>
          <w:lang w:eastAsia="zh-TW"/>
        </w:rPr>
        <w:t>所示</w:t>
      </w:r>
      <w:r w:rsidR="001F11FC">
        <w:rPr>
          <w:rFonts w:eastAsia="標楷體" w:hint="eastAsia"/>
          <w:szCs w:val="24"/>
          <w:lang w:eastAsia="zh-TW"/>
        </w:rPr>
        <w:t>，可</w:t>
      </w:r>
      <w:r w:rsidR="001F11FC">
        <w:rPr>
          <w:rFonts w:eastAsia="標楷體"/>
          <w:szCs w:val="24"/>
          <w:lang w:eastAsia="zh-TW"/>
        </w:rPr>
        <w:t>以看到</w:t>
      </w:r>
      <w:r w:rsidR="001F11FC">
        <w:rPr>
          <w:rFonts w:eastAsia="標楷體"/>
          <w:szCs w:val="24"/>
          <w:lang w:eastAsia="zh-TW"/>
        </w:rPr>
        <w:lastRenderedPageBreak/>
        <w:t>x</w:t>
      </w:r>
      <w:r w:rsidR="001F11FC">
        <w:rPr>
          <w:rFonts w:eastAsia="標楷體" w:hint="eastAsia"/>
          <w:szCs w:val="24"/>
          <w:lang w:eastAsia="zh-TW"/>
        </w:rPr>
        <w:t>xx</w:t>
      </w:r>
      <w:r w:rsidR="001F11FC">
        <w:rPr>
          <w:rFonts w:eastAsia="標楷體" w:hint="eastAsia"/>
          <w:szCs w:val="24"/>
          <w:lang w:eastAsia="zh-TW"/>
        </w:rPr>
        <w:t>。</w:t>
      </w:r>
    </w:p>
    <w:p w:rsidR="00476C94" w:rsidRPr="00ED34AB" w:rsidRDefault="00476C94" w:rsidP="00476C94">
      <w:pPr>
        <w:pStyle w:val="TableTitle"/>
        <w:rPr>
          <w:rFonts w:eastAsia="標楷體"/>
          <w:color w:val="C00000"/>
          <w:szCs w:val="24"/>
          <w:lang w:eastAsia="zh-TW"/>
        </w:rPr>
      </w:pPr>
      <w:r w:rsidRPr="00ED34AB">
        <w:rPr>
          <w:rFonts w:eastAsia="標楷體"/>
          <w:color w:val="C00000"/>
          <w:lang w:eastAsia="zh-TW"/>
        </w:rPr>
        <w:t>表</w:t>
      </w:r>
      <w:proofErr w:type="gramStart"/>
      <w:r>
        <w:rPr>
          <w:rFonts w:eastAsia="標楷體" w:hint="eastAsia"/>
          <w:color w:val="C00000"/>
          <w:lang w:eastAsia="zh-TW"/>
        </w:rPr>
        <w:t>一</w:t>
      </w:r>
      <w:proofErr w:type="gramEnd"/>
      <w:r w:rsidRPr="00ED34AB">
        <w:rPr>
          <w:rFonts w:eastAsia="標楷體" w:hint="eastAsia"/>
          <w:color w:val="C00000"/>
          <w:lang w:eastAsia="zh-TW"/>
        </w:rPr>
        <w:t xml:space="preserve">   </w:t>
      </w:r>
      <w:r w:rsidRPr="00ED34AB">
        <w:rPr>
          <w:rFonts w:eastAsia="標楷體" w:hint="eastAsia"/>
          <w:color w:val="C00000"/>
          <w:lang w:eastAsia="zh-TW"/>
        </w:rPr>
        <w:t>空兩格空格後，緊跟著表格的說明，字體大小為</w:t>
      </w:r>
      <w:r w:rsidRPr="00ED34AB">
        <w:rPr>
          <w:rFonts w:eastAsia="標楷體" w:hint="eastAsia"/>
          <w:color w:val="C00000"/>
          <w:lang w:eastAsia="zh-TW"/>
        </w:rPr>
        <w:t>8</w:t>
      </w:r>
      <w:r w:rsidRPr="00ED34AB">
        <w:rPr>
          <w:rFonts w:eastAsia="標楷體" w:hint="eastAsia"/>
          <w:color w:val="C00000"/>
          <w:lang w:eastAsia="zh-TW"/>
        </w:rPr>
        <w:t>。可以敘述預期的性能表現、或文獻比較等等。</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76C94" w:rsidTr="008C0EC2">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rsidR="00476C94" w:rsidRDefault="00476C94" w:rsidP="008C0EC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476C94" w:rsidRDefault="00476C94" w:rsidP="008C0EC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476C94" w:rsidRDefault="00476C94" w:rsidP="008C0EC2">
            <w:pPr>
              <w:jc w:val="center"/>
              <w:rPr>
                <w:sz w:val="16"/>
                <w:szCs w:val="16"/>
              </w:rPr>
            </w:pPr>
            <w:r>
              <w:rPr>
                <w:sz w:val="16"/>
                <w:szCs w:val="16"/>
              </w:rPr>
              <w:t>Conversion from Gaussian and</w:t>
            </w:r>
          </w:p>
          <w:p w:rsidR="00476C94" w:rsidRDefault="00476C94" w:rsidP="008C0EC2">
            <w:pPr>
              <w:jc w:val="center"/>
              <w:rPr>
                <w:sz w:val="16"/>
                <w:szCs w:val="16"/>
              </w:rPr>
            </w:pPr>
            <w:r>
              <w:rPr>
                <w:sz w:val="16"/>
                <w:szCs w:val="16"/>
              </w:rPr>
              <w:t xml:space="preserve">CGS EMU to SI </w:t>
            </w:r>
            <w:r>
              <w:rPr>
                <w:sz w:val="16"/>
                <w:szCs w:val="16"/>
                <w:vertAlign w:val="superscript"/>
              </w:rPr>
              <w:t>a</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sz w:val="16"/>
                <w:szCs w:val="16"/>
              </w:rPr>
            </w:pPr>
            <w:r>
              <w:rPr>
                <w:sz w:val="16"/>
                <w:szCs w:val="16"/>
              </w:rPr>
              <w:sym w:font="Symbol" w:char="F046"/>
            </w:r>
          </w:p>
        </w:tc>
        <w:tc>
          <w:tcPr>
            <w:tcW w:w="1710" w:type="dxa"/>
            <w:tcBorders>
              <w:top w:val="nil"/>
              <w:left w:val="nil"/>
              <w:bottom w:val="nil"/>
              <w:right w:val="nil"/>
            </w:tcBorders>
          </w:tcPr>
          <w:p w:rsidR="00476C94" w:rsidRDefault="00476C94" w:rsidP="008C0EC2">
            <w:pPr>
              <w:rPr>
                <w:sz w:val="16"/>
                <w:szCs w:val="16"/>
              </w:rPr>
            </w:pPr>
            <w:r>
              <w:rPr>
                <w:sz w:val="16"/>
                <w:szCs w:val="16"/>
              </w:rPr>
              <w:t>magnetic flux</w:t>
            </w:r>
          </w:p>
        </w:tc>
        <w:tc>
          <w:tcPr>
            <w:tcW w:w="2610" w:type="dxa"/>
            <w:tcBorders>
              <w:top w:val="nil"/>
              <w:left w:val="nil"/>
              <w:bottom w:val="nil"/>
              <w:right w:val="nil"/>
            </w:tcBorders>
          </w:tcPr>
          <w:p w:rsidR="00476C94" w:rsidRDefault="00476C94" w:rsidP="008C0EC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i/>
                <w:iCs/>
                <w:sz w:val="16"/>
                <w:szCs w:val="16"/>
              </w:rPr>
            </w:pPr>
            <w:r>
              <w:rPr>
                <w:i/>
                <w:iCs/>
                <w:sz w:val="16"/>
                <w:szCs w:val="16"/>
              </w:rPr>
              <w:t>B</w:t>
            </w:r>
          </w:p>
        </w:tc>
        <w:tc>
          <w:tcPr>
            <w:tcW w:w="1710" w:type="dxa"/>
            <w:tcBorders>
              <w:top w:val="nil"/>
              <w:left w:val="nil"/>
              <w:bottom w:val="nil"/>
              <w:right w:val="nil"/>
            </w:tcBorders>
          </w:tcPr>
          <w:p w:rsidR="00476C94" w:rsidRDefault="00476C94" w:rsidP="008C0EC2">
            <w:pPr>
              <w:rPr>
                <w:sz w:val="16"/>
                <w:szCs w:val="16"/>
              </w:rPr>
            </w:pPr>
            <w:r>
              <w:rPr>
                <w:sz w:val="16"/>
                <w:szCs w:val="16"/>
              </w:rPr>
              <w:t xml:space="preserve">magnetic flux density, </w:t>
            </w:r>
          </w:p>
          <w:p w:rsidR="00476C94" w:rsidRDefault="00476C94" w:rsidP="008C0EC2">
            <w:pPr>
              <w:rPr>
                <w:sz w:val="16"/>
                <w:szCs w:val="16"/>
              </w:rPr>
            </w:pPr>
            <w:r>
              <w:rPr>
                <w:sz w:val="16"/>
                <w:szCs w:val="16"/>
              </w:rPr>
              <w:t xml:space="preserve">  magnetic induction</w:t>
            </w:r>
          </w:p>
        </w:tc>
        <w:tc>
          <w:tcPr>
            <w:tcW w:w="2610" w:type="dxa"/>
            <w:tcBorders>
              <w:top w:val="nil"/>
              <w:left w:val="nil"/>
              <w:bottom w:val="nil"/>
              <w:right w:val="nil"/>
            </w:tcBorders>
          </w:tcPr>
          <w:p w:rsidR="00476C94" w:rsidRDefault="00476C94" w:rsidP="008C0EC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i/>
                <w:iCs/>
                <w:sz w:val="16"/>
                <w:szCs w:val="16"/>
              </w:rPr>
            </w:pPr>
            <w:r>
              <w:rPr>
                <w:i/>
                <w:iCs/>
                <w:sz w:val="16"/>
                <w:szCs w:val="16"/>
              </w:rPr>
              <w:t>H</w:t>
            </w:r>
          </w:p>
        </w:tc>
        <w:tc>
          <w:tcPr>
            <w:tcW w:w="1710" w:type="dxa"/>
            <w:tcBorders>
              <w:top w:val="nil"/>
              <w:left w:val="nil"/>
              <w:bottom w:val="nil"/>
              <w:right w:val="nil"/>
            </w:tcBorders>
          </w:tcPr>
          <w:p w:rsidR="00476C94" w:rsidRDefault="00476C94" w:rsidP="008C0EC2">
            <w:pPr>
              <w:rPr>
                <w:sz w:val="16"/>
                <w:szCs w:val="16"/>
              </w:rPr>
            </w:pPr>
            <w:r>
              <w:rPr>
                <w:sz w:val="16"/>
                <w:szCs w:val="16"/>
              </w:rPr>
              <w:t>magnetic field strength</w:t>
            </w:r>
          </w:p>
        </w:tc>
        <w:tc>
          <w:tcPr>
            <w:tcW w:w="2610" w:type="dxa"/>
            <w:tcBorders>
              <w:top w:val="nil"/>
              <w:left w:val="nil"/>
              <w:bottom w:val="nil"/>
              <w:right w:val="nil"/>
            </w:tcBorders>
          </w:tcPr>
          <w:p w:rsidR="00476C94" w:rsidRDefault="00476C94" w:rsidP="008C0EC2">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i/>
                <w:iCs/>
                <w:sz w:val="16"/>
                <w:szCs w:val="16"/>
              </w:rPr>
            </w:pPr>
            <w:r>
              <w:rPr>
                <w:i/>
                <w:iCs/>
                <w:sz w:val="16"/>
                <w:szCs w:val="16"/>
              </w:rPr>
              <w:t>m</w:t>
            </w:r>
          </w:p>
        </w:tc>
        <w:tc>
          <w:tcPr>
            <w:tcW w:w="1710" w:type="dxa"/>
            <w:tcBorders>
              <w:top w:val="nil"/>
              <w:left w:val="nil"/>
              <w:bottom w:val="nil"/>
              <w:right w:val="nil"/>
            </w:tcBorders>
          </w:tcPr>
          <w:p w:rsidR="00476C94" w:rsidRDefault="00476C94" w:rsidP="008C0EC2">
            <w:pPr>
              <w:rPr>
                <w:sz w:val="16"/>
                <w:szCs w:val="16"/>
                <w:vertAlign w:val="superscript"/>
              </w:rPr>
            </w:pPr>
            <w:r>
              <w:rPr>
                <w:sz w:val="16"/>
                <w:szCs w:val="16"/>
              </w:rPr>
              <w:t>magnetic moment</w:t>
            </w:r>
          </w:p>
        </w:tc>
        <w:tc>
          <w:tcPr>
            <w:tcW w:w="2610" w:type="dxa"/>
            <w:tcBorders>
              <w:top w:val="nil"/>
              <w:left w:val="nil"/>
              <w:bottom w:val="nil"/>
              <w:right w:val="nil"/>
            </w:tcBorders>
          </w:tcPr>
          <w:p w:rsidR="00476C94" w:rsidRDefault="00476C94" w:rsidP="008C0EC2">
            <w:pPr>
              <w:rPr>
                <w:sz w:val="16"/>
                <w:szCs w:val="16"/>
              </w:rPr>
            </w:pPr>
            <w:r>
              <w:rPr>
                <w:sz w:val="16"/>
                <w:szCs w:val="16"/>
              </w:rPr>
              <w:t xml:space="preserve">1 erg/G = 1 emu </w:t>
            </w:r>
          </w:p>
          <w:p w:rsidR="00476C94" w:rsidRDefault="00476C94" w:rsidP="008C0EC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i/>
                <w:iCs/>
                <w:sz w:val="16"/>
                <w:szCs w:val="16"/>
              </w:rPr>
            </w:pPr>
            <w:r>
              <w:rPr>
                <w:i/>
                <w:iCs/>
                <w:sz w:val="16"/>
                <w:szCs w:val="16"/>
              </w:rPr>
              <w:t>M</w:t>
            </w:r>
          </w:p>
        </w:tc>
        <w:tc>
          <w:tcPr>
            <w:tcW w:w="1710" w:type="dxa"/>
            <w:tcBorders>
              <w:top w:val="nil"/>
              <w:left w:val="nil"/>
              <w:bottom w:val="nil"/>
              <w:right w:val="nil"/>
            </w:tcBorders>
          </w:tcPr>
          <w:p w:rsidR="00476C94" w:rsidRDefault="00476C94" w:rsidP="008C0EC2">
            <w:pPr>
              <w:rPr>
                <w:sz w:val="16"/>
                <w:szCs w:val="16"/>
              </w:rPr>
            </w:pPr>
            <w:r>
              <w:rPr>
                <w:sz w:val="16"/>
                <w:szCs w:val="16"/>
              </w:rPr>
              <w:t>magnetization</w:t>
            </w:r>
          </w:p>
        </w:tc>
        <w:tc>
          <w:tcPr>
            <w:tcW w:w="2610" w:type="dxa"/>
            <w:tcBorders>
              <w:top w:val="nil"/>
              <w:left w:val="nil"/>
              <w:bottom w:val="nil"/>
              <w:right w:val="nil"/>
            </w:tcBorders>
          </w:tcPr>
          <w:p w:rsidR="00476C94" w:rsidRDefault="00476C94" w:rsidP="008C0EC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76C94" w:rsidRDefault="00476C94" w:rsidP="008C0EC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476C94" w:rsidRDefault="00476C94" w:rsidP="008C0EC2">
            <w:pPr>
              <w:rPr>
                <w:sz w:val="16"/>
                <w:szCs w:val="16"/>
              </w:rPr>
            </w:pPr>
            <w:r>
              <w:rPr>
                <w:sz w:val="16"/>
                <w:szCs w:val="16"/>
              </w:rPr>
              <w:t>magnetization</w:t>
            </w:r>
          </w:p>
        </w:tc>
        <w:tc>
          <w:tcPr>
            <w:tcW w:w="2610" w:type="dxa"/>
            <w:tcBorders>
              <w:top w:val="nil"/>
              <w:left w:val="nil"/>
              <w:bottom w:val="nil"/>
              <w:right w:val="nil"/>
            </w:tcBorders>
          </w:tcPr>
          <w:p w:rsidR="00476C94" w:rsidRDefault="00476C94" w:rsidP="008C0EC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sz w:val="16"/>
                <w:szCs w:val="16"/>
              </w:rPr>
            </w:pPr>
            <w:r>
              <w:rPr>
                <w:sz w:val="16"/>
                <w:szCs w:val="16"/>
              </w:rPr>
              <w:sym w:font="Symbol" w:char="F073"/>
            </w:r>
          </w:p>
        </w:tc>
        <w:tc>
          <w:tcPr>
            <w:tcW w:w="1710" w:type="dxa"/>
            <w:tcBorders>
              <w:top w:val="nil"/>
              <w:left w:val="nil"/>
              <w:bottom w:val="nil"/>
              <w:right w:val="nil"/>
            </w:tcBorders>
          </w:tcPr>
          <w:p w:rsidR="00476C94" w:rsidRDefault="00476C94" w:rsidP="008C0EC2">
            <w:pPr>
              <w:rPr>
                <w:sz w:val="16"/>
                <w:szCs w:val="16"/>
              </w:rPr>
            </w:pPr>
            <w:r>
              <w:rPr>
                <w:sz w:val="16"/>
                <w:szCs w:val="16"/>
              </w:rPr>
              <w:t>specific magnetization</w:t>
            </w:r>
          </w:p>
        </w:tc>
        <w:tc>
          <w:tcPr>
            <w:tcW w:w="2610" w:type="dxa"/>
            <w:tcBorders>
              <w:top w:val="nil"/>
              <w:left w:val="nil"/>
              <w:bottom w:val="nil"/>
              <w:right w:val="nil"/>
            </w:tcBorders>
          </w:tcPr>
          <w:p w:rsidR="00476C94" w:rsidRDefault="00476C94" w:rsidP="008C0EC2">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i/>
                <w:iCs/>
                <w:sz w:val="16"/>
                <w:szCs w:val="16"/>
              </w:rPr>
            </w:pPr>
            <w:r>
              <w:rPr>
                <w:i/>
                <w:iCs/>
                <w:sz w:val="16"/>
                <w:szCs w:val="16"/>
              </w:rPr>
              <w:t>j</w:t>
            </w:r>
          </w:p>
        </w:tc>
        <w:tc>
          <w:tcPr>
            <w:tcW w:w="1710" w:type="dxa"/>
            <w:tcBorders>
              <w:top w:val="nil"/>
              <w:left w:val="nil"/>
              <w:bottom w:val="nil"/>
              <w:right w:val="nil"/>
            </w:tcBorders>
          </w:tcPr>
          <w:p w:rsidR="00476C94" w:rsidRDefault="00476C94" w:rsidP="008C0EC2">
            <w:pPr>
              <w:rPr>
                <w:sz w:val="16"/>
                <w:szCs w:val="16"/>
              </w:rPr>
            </w:pPr>
            <w:r>
              <w:rPr>
                <w:sz w:val="16"/>
                <w:szCs w:val="16"/>
              </w:rPr>
              <w:t xml:space="preserve">magnetic dipole </w:t>
            </w:r>
          </w:p>
          <w:p w:rsidR="00476C94" w:rsidRDefault="00476C94" w:rsidP="008C0EC2">
            <w:pPr>
              <w:rPr>
                <w:sz w:val="16"/>
                <w:szCs w:val="16"/>
              </w:rPr>
            </w:pPr>
            <w:r>
              <w:rPr>
                <w:sz w:val="16"/>
                <w:szCs w:val="16"/>
              </w:rPr>
              <w:t xml:space="preserve">  moment</w:t>
            </w:r>
          </w:p>
        </w:tc>
        <w:tc>
          <w:tcPr>
            <w:tcW w:w="2610" w:type="dxa"/>
            <w:tcBorders>
              <w:top w:val="nil"/>
              <w:left w:val="nil"/>
              <w:bottom w:val="nil"/>
              <w:right w:val="nil"/>
            </w:tcBorders>
          </w:tcPr>
          <w:p w:rsidR="00476C94" w:rsidRDefault="00476C94" w:rsidP="008C0EC2">
            <w:pPr>
              <w:rPr>
                <w:sz w:val="16"/>
                <w:szCs w:val="16"/>
              </w:rPr>
            </w:pPr>
            <w:r>
              <w:rPr>
                <w:sz w:val="16"/>
                <w:szCs w:val="16"/>
              </w:rPr>
              <w:t xml:space="preserve">1 erg/G = 1 emu </w:t>
            </w:r>
          </w:p>
          <w:p w:rsidR="00476C94" w:rsidRDefault="00476C94" w:rsidP="008C0EC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i/>
                <w:iCs/>
                <w:sz w:val="16"/>
                <w:szCs w:val="16"/>
              </w:rPr>
            </w:pPr>
            <w:r>
              <w:rPr>
                <w:i/>
                <w:iCs/>
                <w:sz w:val="16"/>
                <w:szCs w:val="16"/>
              </w:rPr>
              <w:t>J</w:t>
            </w:r>
          </w:p>
        </w:tc>
        <w:tc>
          <w:tcPr>
            <w:tcW w:w="1710" w:type="dxa"/>
            <w:tcBorders>
              <w:top w:val="nil"/>
              <w:left w:val="nil"/>
              <w:bottom w:val="nil"/>
              <w:right w:val="nil"/>
            </w:tcBorders>
          </w:tcPr>
          <w:p w:rsidR="00476C94" w:rsidRDefault="00476C94" w:rsidP="008C0EC2">
            <w:pPr>
              <w:rPr>
                <w:sz w:val="16"/>
                <w:szCs w:val="16"/>
              </w:rPr>
            </w:pPr>
            <w:r>
              <w:rPr>
                <w:sz w:val="16"/>
                <w:szCs w:val="16"/>
              </w:rPr>
              <w:t>magnetic polarization</w:t>
            </w:r>
          </w:p>
        </w:tc>
        <w:tc>
          <w:tcPr>
            <w:tcW w:w="2610" w:type="dxa"/>
            <w:tcBorders>
              <w:top w:val="nil"/>
              <w:left w:val="nil"/>
              <w:bottom w:val="nil"/>
              <w:right w:val="nil"/>
            </w:tcBorders>
          </w:tcPr>
          <w:p w:rsidR="00476C94" w:rsidRDefault="00476C94" w:rsidP="008C0EC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76C94" w:rsidRDefault="00476C94" w:rsidP="008C0EC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476C94" w:rsidRDefault="00476C94" w:rsidP="008C0EC2">
            <w:pPr>
              <w:rPr>
                <w:sz w:val="16"/>
                <w:szCs w:val="16"/>
              </w:rPr>
            </w:pPr>
            <w:r>
              <w:rPr>
                <w:sz w:val="16"/>
                <w:szCs w:val="16"/>
              </w:rPr>
              <w:t>susceptibility</w:t>
            </w:r>
          </w:p>
        </w:tc>
        <w:tc>
          <w:tcPr>
            <w:tcW w:w="2610" w:type="dxa"/>
            <w:tcBorders>
              <w:top w:val="nil"/>
              <w:left w:val="nil"/>
              <w:bottom w:val="nil"/>
              <w:right w:val="nil"/>
            </w:tcBorders>
          </w:tcPr>
          <w:p w:rsidR="00476C94" w:rsidRDefault="00476C94" w:rsidP="008C0EC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476C94" w:rsidRDefault="00476C94" w:rsidP="008C0EC2">
            <w:pPr>
              <w:rPr>
                <w:sz w:val="16"/>
                <w:szCs w:val="16"/>
              </w:rPr>
            </w:pPr>
            <w:r>
              <w:rPr>
                <w:sz w:val="16"/>
                <w:szCs w:val="16"/>
              </w:rPr>
              <w:t>mass susceptibility</w:t>
            </w:r>
          </w:p>
        </w:tc>
        <w:tc>
          <w:tcPr>
            <w:tcW w:w="2610" w:type="dxa"/>
            <w:tcBorders>
              <w:top w:val="nil"/>
              <w:left w:val="nil"/>
              <w:bottom w:val="nil"/>
              <w:right w:val="nil"/>
            </w:tcBorders>
          </w:tcPr>
          <w:p w:rsidR="00476C94" w:rsidRDefault="00476C94" w:rsidP="008C0EC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sz w:val="16"/>
                <w:szCs w:val="16"/>
              </w:rPr>
            </w:pPr>
            <w:r>
              <w:rPr>
                <w:sz w:val="16"/>
                <w:szCs w:val="16"/>
              </w:rPr>
              <w:sym w:font="Symbol" w:char="F06D"/>
            </w:r>
          </w:p>
        </w:tc>
        <w:tc>
          <w:tcPr>
            <w:tcW w:w="1710" w:type="dxa"/>
            <w:tcBorders>
              <w:top w:val="nil"/>
              <w:left w:val="nil"/>
              <w:bottom w:val="nil"/>
              <w:right w:val="nil"/>
            </w:tcBorders>
          </w:tcPr>
          <w:p w:rsidR="00476C94" w:rsidRDefault="00476C94" w:rsidP="008C0EC2">
            <w:pPr>
              <w:rPr>
                <w:sz w:val="16"/>
                <w:szCs w:val="16"/>
              </w:rPr>
            </w:pPr>
            <w:r>
              <w:rPr>
                <w:sz w:val="16"/>
                <w:szCs w:val="16"/>
              </w:rPr>
              <w:t>permeability</w:t>
            </w:r>
          </w:p>
        </w:tc>
        <w:tc>
          <w:tcPr>
            <w:tcW w:w="2610" w:type="dxa"/>
            <w:tcBorders>
              <w:top w:val="nil"/>
              <w:left w:val="nil"/>
              <w:bottom w:val="nil"/>
              <w:right w:val="nil"/>
            </w:tcBorders>
          </w:tcPr>
          <w:p w:rsidR="00476C94" w:rsidRDefault="00476C94" w:rsidP="008C0EC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476C94" w:rsidRDefault="00476C94" w:rsidP="008C0EC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476C94" w:rsidRDefault="00476C94" w:rsidP="008C0EC2">
            <w:pPr>
              <w:rPr>
                <w:sz w:val="16"/>
                <w:szCs w:val="16"/>
              </w:rPr>
            </w:pPr>
            <w:r>
              <w:rPr>
                <w:sz w:val="16"/>
                <w:szCs w:val="16"/>
              </w:rPr>
              <w:t>relative permeability</w:t>
            </w:r>
          </w:p>
        </w:tc>
        <w:tc>
          <w:tcPr>
            <w:tcW w:w="2610" w:type="dxa"/>
            <w:tcBorders>
              <w:top w:val="nil"/>
              <w:left w:val="nil"/>
              <w:bottom w:val="nil"/>
              <w:right w:val="nil"/>
            </w:tcBorders>
          </w:tcPr>
          <w:p w:rsidR="00476C94" w:rsidRDefault="00476C94" w:rsidP="008C0EC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76C94" w:rsidTr="008C0EC2">
        <w:tblPrEx>
          <w:tblCellMar>
            <w:top w:w="0" w:type="dxa"/>
            <w:bottom w:w="0" w:type="dxa"/>
          </w:tblCellMar>
        </w:tblPrEx>
        <w:tc>
          <w:tcPr>
            <w:tcW w:w="720" w:type="dxa"/>
            <w:tcBorders>
              <w:top w:val="nil"/>
              <w:left w:val="nil"/>
              <w:bottom w:val="nil"/>
              <w:right w:val="nil"/>
            </w:tcBorders>
          </w:tcPr>
          <w:p w:rsidR="00476C94" w:rsidRDefault="00476C94" w:rsidP="008C0EC2">
            <w:pPr>
              <w:rPr>
                <w:i/>
                <w:iCs/>
                <w:sz w:val="16"/>
                <w:szCs w:val="16"/>
              </w:rPr>
            </w:pPr>
            <w:r>
              <w:rPr>
                <w:i/>
                <w:iCs/>
                <w:sz w:val="16"/>
                <w:szCs w:val="16"/>
              </w:rPr>
              <w:t>w, W</w:t>
            </w:r>
          </w:p>
        </w:tc>
        <w:tc>
          <w:tcPr>
            <w:tcW w:w="1710" w:type="dxa"/>
            <w:tcBorders>
              <w:top w:val="nil"/>
              <w:left w:val="nil"/>
              <w:bottom w:val="nil"/>
              <w:right w:val="nil"/>
            </w:tcBorders>
          </w:tcPr>
          <w:p w:rsidR="00476C94" w:rsidRDefault="00476C94" w:rsidP="008C0EC2">
            <w:pPr>
              <w:rPr>
                <w:sz w:val="16"/>
                <w:szCs w:val="16"/>
              </w:rPr>
            </w:pPr>
            <w:r>
              <w:rPr>
                <w:sz w:val="16"/>
                <w:szCs w:val="16"/>
              </w:rPr>
              <w:t>energy density</w:t>
            </w:r>
          </w:p>
        </w:tc>
        <w:tc>
          <w:tcPr>
            <w:tcW w:w="2610" w:type="dxa"/>
            <w:tcBorders>
              <w:top w:val="nil"/>
              <w:left w:val="nil"/>
              <w:bottom w:val="nil"/>
              <w:right w:val="nil"/>
            </w:tcBorders>
          </w:tcPr>
          <w:p w:rsidR="00476C94" w:rsidRDefault="00476C94" w:rsidP="008C0EC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76C94" w:rsidTr="008C0EC2">
        <w:tblPrEx>
          <w:tblCellMar>
            <w:top w:w="0" w:type="dxa"/>
            <w:bottom w:w="0" w:type="dxa"/>
          </w:tblCellMar>
        </w:tblPrEx>
        <w:trPr>
          <w:trHeight w:val="279"/>
        </w:trPr>
        <w:tc>
          <w:tcPr>
            <w:tcW w:w="720" w:type="dxa"/>
            <w:tcBorders>
              <w:top w:val="nil"/>
              <w:left w:val="nil"/>
              <w:bottom w:val="double" w:sz="6" w:space="0" w:color="auto"/>
              <w:right w:val="nil"/>
            </w:tcBorders>
          </w:tcPr>
          <w:p w:rsidR="00476C94" w:rsidRDefault="00476C94" w:rsidP="008C0EC2">
            <w:pPr>
              <w:rPr>
                <w:i/>
                <w:iCs/>
                <w:sz w:val="16"/>
                <w:szCs w:val="16"/>
              </w:rPr>
            </w:pPr>
            <w:r>
              <w:rPr>
                <w:i/>
                <w:iCs/>
                <w:sz w:val="16"/>
                <w:szCs w:val="16"/>
              </w:rPr>
              <w:t>N, D</w:t>
            </w:r>
          </w:p>
        </w:tc>
        <w:tc>
          <w:tcPr>
            <w:tcW w:w="1710" w:type="dxa"/>
            <w:tcBorders>
              <w:top w:val="nil"/>
              <w:left w:val="nil"/>
              <w:bottom w:val="double" w:sz="6" w:space="0" w:color="auto"/>
              <w:right w:val="nil"/>
            </w:tcBorders>
          </w:tcPr>
          <w:p w:rsidR="00476C94" w:rsidRDefault="00476C94" w:rsidP="008C0EC2">
            <w:pPr>
              <w:rPr>
                <w:sz w:val="16"/>
                <w:szCs w:val="16"/>
              </w:rPr>
            </w:pPr>
            <w:r>
              <w:rPr>
                <w:sz w:val="16"/>
                <w:szCs w:val="16"/>
              </w:rPr>
              <w:t>demagnetizing factor</w:t>
            </w:r>
          </w:p>
        </w:tc>
        <w:tc>
          <w:tcPr>
            <w:tcW w:w="2610" w:type="dxa"/>
            <w:tcBorders>
              <w:top w:val="nil"/>
              <w:left w:val="nil"/>
              <w:bottom w:val="double" w:sz="6" w:space="0" w:color="auto"/>
              <w:right w:val="nil"/>
            </w:tcBorders>
          </w:tcPr>
          <w:p w:rsidR="00476C94" w:rsidRDefault="00476C94" w:rsidP="008C0EC2">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476C94" w:rsidRPr="00ED34AB" w:rsidRDefault="00476C94" w:rsidP="00476C94">
      <w:pPr>
        <w:pStyle w:val="a4"/>
        <w:ind w:firstLine="0"/>
        <w:rPr>
          <w:rFonts w:eastAsia="標楷體"/>
        </w:rPr>
      </w:pPr>
      <w:r w:rsidRPr="00ED34AB">
        <w:rPr>
          <w:rFonts w:eastAsia="標楷體"/>
          <w:color w:val="C00000"/>
          <w:lang w:eastAsia="zh-TW"/>
        </w:rPr>
        <w:t>比較表的</w:t>
      </w:r>
      <w:proofErr w:type="gramStart"/>
      <w:r w:rsidRPr="00ED34AB">
        <w:rPr>
          <w:rFonts w:eastAsia="標楷體"/>
          <w:color w:val="C00000"/>
          <w:lang w:eastAsia="zh-TW"/>
        </w:rPr>
        <w:t>註</w:t>
      </w:r>
      <w:proofErr w:type="gramEnd"/>
      <w:r w:rsidRPr="00ED34AB">
        <w:rPr>
          <w:rFonts w:eastAsia="標楷體"/>
          <w:color w:val="C00000"/>
          <w:lang w:eastAsia="zh-TW"/>
        </w:rPr>
        <w:t>釋字體大小為</w:t>
      </w:r>
      <w:r w:rsidRPr="00ED34AB">
        <w:rPr>
          <w:rFonts w:eastAsia="標楷體"/>
          <w:color w:val="C00000"/>
          <w:lang w:eastAsia="zh-TW"/>
        </w:rPr>
        <w:t>8</w:t>
      </w:r>
      <w:r w:rsidRPr="00ED34AB">
        <w:rPr>
          <w:rFonts w:eastAsia="標楷體"/>
          <w:color w:val="C00000"/>
          <w:lang w:eastAsia="zh-TW"/>
        </w:rPr>
        <w:t>。</w:t>
      </w:r>
      <w:r w:rsidRPr="00ED34AB">
        <w:rPr>
          <w:rFonts w:eastAsia="標楷體"/>
        </w:rPr>
        <w:t xml:space="preserve">Vertical lines are optional in tables. Statements that serve as captions for the entire table do not need footnote letters. </w:t>
      </w:r>
    </w:p>
    <w:p w:rsidR="008A52F8" w:rsidRDefault="00476C94" w:rsidP="00476C94">
      <w:pPr>
        <w:pStyle w:val="Text"/>
        <w:ind w:firstLine="0"/>
        <w:rPr>
          <w:rFonts w:eastAsia="標楷體"/>
          <w:szCs w:val="24"/>
          <w:lang w:eastAsia="zh-TW"/>
        </w:rPr>
      </w:pPr>
      <w:r w:rsidRPr="00ED34AB">
        <w:rPr>
          <w:rFonts w:eastAsia="標楷體"/>
          <w:sz w:val="16"/>
          <w:szCs w:val="16"/>
          <w:vertAlign w:val="superscript"/>
        </w:rPr>
        <w:t>a</w:t>
      </w:r>
      <w:r w:rsidRPr="00ED34AB">
        <w:rPr>
          <w:rFonts w:eastAsia="標楷體"/>
          <w:sz w:val="16"/>
          <w:szCs w:val="16"/>
        </w:rPr>
        <w:t>Gaussian units are the same as cgs emu for magnetostatics; Mx = maxwell, G = gauss, Oe = oersted; Wb = weber, V = volt, s = second, T = tesla, m = meter, A = ampere, J = joule, kg = kilogram, H = henry.</w:t>
      </w:r>
    </w:p>
    <w:p w:rsidR="008A52F8" w:rsidRDefault="008A52F8" w:rsidP="008A52F8">
      <w:pPr>
        <w:pStyle w:val="Text"/>
        <w:ind w:firstLine="0"/>
        <w:rPr>
          <w:rFonts w:eastAsia="標楷體"/>
          <w:szCs w:val="24"/>
          <w:lang w:eastAsia="zh-TW"/>
        </w:rPr>
      </w:pPr>
    </w:p>
    <w:p w:rsidR="00476C94" w:rsidRDefault="001F11FC" w:rsidP="001F11FC">
      <w:pPr>
        <w:pStyle w:val="Text"/>
        <w:ind w:firstLineChars="200" w:firstLine="400"/>
        <w:rPr>
          <w:rFonts w:eastAsia="標楷體" w:hint="eastAsia"/>
          <w:szCs w:val="24"/>
          <w:lang w:eastAsia="zh-TW"/>
        </w:rPr>
      </w:pPr>
      <w:r>
        <w:rPr>
          <w:rFonts w:eastAsia="標楷體" w:hint="eastAsia"/>
          <w:szCs w:val="24"/>
          <w:lang w:eastAsia="zh-TW"/>
        </w:rPr>
        <w:t>與</w:t>
      </w:r>
      <w:r>
        <w:rPr>
          <w:rFonts w:eastAsia="標楷體"/>
          <w:szCs w:val="24"/>
          <w:lang w:eastAsia="zh-TW"/>
        </w:rPr>
        <w:t>其他文獻</w:t>
      </w:r>
      <w:r>
        <w:rPr>
          <w:rFonts w:eastAsia="標楷體" w:hint="eastAsia"/>
          <w:szCs w:val="24"/>
          <w:lang w:eastAsia="zh-TW"/>
        </w:rPr>
        <w:t>的</w:t>
      </w:r>
      <w:r>
        <w:rPr>
          <w:rFonts w:eastAsia="標楷體"/>
          <w:szCs w:val="24"/>
          <w:lang w:eastAsia="zh-TW"/>
        </w:rPr>
        <w:t>比</w:t>
      </w:r>
      <w:r>
        <w:rPr>
          <w:rFonts w:eastAsia="標楷體" w:hint="eastAsia"/>
          <w:szCs w:val="24"/>
          <w:lang w:eastAsia="zh-TW"/>
        </w:rPr>
        <w:t>較如</w:t>
      </w:r>
      <w:r>
        <w:rPr>
          <w:rFonts w:eastAsia="標楷體"/>
          <w:szCs w:val="24"/>
          <w:lang w:eastAsia="zh-TW"/>
        </w:rPr>
        <w:t>表</w:t>
      </w:r>
      <w:r>
        <w:rPr>
          <w:rFonts w:eastAsia="標楷體" w:hint="eastAsia"/>
          <w:szCs w:val="24"/>
          <w:lang w:eastAsia="zh-TW"/>
        </w:rPr>
        <w:t>二</w:t>
      </w:r>
      <w:r>
        <w:rPr>
          <w:rFonts w:eastAsia="標楷體"/>
          <w:szCs w:val="24"/>
          <w:lang w:eastAsia="zh-TW"/>
        </w:rPr>
        <w:t>所示。</w:t>
      </w:r>
      <w:r>
        <w:rPr>
          <w:rFonts w:eastAsia="標楷體" w:hint="eastAsia"/>
          <w:szCs w:val="24"/>
          <w:lang w:eastAsia="zh-TW"/>
        </w:rPr>
        <w:t>以</w:t>
      </w:r>
      <w:r>
        <w:rPr>
          <w:rFonts w:eastAsia="標楷體"/>
          <w:szCs w:val="24"/>
          <w:lang w:eastAsia="zh-TW"/>
        </w:rPr>
        <w:t>我們所提出的</w:t>
      </w:r>
      <w:r>
        <w:rPr>
          <w:rFonts w:eastAsia="標楷體" w:hint="eastAsia"/>
          <w:szCs w:val="24"/>
          <w:lang w:eastAsia="zh-TW"/>
        </w:rPr>
        <w:t>xxx</w:t>
      </w:r>
    </w:p>
    <w:p w:rsidR="003007CD" w:rsidRPr="00E80EAC" w:rsidRDefault="003007CD" w:rsidP="00E80EAC">
      <w:pPr>
        <w:pStyle w:val="Text"/>
        <w:ind w:firstLineChars="200" w:firstLine="400"/>
        <w:rPr>
          <w:rFonts w:eastAsia="標楷體"/>
          <w:szCs w:val="24"/>
          <w:lang w:eastAsia="zh-TW"/>
        </w:rPr>
        <w:sectPr w:rsidR="003007CD" w:rsidRPr="00E80EAC" w:rsidSect="00974A78">
          <w:headerReference w:type="default" r:id="rId15"/>
          <w:type w:val="continuous"/>
          <w:pgSz w:w="12240" w:h="15840" w:code="1"/>
          <w:pgMar w:top="1008" w:right="936" w:bottom="1008" w:left="936" w:header="432" w:footer="432" w:gutter="0"/>
          <w:cols w:num="2" w:space="288"/>
        </w:sectPr>
      </w:pPr>
    </w:p>
    <w:p w:rsidR="00476C94" w:rsidRDefault="00476C94" w:rsidP="001F11FC">
      <w:pPr>
        <w:pStyle w:val="Text"/>
        <w:ind w:firstLine="0"/>
        <w:jc w:val="center"/>
        <w:rPr>
          <w:rFonts w:eastAsia="標楷體"/>
          <w:szCs w:val="24"/>
          <w:lang w:eastAsia="zh-TW"/>
        </w:rPr>
      </w:pPr>
    </w:p>
    <w:tbl>
      <w:tblPr>
        <w:tblW w:w="0" w:type="auto"/>
        <w:jc w:val="center"/>
        <w:tblCellMar>
          <w:left w:w="0" w:type="dxa"/>
          <w:right w:w="0" w:type="dxa"/>
        </w:tblCellMar>
        <w:tblLook w:val="04A0" w:firstRow="1" w:lastRow="0" w:firstColumn="1" w:lastColumn="0" w:noHBand="0" w:noVBand="1"/>
      </w:tblPr>
      <w:tblGrid>
        <w:gridCol w:w="10368"/>
      </w:tblGrid>
      <w:tr w:rsidR="008C0EC2" w:rsidRPr="008C0EC2" w:rsidTr="008C0EC2">
        <w:trPr>
          <w:jc w:val="center"/>
        </w:trPr>
        <w:tc>
          <w:tcPr>
            <w:tcW w:w="10424" w:type="dxa"/>
            <w:shd w:val="clear" w:color="auto" w:fill="auto"/>
            <w:vAlign w:val="center"/>
          </w:tcPr>
          <w:p w:rsidR="00476C94" w:rsidRPr="008C0EC2" w:rsidRDefault="00476C94" w:rsidP="008C0EC2">
            <w:pPr>
              <w:pStyle w:val="Text"/>
              <w:ind w:firstLine="0"/>
              <w:jc w:val="center"/>
              <w:rPr>
                <w:rFonts w:ascii="Calibri" w:eastAsia="標楷體" w:hAnsi="Calibri" w:hint="eastAsia"/>
                <w:szCs w:val="24"/>
                <w:lang w:eastAsia="zh-TW"/>
              </w:rPr>
            </w:pPr>
            <w:r w:rsidRPr="008C0EC2">
              <w:rPr>
                <w:rFonts w:ascii="Calibri" w:hAnsi="Calibri"/>
              </w:rPr>
              <w:object w:dxaOrig="23327" w:dyaOrig="16089">
                <v:shape id="_x0000_i1029" type="#_x0000_t75" style="width:450pt;height:309.5pt" o:ole="">
                  <v:imagedata r:id="rId16" o:title=""/>
                </v:shape>
                <o:OLEObject Type="Embed" ProgID="Visio.Drawing.11" ShapeID="_x0000_i1029" DrawAspect="Content" ObjectID="_1630498055" r:id="rId17"/>
              </w:object>
            </w:r>
          </w:p>
        </w:tc>
      </w:tr>
      <w:tr w:rsidR="008C0EC2" w:rsidRPr="008C0EC2" w:rsidTr="008C0EC2">
        <w:trPr>
          <w:jc w:val="center"/>
        </w:trPr>
        <w:tc>
          <w:tcPr>
            <w:tcW w:w="10424" w:type="dxa"/>
            <w:shd w:val="clear" w:color="auto" w:fill="auto"/>
            <w:vAlign w:val="center"/>
          </w:tcPr>
          <w:p w:rsidR="00476C94" w:rsidRPr="008C0EC2" w:rsidRDefault="00476C94" w:rsidP="008C0EC2">
            <w:pPr>
              <w:pStyle w:val="Text"/>
              <w:jc w:val="center"/>
              <w:rPr>
                <w:rFonts w:ascii="Calibri" w:eastAsia="標楷體" w:hAnsi="Calibri" w:hint="eastAsia"/>
                <w:color w:val="C00000"/>
                <w:szCs w:val="24"/>
                <w:lang w:eastAsia="zh-TW"/>
              </w:rPr>
            </w:pPr>
            <w:r w:rsidRPr="008C0EC2">
              <w:rPr>
                <w:rFonts w:ascii="Calibri" w:eastAsia="標楷體" w:hAnsi="Calibri" w:hint="eastAsia"/>
                <w:color w:val="C00000"/>
                <w:sz w:val="16"/>
                <w:szCs w:val="16"/>
                <w:lang w:eastAsia="zh-TW"/>
              </w:rPr>
              <w:t>圖四、</w:t>
            </w:r>
            <w:r w:rsidRPr="008C0EC2">
              <w:rPr>
                <w:rFonts w:ascii="Calibri" w:eastAsia="標楷體" w:hAnsi="Calibri" w:hint="eastAsia"/>
                <w:color w:val="C00000"/>
                <w:sz w:val="16"/>
                <w:szCs w:val="16"/>
                <w:lang w:eastAsia="zh-TW"/>
              </w:rPr>
              <w:t xml:space="preserve">  </w:t>
            </w:r>
            <w:r w:rsidRPr="008C0EC2">
              <w:rPr>
                <w:rFonts w:ascii="Calibri" w:eastAsia="標楷體" w:hAnsi="Calibri" w:hint="eastAsia"/>
                <w:color w:val="C00000"/>
                <w:sz w:val="16"/>
                <w:szCs w:val="16"/>
                <w:lang w:eastAsia="zh-TW"/>
              </w:rPr>
              <w:t>較大的圖示。如果插圖較大，也可以改成單欄的型式，但需放在頁面的</w:t>
            </w:r>
            <w:proofErr w:type="gramStart"/>
            <w:r w:rsidRPr="008C0EC2">
              <w:rPr>
                <w:rFonts w:ascii="Calibri" w:eastAsia="標楷體" w:hAnsi="Calibri" w:hint="eastAsia"/>
                <w:color w:val="C00000"/>
                <w:sz w:val="16"/>
                <w:szCs w:val="16"/>
                <w:lang w:eastAsia="zh-TW"/>
              </w:rPr>
              <w:t>最</w:t>
            </w:r>
            <w:proofErr w:type="gramEnd"/>
            <w:r w:rsidRPr="008C0EC2">
              <w:rPr>
                <w:rFonts w:ascii="Calibri" w:eastAsia="標楷體" w:hAnsi="Calibri" w:hint="eastAsia"/>
                <w:color w:val="C00000"/>
                <w:sz w:val="16"/>
                <w:szCs w:val="16"/>
                <w:lang w:eastAsia="zh-TW"/>
              </w:rPr>
              <w:t>頂端，或是最下方的位置。</w:t>
            </w:r>
          </w:p>
        </w:tc>
      </w:tr>
    </w:tbl>
    <w:p w:rsidR="00476C94" w:rsidRDefault="00476C94" w:rsidP="001F11FC">
      <w:pPr>
        <w:pStyle w:val="Text"/>
        <w:ind w:firstLine="0"/>
        <w:jc w:val="center"/>
        <w:rPr>
          <w:rFonts w:eastAsia="標楷體"/>
          <w:szCs w:val="24"/>
          <w:lang w:eastAsia="zh-TW"/>
        </w:rPr>
      </w:pPr>
    </w:p>
    <w:p w:rsidR="001F11FC" w:rsidRPr="001F11FC" w:rsidRDefault="001F11FC" w:rsidP="001F11FC">
      <w:pPr>
        <w:pStyle w:val="TableTitle"/>
        <w:rPr>
          <w:rFonts w:eastAsia="標楷體" w:hint="eastAsia"/>
          <w:color w:val="C00000"/>
          <w:lang w:eastAsia="zh-TW"/>
        </w:rPr>
      </w:pPr>
      <w:r w:rsidRPr="001F11FC">
        <w:rPr>
          <w:rFonts w:eastAsia="標楷體"/>
          <w:color w:val="C00000"/>
          <w:lang w:eastAsia="zh-TW"/>
        </w:rPr>
        <w:lastRenderedPageBreak/>
        <w:t>表</w:t>
      </w:r>
      <w:r w:rsidRPr="001F11FC">
        <w:rPr>
          <w:rFonts w:eastAsia="標楷體" w:hint="eastAsia"/>
          <w:color w:val="C00000"/>
          <w:lang w:eastAsia="zh-TW"/>
        </w:rPr>
        <w:t>二</w:t>
      </w:r>
      <w:r w:rsidRPr="001F11FC">
        <w:rPr>
          <w:rFonts w:eastAsia="標楷體"/>
          <w:color w:val="C00000"/>
          <w:lang w:eastAsia="zh-TW"/>
        </w:rPr>
        <w:t xml:space="preserve">  </w:t>
      </w:r>
      <w:r w:rsidRPr="001F11FC">
        <w:rPr>
          <w:rFonts w:eastAsia="標楷體" w:hint="eastAsia"/>
          <w:color w:val="C00000"/>
          <w:lang w:eastAsia="zh-TW"/>
        </w:rPr>
        <w:t>與</w:t>
      </w:r>
      <w:r w:rsidRPr="001F11FC">
        <w:rPr>
          <w:rFonts w:eastAsia="標楷體"/>
          <w:color w:val="C00000"/>
          <w:lang w:eastAsia="zh-TW"/>
        </w:rPr>
        <w:t>其它文獻的性能比較</w:t>
      </w:r>
      <w:r w:rsidRPr="001F11FC">
        <w:rPr>
          <w:rFonts w:eastAsia="標楷體" w:hint="eastAsia"/>
          <w:color w:val="C00000"/>
          <w:lang w:eastAsia="zh-TW"/>
        </w:rPr>
        <w:t>表。如果表格較大，也可以改成單欄的型式，但需放在頁面的</w:t>
      </w:r>
      <w:proofErr w:type="gramStart"/>
      <w:r w:rsidRPr="001F11FC">
        <w:rPr>
          <w:rFonts w:eastAsia="標楷體" w:hint="eastAsia"/>
          <w:color w:val="C00000"/>
          <w:lang w:eastAsia="zh-TW"/>
        </w:rPr>
        <w:t>最</w:t>
      </w:r>
      <w:proofErr w:type="gramEnd"/>
      <w:r w:rsidRPr="001F11FC">
        <w:rPr>
          <w:rFonts w:eastAsia="標楷體" w:hint="eastAsia"/>
          <w:color w:val="C00000"/>
          <w:lang w:eastAsia="zh-TW"/>
        </w:rPr>
        <w:t>頂端，或是最下方的位置。</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 w:type="dxa"/>
          <w:right w:w="6" w:type="dxa"/>
        </w:tblCellMar>
        <w:tblLook w:val="01E0" w:firstRow="1" w:lastRow="1" w:firstColumn="1" w:lastColumn="1" w:noHBand="0" w:noVBand="0"/>
      </w:tblPr>
      <w:tblGrid>
        <w:gridCol w:w="874"/>
        <w:gridCol w:w="1276"/>
        <w:gridCol w:w="741"/>
        <w:gridCol w:w="480"/>
        <w:gridCol w:w="480"/>
        <w:gridCol w:w="709"/>
        <w:gridCol w:w="1417"/>
        <w:gridCol w:w="567"/>
        <w:gridCol w:w="2127"/>
        <w:gridCol w:w="588"/>
        <w:gridCol w:w="589"/>
      </w:tblGrid>
      <w:tr w:rsidR="001F11FC" w:rsidRPr="00217D4A" w:rsidTr="001F11FC">
        <w:trPr>
          <w:jc w:val="center"/>
        </w:trPr>
        <w:tc>
          <w:tcPr>
            <w:tcW w:w="874" w:type="dxa"/>
            <w:shd w:val="clear" w:color="auto" w:fill="auto"/>
            <w:vAlign w:val="center"/>
          </w:tcPr>
          <w:p w:rsidR="001F11FC" w:rsidRPr="007514DF" w:rsidRDefault="001F11FC" w:rsidP="008C0EC2">
            <w:pPr>
              <w:pStyle w:val="Text"/>
              <w:ind w:firstLine="0"/>
              <w:jc w:val="center"/>
              <w:rPr>
                <w:sz w:val="18"/>
                <w:szCs w:val="18"/>
                <w:lang w:eastAsia="zh-TW"/>
              </w:rPr>
            </w:pPr>
          </w:p>
        </w:tc>
        <w:tc>
          <w:tcPr>
            <w:tcW w:w="1276"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Bandwidth (kHz)</w:t>
            </w:r>
          </w:p>
        </w:tc>
        <w:tc>
          <w:tcPr>
            <w:tcW w:w="741"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V</w:t>
            </w:r>
            <w:r w:rsidRPr="007514DF">
              <w:rPr>
                <w:b w:val="0"/>
                <w:sz w:val="18"/>
                <w:szCs w:val="18"/>
                <w:vertAlign w:val="subscript"/>
                <w:lang w:eastAsia="zh-TW"/>
              </w:rPr>
              <w:t>DD</w:t>
            </w:r>
            <w:r w:rsidRPr="007514DF">
              <w:rPr>
                <w:b w:val="0"/>
                <w:sz w:val="18"/>
                <w:szCs w:val="18"/>
                <w:lang w:eastAsia="zh-TW"/>
              </w:rPr>
              <w:t xml:space="preserve"> (V)</w:t>
            </w:r>
          </w:p>
        </w:tc>
        <w:tc>
          <w:tcPr>
            <w:tcW w:w="960" w:type="dxa"/>
            <w:gridSpan w:val="2"/>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Power (μW)</w:t>
            </w:r>
          </w:p>
        </w:tc>
        <w:tc>
          <w:tcPr>
            <w:tcW w:w="709"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DR (dB)</w:t>
            </w:r>
          </w:p>
        </w:tc>
        <w:tc>
          <w:tcPr>
            <w:tcW w:w="141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Peak SNDR (dB)</w:t>
            </w:r>
          </w:p>
        </w:tc>
        <w:tc>
          <w:tcPr>
            <w:tcW w:w="56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OSR</w:t>
            </w:r>
          </w:p>
        </w:tc>
        <w:tc>
          <w:tcPr>
            <w:tcW w:w="212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Process</w:t>
            </w:r>
          </w:p>
        </w:tc>
        <w:tc>
          <w:tcPr>
            <w:tcW w:w="1177" w:type="dxa"/>
            <w:gridSpan w:val="2"/>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FOM (pJ/con.)</w:t>
            </w:r>
          </w:p>
        </w:tc>
      </w:tr>
      <w:tr w:rsidR="001F11FC" w:rsidRPr="00217D4A" w:rsidTr="001F11FC">
        <w:trPr>
          <w:jc w:val="center"/>
        </w:trPr>
        <w:tc>
          <w:tcPr>
            <w:tcW w:w="874"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This work</w:t>
            </w:r>
          </w:p>
        </w:tc>
        <w:tc>
          <w:tcPr>
            <w:tcW w:w="1276"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20</w:t>
            </w:r>
          </w:p>
        </w:tc>
        <w:tc>
          <w:tcPr>
            <w:tcW w:w="741"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w:t>
            </w:r>
          </w:p>
        </w:tc>
        <w:tc>
          <w:tcPr>
            <w:tcW w:w="480"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660</w:t>
            </w:r>
          </w:p>
        </w:tc>
        <w:tc>
          <w:tcPr>
            <w:tcW w:w="480"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860</w:t>
            </w:r>
            <w:r w:rsidRPr="007514DF">
              <w:rPr>
                <w:b w:val="0"/>
                <w:sz w:val="18"/>
                <w:szCs w:val="18"/>
                <w:vertAlign w:val="superscript"/>
                <w:lang w:eastAsia="zh-TW"/>
              </w:rPr>
              <w:t>+</w:t>
            </w:r>
          </w:p>
        </w:tc>
        <w:tc>
          <w:tcPr>
            <w:tcW w:w="709"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88</w:t>
            </w:r>
          </w:p>
        </w:tc>
        <w:tc>
          <w:tcPr>
            <w:tcW w:w="141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84</w:t>
            </w:r>
          </w:p>
        </w:tc>
        <w:tc>
          <w:tcPr>
            <w:tcW w:w="56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100</w:t>
            </w:r>
          </w:p>
        </w:tc>
        <w:tc>
          <w:tcPr>
            <w:tcW w:w="212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0.18 (V</w:t>
            </w:r>
            <w:r w:rsidRPr="007514DF">
              <w:rPr>
                <w:b w:val="0"/>
                <w:sz w:val="18"/>
                <w:szCs w:val="18"/>
                <w:vertAlign w:val="subscript"/>
                <w:lang w:eastAsia="zh-TW"/>
              </w:rPr>
              <w:t>TN</w:t>
            </w:r>
            <w:r w:rsidRPr="007514DF">
              <w:rPr>
                <w:b w:val="0"/>
                <w:sz w:val="18"/>
                <w:szCs w:val="18"/>
                <w:lang w:eastAsia="zh-TW"/>
              </w:rPr>
              <w:t>: 0.48, V</w:t>
            </w:r>
            <w:r w:rsidRPr="007514DF">
              <w:rPr>
                <w:b w:val="0"/>
                <w:sz w:val="18"/>
                <w:szCs w:val="18"/>
                <w:vertAlign w:val="subscript"/>
                <w:lang w:eastAsia="zh-TW"/>
              </w:rPr>
              <w:t>TP</w:t>
            </w:r>
            <w:r w:rsidRPr="007514DF">
              <w:rPr>
                <w:b w:val="0"/>
                <w:sz w:val="18"/>
                <w:szCs w:val="18"/>
                <w:lang w:eastAsia="zh-TW"/>
              </w:rPr>
              <w:t>: 0.45)</w:t>
            </w:r>
          </w:p>
        </w:tc>
        <w:tc>
          <w:tcPr>
            <w:tcW w:w="588"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1.27</w:t>
            </w:r>
          </w:p>
        </w:tc>
        <w:tc>
          <w:tcPr>
            <w:tcW w:w="589"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1.66</w:t>
            </w:r>
          </w:p>
        </w:tc>
      </w:tr>
      <w:tr w:rsidR="001F11FC" w:rsidRPr="00217D4A" w:rsidTr="001F11FC">
        <w:trPr>
          <w:jc w:val="center"/>
        </w:trPr>
        <w:tc>
          <w:tcPr>
            <w:tcW w:w="874"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 xml:space="preserve">[2] </w:t>
            </w:r>
          </w:p>
        </w:tc>
        <w:tc>
          <w:tcPr>
            <w:tcW w:w="1276"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24</w:t>
            </w:r>
          </w:p>
        </w:tc>
        <w:tc>
          <w:tcPr>
            <w:tcW w:w="741"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0.6</w:t>
            </w:r>
          </w:p>
        </w:tc>
        <w:tc>
          <w:tcPr>
            <w:tcW w:w="960" w:type="dxa"/>
            <w:gridSpan w:val="2"/>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1000</w:t>
            </w:r>
            <w:r w:rsidRPr="007514DF">
              <w:rPr>
                <w:b w:val="0"/>
                <w:sz w:val="18"/>
                <w:szCs w:val="18"/>
                <w:vertAlign w:val="superscript"/>
                <w:lang w:eastAsia="zh-TW"/>
              </w:rPr>
              <w:t>+</w:t>
            </w:r>
          </w:p>
        </w:tc>
        <w:tc>
          <w:tcPr>
            <w:tcW w:w="709"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82</w:t>
            </w:r>
            <w:r w:rsidRPr="007514DF">
              <w:rPr>
                <w:b w:val="0"/>
                <w:sz w:val="18"/>
                <w:szCs w:val="18"/>
                <w:vertAlign w:val="superscript"/>
                <w:lang w:eastAsia="zh-TW"/>
              </w:rPr>
              <w:t>++</w:t>
            </w:r>
          </w:p>
        </w:tc>
        <w:tc>
          <w:tcPr>
            <w:tcW w:w="141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81</w:t>
            </w:r>
            <w:r w:rsidRPr="007514DF">
              <w:rPr>
                <w:b w:val="0"/>
                <w:sz w:val="18"/>
                <w:szCs w:val="18"/>
                <w:vertAlign w:val="superscript"/>
                <w:lang w:eastAsia="zh-TW"/>
              </w:rPr>
              <w:t>++</w:t>
            </w:r>
          </w:p>
        </w:tc>
        <w:tc>
          <w:tcPr>
            <w:tcW w:w="56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64</w:t>
            </w:r>
          </w:p>
        </w:tc>
        <w:tc>
          <w:tcPr>
            <w:tcW w:w="212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0.35 (V</w:t>
            </w:r>
            <w:r w:rsidRPr="007514DF">
              <w:rPr>
                <w:b w:val="0"/>
                <w:sz w:val="18"/>
                <w:szCs w:val="18"/>
                <w:vertAlign w:val="subscript"/>
                <w:lang w:eastAsia="zh-TW"/>
              </w:rPr>
              <w:t>TN</w:t>
            </w:r>
            <w:r w:rsidRPr="007514DF">
              <w:rPr>
                <w:b w:val="0"/>
                <w:sz w:val="18"/>
                <w:szCs w:val="18"/>
                <w:lang w:eastAsia="zh-TW"/>
              </w:rPr>
              <w:t>: 0.34, V</w:t>
            </w:r>
            <w:r w:rsidRPr="007514DF">
              <w:rPr>
                <w:b w:val="0"/>
                <w:sz w:val="18"/>
                <w:szCs w:val="18"/>
                <w:vertAlign w:val="subscript"/>
                <w:lang w:eastAsia="zh-TW"/>
              </w:rPr>
              <w:t>TP</w:t>
            </w:r>
            <w:r w:rsidRPr="007514DF">
              <w:rPr>
                <w:b w:val="0"/>
                <w:sz w:val="18"/>
                <w:szCs w:val="18"/>
                <w:lang w:eastAsia="zh-TW"/>
              </w:rPr>
              <w:t>: 0.31)</w:t>
            </w:r>
          </w:p>
        </w:tc>
        <w:tc>
          <w:tcPr>
            <w:tcW w:w="1177" w:type="dxa"/>
            <w:gridSpan w:val="2"/>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2.73</w:t>
            </w:r>
          </w:p>
        </w:tc>
      </w:tr>
      <w:tr w:rsidR="001F11FC" w:rsidRPr="00217D4A" w:rsidTr="001F11FC">
        <w:trPr>
          <w:jc w:val="center"/>
        </w:trPr>
        <w:tc>
          <w:tcPr>
            <w:tcW w:w="874"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[7]</w:t>
            </w:r>
          </w:p>
        </w:tc>
        <w:tc>
          <w:tcPr>
            <w:tcW w:w="1276"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8</w:t>
            </w:r>
          </w:p>
        </w:tc>
        <w:tc>
          <w:tcPr>
            <w:tcW w:w="741"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0.7</w:t>
            </w:r>
          </w:p>
        </w:tc>
        <w:tc>
          <w:tcPr>
            <w:tcW w:w="960" w:type="dxa"/>
            <w:gridSpan w:val="2"/>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80</w:t>
            </w:r>
          </w:p>
        </w:tc>
        <w:tc>
          <w:tcPr>
            <w:tcW w:w="709"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75</w:t>
            </w:r>
          </w:p>
        </w:tc>
        <w:tc>
          <w:tcPr>
            <w:tcW w:w="141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67</w:t>
            </w:r>
          </w:p>
        </w:tc>
        <w:tc>
          <w:tcPr>
            <w:tcW w:w="56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64</w:t>
            </w:r>
          </w:p>
        </w:tc>
        <w:tc>
          <w:tcPr>
            <w:tcW w:w="212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 xml:space="preserve">0.18 </w:t>
            </w:r>
            <w:r w:rsidRPr="007514DF">
              <w:rPr>
                <w:b w:val="0"/>
                <w:sz w:val="18"/>
                <w:szCs w:val="18"/>
                <w:vertAlign w:val="superscript"/>
                <w:lang w:eastAsia="zh-TW"/>
              </w:rPr>
              <w:t>*</w:t>
            </w:r>
          </w:p>
        </w:tc>
        <w:tc>
          <w:tcPr>
            <w:tcW w:w="1177" w:type="dxa"/>
            <w:gridSpan w:val="2"/>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2.73</w:t>
            </w:r>
          </w:p>
        </w:tc>
      </w:tr>
      <w:tr w:rsidR="001F11FC" w:rsidRPr="00217D4A" w:rsidTr="001F11FC">
        <w:trPr>
          <w:jc w:val="center"/>
        </w:trPr>
        <w:tc>
          <w:tcPr>
            <w:tcW w:w="874"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[17]</w:t>
            </w:r>
          </w:p>
        </w:tc>
        <w:tc>
          <w:tcPr>
            <w:tcW w:w="1276"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20</w:t>
            </w:r>
          </w:p>
        </w:tc>
        <w:tc>
          <w:tcPr>
            <w:tcW w:w="741"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w:t>
            </w:r>
          </w:p>
        </w:tc>
        <w:tc>
          <w:tcPr>
            <w:tcW w:w="960" w:type="dxa"/>
            <w:gridSpan w:val="2"/>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140</w:t>
            </w:r>
          </w:p>
        </w:tc>
        <w:tc>
          <w:tcPr>
            <w:tcW w:w="709"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88</w:t>
            </w:r>
          </w:p>
        </w:tc>
        <w:tc>
          <w:tcPr>
            <w:tcW w:w="141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81</w:t>
            </w:r>
          </w:p>
        </w:tc>
        <w:tc>
          <w:tcPr>
            <w:tcW w:w="56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100</w:t>
            </w:r>
          </w:p>
        </w:tc>
        <w:tc>
          <w:tcPr>
            <w:tcW w:w="212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 xml:space="preserve">0.09 </w:t>
            </w:r>
            <w:r w:rsidRPr="007514DF">
              <w:rPr>
                <w:b w:val="0"/>
                <w:sz w:val="18"/>
                <w:szCs w:val="18"/>
                <w:vertAlign w:val="superscript"/>
                <w:lang w:eastAsia="zh-TW"/>
              </w:rPr>
              <w:t>**</w:t>
            </w:r>
          </w:p>
        </w:tc>
        <w:tc>
          <w:tcPr>
            <w:tcW w:w="1177" w:type="dxa"/>
            <w:gridSpan w:val="2"/>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0.38</w:t>
            </w:r>
          </w:p>
        </w:tc>
      </w:tr>
      <w:tr w:rsidR="001F11FC" w:rsidRPr="00217D4A" w:rsidTr="001F11FC">
        <w:trPr>
          <w:jc w:val="center"/>
        </w:trPr>
        <w:tc>
          <w:tcPr>
            <w:tcW w:w="874"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[22]</w:t>
            </w:r>
          </w:p>
        </w:tc>
        <w:tc>
          <w:tcPr>
            <w:tcW w:w="1276"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25</w:t>
            </w:r>
          </w:p>
        </w:tc>
        <w:tc>
          <w:tcPr>
            <w:tcW w:w="741"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0.5</w:t>
            </w:r>
          </w:p>
        </w:tc>
        <w:tc>
          <w:tcPr>
            <w:tcW w:w="480"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300</w:t>
            </w:r>
          </w:p>
        </w:tc>
        <w:tc>
          <w:tcPr>
            <w:tcW w:w="480"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370</w:t>
            </w:r>
            <w:r w:rsidRPr="007514DF">
              <w:rPr>
                <w:b w:val="0"/>
                <w:sz w:val="18"/>
                <w:szCs w:val="18"/>
                <w:vertAlign w:val="superscript"/>
                <w:lang w:eastAsia="zh-TW"/>
              </w:rPr>
              <w:t>+</w:t>
            </w:r>
          </w:p>
        </w:tc>
        <w:tc>
          <w:tcPr>
            <w:tcW w:w="709"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76</w:t>
            </w:r>
          </w:p>
        </w:tc>
        <w:tc>
          <w:tcPr>
            <w:tcW w:w="141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74</w:t>
            </w:r>
          </w:p>
        </w:tc>
        <w:tc>
          <w:tcPr>
            <w:tcW w:w="56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64</w:t>
            </w:r>
          </w:p>
        </w:tc>
        <w:tc>
          <w:tcPr>
            <w:tcW w:w="212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 xml:space="preserve">0.18 </w:t>
            </w:r>
            <w:r w:rsidRPr="007514DF">
              <w:rPr>
                <w:b w:val="0"/>
                <w:sz w:val="18"/>
                <w:szCs w:val="18"/>
                <w:vertAlign w:val="superscript"/>
                <w:lang w:eastAsia="zh-TW"/>
              </w:rPr>
              <w:t>***</w:t>
            </w:r>
          </w:p>
        </w:tc>
        <w:tc>
          <w:tcPr>
            <w:tcW w:w="588"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1.46</w:t>
            </w:r>
          </w:p>
        </w:tc>
        <w:tc>
          <w:tcPr>
            <w:tcW w:w="589"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1.81</w:t>
            </w:r>
          </w:p>
        </w:tc>
      </w:tr>
      <w:tr w:rsidR="001F11FC" w:rsidRPr="00217D4A" w:rsidTr="001F11FC">
        <w:trPr>
          <w:jc w:val="center"/>
        </w:trPr>
        <w:tc>
          <w:tcPr>
            <w:tcW w:w="874"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[23]</w:t>
            </w:r>
          </w:p>
        </w:tc>
        <w:tc>
          <w:tcPr>
            <w:tcW w:w="1276"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10</w:t>
            </w:r>
          </w:p>
        </w:tc>
        <w:tc>
          <w:tcPr>
            <w:tcW w:w="741"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0.9</w:t>
            </w:r>
          </w:p>
        </w:tc>
        <w:tc>
          <w:tcPr>
            <w:tcW w:w="960" w:type="dxa"/>
            <w:gridSpan w:val="2"/>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200</w:t>
            </w:r>
          </w:p>
        </w:tc>
        <w:tc>
          <w:tcPr>
            <w:tcW w:w="709"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83</w:t>
            </w:r>
          </w:p>
        </w:tc>
        <w:tc>
          <w:tcPr>
            <w:tcW w:w="141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80.1</w:t>
            </w:r>
          </w:p>
        </w:tc>
        <w:tc>
          <w:tcPr>
            <w:tcW w:w="56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256</w:t>
            </w:r>
          </w:p>
        </w:tc>
        <w:tc>
          <w:tcPr>
            <w:tcW w:w="2127" w:type="dxa"/>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 xml:space="preserve">0.18 </w:t>
            </w:r>
          </w:p>
        </w:tc>
        <w:tc>
          <w:tcPr>
            <w:tcW w:w="1177" w:type="dxa"/>
            <w:gridSpan w:val="2"/>
            <w:shd w:val="clear" w:color="auto" w:fill="auto"/>
            <w:vAlign w:val="center"/>
          </w:tcPr>
          <w:p w:rsidR="001F11FC" w:rsidRPr="007514DF" w:rsidRDefault="001F11FC" w:rsidP="008C0EC2">
            <w:pPr>
              <w:pStyle w:val="tablecolhead"/>
              <w:rPr>
                <w:b w:val="0"/>
                <w:sz w:val="18"/>
                <w:szCs w:val="18"/>
                <w:lang w:eastAsia="zh-TW"/>
              </w:rPr>
            </w:pPr>
            <w:r w:rsidRPr="007514DF">
              <w:rPr>
                <w:b w:val="0"/>
                <w:sz w:val="18"/>
                <w:szCs w:val="18"/>
                <w:lang w:eastAsia="zh-TW"/>
              </w:rPr>
              <w:t>1.21</w:t>
            </w:r>
          </w:p>
        </w:tc>
      </w:tr>
    </w:tbl>
    <w:p w:rsidR="001F11FC" w:rsidRDefault="001F11FC" w:rsidP="001F11FC">
      <w:pPr>
        <w:snapToGrid w:val="0"/>
        <w:spacing w:line="480" w:lineRule="auto"/>
        <w:rPr>
          <w:rFonts w:hint="eastAsia"/>
          <w:lang w:eastAsia="zh-TW"/>
        </w:rPr>
      </w:pPr>
      <w:r>
        <w:rPr>
          <w:rFonts w:hint="eastAsia"/>
          <w:vertAlign w:val="superscript"/>
        </w:rPr>
        <w:t>+</w:t>
      </w:r>
      <w:r>
        <w:rPr>
          <w:rFonts w:hint="eastAsia"/>
        </w:rPr>
        <w:t>t</w:t>
      </w:r>
      <w:r w:rsidRPr="00A304C2">
        <w:rPr>
          <w:rFonts w:hint="eastAsia"/>
        </w:rPr>
        <w:t>otal power including</w:t>
      </w:r>
      <w:r>
        <w:rPr>
          <w:rFonts w:hint="eastAsia"/>
        </w:rPr>
        <w:t xml:space="preserve"> buffer and I/O, </w:t>
      </w:r>
      <w:r w:rsidRPr="003A67A2">
        <w:rPr>
          <w:rFonts w:hint="eastAsia"/>
          <w:vertAlign w:val="superscript"/>
        </w:rPr>
        <w:t>+</w:t>
      </w:r>
      <w:r>
        <w:rPr>
          <w:rFonts w:hint="eastAsia"/>
          <w:vertAlign w:val="superscript"/>
        </w:rPr>
        <w:t>+</w:t>
      </w:r>
      <w:r>
        <w:rPr>
          <w:rFonts w:hint="eastAsia"/>
        </w:rPr>
        <w:t xml:space="preserve">: </w:t>
      </w:r>
      <w:r w:rsidRPr="006E2186">
        <w:t xml:space="preserve">A-weighted </w:t>
      </w:r>
      <w:r>
        <w:rPr>
          <w:rFonts w:hint="eastAsia"/>
        </w:rPr>
        <w:t xml:space="preserve">audio band, </w:t>
      </w:r>
      <w:r>
        <w:rPr>
          <w:rFonts w:hint="eastAsia"/>
          <w:vertAlign w:val="superscript"/>
        </w:rPr>
        <w:t>*</w:t>
      </w:r>
      <w:r>
        <w:rPr>
          <w:rFonts w:hint="eastAsia"/>
        </w:rPr>
        <w:t xml:space="preserve">: no linear cap., </w:t>
      </w:r>
      <w:r>
        <w:rPr>
          <w:rFonts w:hint="eastAsia"/>
          <w:vertAlign w:val="superscript"/>
        </w:rPr>
        <w:t>**</w:t>
      </w:r>
      <w:r>
        <w:rPr>
          <w:rFonts w:hint="eastAsia"/>
        </w:rPr>
        <w:t xml:space="preserve">: metal cap., </w:t>
      </w:r>
      <w:r w:rsidRPr="003A67A2">
        <w:rPr>
          <w:rFonts w:hint="eastAsia"/>
          <w:vertAlign w:val="superscript"/>
        </w:rPr>
        <w:t>***</w:t>
      </w:r>
      <w:r>
        <w:rPr>
          <w:rFonts w:hint="eastAsia"/>
        </w:rPr>
        <w:t>: continuous-time RC</w:t>
      </w:r>
    </w:p>
    <w:p w:rsidR="001F11FC" w:rsidRPr="001F11FC" w:rsidRDefault="001F11FC" w:rsidP="001F11FC">
      <w:pPr>
        <w:pStyle w:val="Text"/>
        <w:ind w:firstLine="0"/>
        <w:jc w:val="center"/>
        <w:rPr>
          <w:rFonts w:eastAsia="標楷體"/>
          <w:szCs w:val="24"/>
          <w:lang w:eastAsia="zh-TW"/>
        </w:rPr>
      </w:pPr>
    </w:p>
    <w:p w:rsidR="003007CD" w:rsidRDefault="003007CD" w:rsidP="00AD1B78">
      <w:pPr>
        <w:pStyle w:val="Text"/>
        <w:ind w:firstLine="0"/>
        <w:rPr>
          <w:rFonts w:eastAsia="標楷體"/>
          <w:szCs w:val="24"/>
          <w:lang w:eastAsia="zh-TW"/>
        </w:rPr>
        <w:sectPr w:rsidR="003007CD" w:rsidSect="003007CD">
          <w:type w:val="continuous"/>
          <w:pgSz w:w="12240" w:h="15840" w:code="1"/>
          <w:pgMar w:top="1008" w:right="936" w:bottom="1008" w:left="936" w:header="432" w:footer="432" w:gutter="0"/>
          <w:cols w:space="720"/>
        </w:sectPr>
      </w:pPr>
    </w:p>
    <w:p w:rsidR="008A52F8" w:rsidRPr="001F11FC" w:rsidRDefault="008A52F8" w:rsidP="008A52F8">
      <w:pPr>
        <w:pStyle w:val="1"/>
        <w:rPr>
          <w:rFonts w:eastAsia="標楷體"/>
          <w:sz w:val="22"/>
          <w:szCs w:val="22"/>
          <w:lang w:eastAsia="zh-TW"/>
        </w:rPr>
      </w:pPr>
      <w:r w:rsidRPr="001F11FC">
        <w:rPr>
          <w:rFonts w:eastAsia="標楷體"/>
          <w:sz w:val="22"/>
          <w:szCs w:val="22"/>
          <w:lang w:eastAsia="zh-TW"/>
        </w:rPr>
        <w:lastRenderedPageBreak/>
        <w:t>結</w:t>
      </w:r>
      <w:r w:rsidRPr="001F11FC">
        <w:rPr>
          <w:rFonts w:eastAsia="標楷體" w:hint="eastAsia"/>
          <w:sz w:val="22"/>
          <w:szCs w:val="22"/>
          <w:lang w:eastAsia="zh-TW"/>
        </w:rPr>
        <w:t>論</w:t>
      </w:r>
    </w:p>
    <w:p w:rsidR="008A52F8" w:rsidRPr="00367F9B" w:rsidRDefault="008A52F8" w:rsidP="001F11FC">
      <w:pPr>
        <w:pStyle w:val="Text"/>
        <w:ind w:firstLineChars="200" w:firstLine="400"/>
        <w:rPr>
          <w:rFonts w:eastAsia="標楷體" w:hint="eastAsia"/>
          <w:szCs w:val="24"/>
          <w:lang w:eastAsia="zh-TW"/>
        </w:rPr>
      </w:pPr>
      <w:r w:rsidRPr="00367F9B">
        <w:rPr>
          <w:rFonts w:eastAsia="標楷體" w:hint="eastAsia"/>
          <w:szCs w:val="24"/>
          <w:lang w:eastAsia="zh-TW"/>
        </w:rPr>
        <w:t>本次專題完成了一個使用台積電</w:t>
      </w:r>
      <w:r w:rsidRPr="00367F9B">
        <w:rPr>
          <w:rFonts w:eastAsia="標楷體" w:hint="eastAsia"/>
          <w:szCs w:val="24"/>
          <w:lang w:eastAsia="zh-TW"/>
        </w:rPr>
        <w:t>0.18</w:t>
      </w:r>
      <w:r w:rsidRPr="00367F9B">
        <w:rPr>
          <w:rFonts w:ascii="標楷體" w:eastAsia="標楷體" w:hAnsi="標楷體" w:hint="eastAsia"/>
          <w:szCs w:val="24"/>
          <w:lang w:eastAsia="zh-TW"/>
        </w:rPr>
        <w:t>µ</w:t>
      </w:r>
      <w:r w:rsidRPr="00367F9B">
        <w:rPr>
          <w:rFonts w:eastAsia="標楷體"/>
          <w:szCs w:val="24"/>
          <w:lang w:eastAsia="zh-TW"/>
        </w:rPr>
        <w:t>m CMOS</w:t>
      </w:r>
      <w:r w:rsidRPr="00367F9B">
        <w:rPr>
          <w:rFonts w:eastAsia="標楷體" w:hint="eastAsia"/>
          <w:szCs w:val="24"/>
          <w:lang w:eastAsia="zh-TW"/>
        </w:rPr>
        <w:t>製程設計的</w:t>
      </w:r>
      <w:r w:rsidRPr="00367F9B">
        <w:rPr>
          <w:rFonts w:eastAsia="標楷體" w:hint="eastAsia"/>
          <w:szCs w:val="24"/>
          <w:lang w:eastAsia="zh-TW"/>
        </w:rPr>
        <w:t>5GHz</w:t>
      </w:r>
      <w:proofErr w:type="gramStart"/>
      <w:r w:rsidRPr="00367F9B">
        <w:rPr>
          <w:rFonts w:eastAsia="標楷體" w:hint="eastAsia"/>
          <w:szCs w:val="24"/>
          <w:lang w:eastAsia="zh-TW"/>
        </w:rPr>
        <w:t>鎖相迴路</w:t>
      </w:r>
      <w:proofErr w:type="gramEnd"/>
      <w:r w:rsidRPr="00367F9B">
        <w:rPr>
          <w:rFonts w:eastAsia="標楷體" w:hint="eastAsia"/>
          <w:szCs w:val="24"/>
          <w:lang w:eastAsia="zh-TW"/>
        </w:rPr>
        <w:t>，</w:t>
      </w:r>
      <w:proofErr w:type="gramStart"/>
      <w:r w:rsidRPr="00367F9B">
        <w:rPr>
          <w:rFonts w:eastAsia="標楷體" w:hint="eastAsia"/>
          <w:szCs w:val="24"/>
          <w:lang w:eastAsia="zh-TW"/>
        </w:rPr>
        <w:t>此鎖相</w:t>
      </w:r>
      <w:proofErr w:type="gramEnd"/>
      <w:r w:rsidRPr="00367F9B">
        <w:rPr>
          <w:rFonts w:eastAsia="標楷體" w:hint="eastAsia"/>
          <w:szCs w:val="24"/>
          <w:lang w:eastAsia="zh-TW"/>
        </w:rPr>
        <w:t>迴路達到</w:t>
      </w:r>
      <w:r w:rsidRPr="00367F9B">
        <w:rPr>
          <w:rFonts w:eastAsia="標楷體" w:hint="eastAsia"/>
          <w:szCs w:val="24"/>
          <w:lang w:eastAsia="zh-TW"/>
        </w:rPr>
        <w:t>xxxxxxxxxxxx</w:t>
      </w:r>
      <w:r w:rsidR="00ED34AB">
        <w:rPr>
          <w:rFonts w:eastAsia="標楷體"/>
          <w:szCs w:val="24"/>
          <w:lang w:eastAsia="zh-TW"/>
        </w:rPr>
        <w:t xml:space="preserve"> </w:t>
      </w:r>
      <w:r w:rsidRPr="00367F9B">
        <w:rPr>
          <w:rFonts w:eastAsia="標楷體" w:hint="eastAsia"/>
          <w:szCs w:val="24"/>
          <w:lang w:eastAsia="zh-TW"/>
        </w:rPr>
        <w:t>xxxxxxxxxxxxxxxxxxxxxxxxxxxxxxxxxxxxxxxxxxxxx</w:t>
      </w:r>
      <w:r w:rsidRPr="00367F9B">
        <w:rPr>
          <w:rFonts w:eastAsia="標楷體" w:hint="eastAsia"/>
          <w:szCs w:val="24"/>
          <w:lang w:eastAsia="zh-TW"/>
        </w:rPr>
        <w:t>。</w:t>
      </w:r>
    </w:p>
    <w:p w:rsidR="00ED34AB" w:rsidRPr="001F11FC" w:rsidRDefault="00ED34AB" w:rsidP="001F11FC">
      <w:pPr>
        <w:pStyle w:val="1"/>
        <w:numPr>
          <w:ilvl w:val="0"/>
          <w:numId w:val="0"/>
        </w:numPr>
        <w:rPr>
          <w:rFonts w:eastAsia="標楷體"/>
          <w:sz w:val="22"/>
          <w:szCs w:val="22"/>
          <w:lang w:eastAsia="zh-TW"/>
        </w:rPr>
      </w:pPr>
      <w:proofErr w:type="gramStart"/>
      <w:r w:rsidRPr="001F11FC">
        <w:rPr>
          <w:rFonts w:eastAsia="標楷體"/>
          <w:sz w:val="22"/>
          <w:szCs w:val="22"/>
          <w:lang w:eastAsia="zh-TW"/>
        </w:rPr>
        <w:t>誌</w:t>
      </w:r>
      <w:proofErr w:type="gramEnd"/>
      <w:r w:rsidRPr="001F11FC">
        <w:rPr>
          <w:rFonts w:eastAsia="標楷體"/>
          <w:sz w:val="22"/>
          <w:szCs w:val="22"/>
          <w:lang w:eastAsia="zh-TW"/>
        </w:rPr>
        <w:t>謝</w:t>
      </w:r>
    </w:p>
    <w:p w:rsidR="00ED34AB" w:rsidRDefault="00ED34AB" w:rsidP="001F11FC">
      <w:pPr>
        <w:pStyle w:val="Text"/>
        <w:ind w:firstLineChars="200" w:firstLine="400"/>
        <w:rPr>
          <w:rFonts w:eastAsia="標楷體"/>
          <w:szCs w:val="24"/>
          <w:lang w:eastAsia="zh-TW"/>
        </w:rPr>
      </w:pPr>
      <w:r w:rsidRPr="00367F9B">
        <w:rPr>
          <w:rFonts w:eastAsia="標楷體"/>
          <w:lang w:eastAsia="zh-TW"/>
        </w:rPr>
        <w:t>感謝實驗室各</w:t>
      </w:r>
      <w:r w:rsidRPr="00ED34AB">
        <w:rPr>
          <w:rFonts w:eastAsia="標楷體"/>
          <w:szCs w:val="24"/>
          <w:lang w:eastAsia="zh-TW"/>
        </w:rPr>
        <w:t>學長</w:t>
      </w:r>
      <w:r w:rsidRPr="00367F9B">
        <w:rPr>
          <w:rFonts w:eastAsia="標楷體"/>
          <w:lang w:eastAsia="zh-TW"/>
        </w:rPr>
        <w:t>大力協助</w:t>
      </w:r>
      <w:r>
        <w:rPr>
          <w:rFonts w:eastAsia="標楷體" w:hint="eastAsia"/>
          <w:lang w:eastAsia="zh-TW"/>
        </w:rPr>
        <w:t>，</w:t>
      </w:r>
      <w:r>
        <w:rPr>
          <w:rFonts w:eastAsia="標楷體"/>
          <w:lang w:eastAsia="zh-TW"/>
        </w:rPr>
        <w:t>…</w:t>
      </w:r>
      <w:r>
        <w:rPr>
          <w:rFonts w:eastAsia="標楷體"/>
          <w:lang w:eastAsia="zh-TW"/>
        </w:rPr>
        <w:t>，</w:t>
      </w:r>
      <w:r w:rsidRPr="00367F9B">
        <w:rPr>
          <w:rFonts w:eastAsia="標楷體"/>
          <w:lang w:eastAsia="zh-TW"/>
        </w:rPr>
        <w:t>讓我在過程中學習並且解決相當多關於所相迴路的架構以及電路佈局上的問題。</w:t>
      </w:r>
    </w:p>
    <w:p w:rsidR="001F11FC" w:rsidRPr="001F11FC" w:rsidRDefault="001F11FC" w:rsidP="001F11FC">
      <w:pPr>
        <w:pStyle w:val="ReferenceHead"/>
        <w:rPr>
          <w:rFonts w:eastAsia="標楷體" w:hint="eastAsia"/>
          <w:sz w:val="22"/>
          <w:szCs w:val="22"/>
          <w:lang w:eastAsia="zh-TW"/>
        </w:rPr>
      </w:pPr>
      <w:r w:rsidRPr="001F11FC">
        <w:rPr>
          <w:rFonts w:eastAsia="標楷體"/>
          <w:sz w:val="22"/>
          <w:szCs w:val="22"/>
          <w:lang w:eastAsia="zh-TW"/>
        </w:rPr>
        <w:t>參考資料</w:t>
      </w:r>
    </w:p>
    <w:p w:rsidR="001F11FC" w:rsidRPr="001F11FC" w:rsidRDefault="001F11FC" w:rsidP="001F11FC">
      <w:pPr>
        <w:pStyle w:val="Text"/>
        <w:ind w:firstLine="0"/>
        <w:rPr>
          <w:rFonts w:eastAsia="標楷體" w:hint="eastAsia"/>
          <w:color w:val="C00000"/>
          <w:szCs w:val="24"/>
          <w:lang w:eastAsia="zh-TW"/>
        </w:rPr>
      </w:pPr>
      <w:r w:rsidRPr="001F11FC">
        <w:rPr>
          <w:rFonts w:eastAsia="標楷體" w:hint="eastAsia"/>
          <w:color w:val="C00000"/>
          <w:szCs w:val="24"/>
          <w:lang w:eastAsia="zh-TW"/>
        </w:rPr>
        <w:t>(</w:t>
      </w:r>
      <w:r w:rsidRPr="001F11FC">
        <w:rPr>
          <w:rFonts w:eastAsia="標楷體" w:hint="eastAsia"/>
          <w:color w:val="C00000"/>
          <w:szCs w:val="24"/>
          <w:lang w:eastAsia="zh-TW"/>
        </w:rPr>
        <w:t>要注意參考文獻的格式要求，期刊論文與會議論文的要求規定不同，如人名，論文名稱，期刊名稱，頁碼，月份，年份，是否有斜體…等等皆需依照下面的範例要求撰寫。</w:t>
      </w:r>
      <w:r w:rsidRPr="001F11FC">
        <w:rPr>
          <w:rFonts w:eastAsia="標楷體" w:hint="eastAsia"/>
          <w:color w:val="C00000"/>
          <w:szCs w:val="24"/>
          <w:lang w:eastAsia="zh-TW"/>
        </w:rPr>
        <w:t>)</w:t>
      </w:r>
    </w:p>
    <w:p w:rsidR="001F11FC" w:rsidRPr="00367F9B" w:rsidRDefault="001F11FC" w:rsidP="001F11FC">
      <w:pPr>
        <w:numPr>
          <w:ilvl w:val="0"/>
          <w:numId w:val="19"/>
        </w:numPr>
        <w:rPr>
          <w:rFonts w:eastAsia="標楷體"/>
          <w:sz w:val="16"/>
          <w:szCs w:val="16"/>
        </w:rPr>
      </w:pPr>
      <w:r w:rsidRPr="00367F9B">
        <w:rPr>
          <w:rFonts w:eastAsia="標楷體"/>
          <w:sz w:val="16"/>
          <w:szCs w:val="16"/>
          <w:lang w:eastAsia="zh-TW"/>
        </w:rPr>
        <w:t xml:space="preserve"> </w:t>
      </w:r>
      <w:r w:rsidRPr="00367F9B">
        <w:rPr>
          <w:rFonts w:eastAsia="標楷體"/>
          <w:sz w:val="16"/>
          <w:szCs w:val="16"/>
        </w:rPr>
        <w:t>C. Y. Kuo, J.Y. Chang and S. I. Liu, “A spur-reduction technique for a 5-GHz frequency synthesizer,” IEEE Tans. Circuits and Systems-</w:t>
      </w:r>
      <w:proofErr w:type="gramStart"/>
      <w:r w:rsidRPr="00367F9B">
        <w:rPr>
          <w:rFonts w:eastAsia="標楷體"/>
          <w:sz w:val="16"/>
          <w:szCs w:val="16"/>
        </w:rPr>
        <w:t>I:Regular</w:t>
      </w:r>
      <w:proofErr w:type="gramEnd"/>
      <w:r w:rsidRPr="00367F9B">
        <w:rPr>
          <w:rFonts w:eastAsia="標楷體"/>
          <w:sz w:val="16"/>
          <w:szCs w:val="16"/>
        </w:rPr>
        <w:t xml:space="preserve"> Papers, vol.53, pp. 526-533, Mar. 2006</w:t>
      </w:r>
    </w:p>
    <w:p w:rsidR="001F11FC" w:rsidRPr="00367F9B" w:rsidRDefault="001F11FC" w:rsidP="001F11FC">
      <w:pPr>
        <w:numPr>
          <w:ilvl w:val="0"/>
          <w:numId w:val="19"/>
        </w:numPr>
        <w:rPr>
          <w:rFonts w:eastAsia="標楷體"/>
          <w:sz w:val="16"/>
          <w:szCs w:val="16"/>
        </w:rPr>
      </w:pPr>
      <w:r w:rsidRPr="00367F9B">
        <w:rPr>
          <w:rFonts w:eastAsia="標楷體"/>
          <w:sz w:val="16"/>
          <w:szCs w:val="16"/>
        </w:rPr>
        <w:t xml:space="preserve"> G. D. Astis, </w:t>
      </w:r>
      <w:proofErr w:type="gramStart"/>
      <w:r w:rsidRPr="00367F9B">
        <w:rPr>
          <w:rFonts w:eastAsia="標楷體"/>
          <w:sz w:val="16"/>
          <w:szCs w:val="16"/>
        </w:rPr>
        <w:t>D.Cordeau</w:t>
      </w:r>
      <w:proofErr w:type="gramEnd"/>
      <w:r w:rsidRPr="00367F9B">
        <w:rPr>
          <w:rFonts w:eastAsia="標楷體"/>
          <w:sz w:val="16"/>
          <w:szCs w:val="16"/>
        </w:rPr>
        <w:t>, J. M. Paillot, L. Dascalescu, “A 5-GHz Fully Integrated Full PMOS Low-Phase-Noise LC VCO,”IEEE J. Solid-State Circuits, vol. 40, no. 10, pp. 2087-2091, Oct. 2005.</w:t>
      </w:r>
    </w:p>
    <w:p w:rsidR="001F11FC" w:rsidRPr="00367F9B" w:rsidRDefault="001F11FC" w:rsidP="001F11FC">
      <w:pPr>
        <w:numPr>
          <w:ilvl w:val="0"/>
          <w:numId w:val="19"/>
        </w:numPr>
        <w:rPr>
          <w:rFonts w:eastAsia="標楷體"/>
          <w:sz w:val="16"/>
          <w:szCs w:val="16"/>
        </w:rPr>
      </w:pPr>
      <w:r w:rsidRPr="00367F9B">
        <w:rPr>
          <w:rFonts w:eastAsia="標楷體"/>
          <w:sz w:val="16"/>
          <w:szCs w:val="16"/>
        </w:rPr>
        <w:lastRenderedPageBreak/>
        <w:t>S. Levantino, C. Samori, A. Bonfanti, SLJ. Gierkink, AL. Lacaita, V. Boccuzzi, “Frequency dependence on bias current in 5-GHz CMOS VCOs: impacts on tuning range and flicker noise upconversion,” IEEE Journal of Solid-State Circuits, vol. 37, no. 8, pp.1003-1011, 2002.</w:t>
      </w:r>
    </w:p>
    <w:p w:rsidR="001F11FC" w:rsidRPr="00367F9B" w:rsidRDefault="001F11FC" w:rsidP="001F11FC">
      <w:pPr>
        <w:numPr>
          <w:ilvl w:val="0"/>
          <w:numId w:val="19"/>
        </w:numPr>
        <w:rPr>
          <w:rFonts w:eastAsia="標楷體"/>
          <w:sz w:val="16"/>
          <w:szCs w:val="16"/>
        </w:rPr>
      </w:pPr>
      <w:r w:rsidRPr="00367F9B">
        <w:rPr>
          <w:rFonts w:eastAsia="標楷體"/>
          <w:sz w:val="16"/>
          <w:szCs w:val="16"/>
        </w:rPr>
        <w:t>S. Pellerano, S. Laventino, C. Samori, and A. Lacaita, “A 13.5-mW 5-GHz frequency synthesizer with dynamic-logic frequency divider,” IEEE J. Solid-State Circuits, vol. 39, pp. 378–383, Feb. 2004.</w:t>
      </w:r>
    </w:p>
    <w:p w:rsidR="00ED34AB" w:rsidRDefault="001F11FC" w:rsidP="001F11FC">
      <w:pPr>
        <w:spacing w:line="252" w:lineRule="auto"/>
        <w:jc w:val="both"/>
        <w:rPr>
          <w:rFonts w:eastAsia="標楷體"/>
          <w:szCs w:val="24"/>
          <w:lang w:eastAsia="zh-TW"/>
        </w:rPr>
      </w:pPr>
      <w:r w:rsidRPr="00367F9B">
        <w:rPr>
          <w:rFonts w:eastAsia="標楷體"/>
          <w:sz w:val="16"/>
          <w:szCs w:val="16"/>
        </w:rPr>
        <w:t xml:space="preserve"> T. H. Lin and J. Kaiser, “A 900-MHz 2.5-mA CMOS frequency synthesizer with an automatic SC tuning loop,” IEEE J. Solid-State Circuits, vol. 36, pp. 424–431, Mar. 2001.</w:t>
      </w:r>
    </w:p>
    <w:p w:rsidR="00ED34AB" w:rsidRDefault="00ED34AB" w:rsidP="000B0B35">
      <w:pPr>
        <w:spacing w:line="252" w:lineRule="auto"/>
        <w:jc w:val="both"/>
        <w:rPr>
          <w:rFonts w:eastAsia="標楷體"/>
          <w:szCs w:val="24"/>
          <w:lang w:eastAsia="zh-TW"/>
        </w:rPr>
      </w:pPr>
    </w:p>
    <w:p w:rsidR="00ED34AB" w:rsidRDefault="00ED34AB" w:rsidP="000B0B35">
      <w:pPr>
        <w:spacing w:line="252" w:lineRule="auto"/>
        <w:jc w:val="both"/>
        <w:rPr>
          <w:rFonts w:eastAsia="標楷體"/>
          <w:szCs w:val="24"/>
          <w:lang w:eastAsia="zh-TW"/>
        </w:rPr>
      </w:pPr>
    </w:p>
    <w:p w:rsidR="001F11FC" w:rsidRDefault="001F11FC" w:rsidP="000B0B35">
      <w:pPr>
        <w:spacing w:line="252" w:lineRule="auto"/>
        <w:jc w:val="both"/>
        <w:rPr>
          <w:rFonts w:eastAsia="標楷體"/>
          <w:szCs w:val="24"/>
          <w:lang w:eastAsia="zh-TW"/>
        </w:rPr>
      </w:pPr>
    </w:p>
    <w:p w:rsidR="001F11FC" w:rsidRDefault="001F11FC" w:rsidP="000B0B35">
      <w:pPr>
        <w:spacing w:line="252" w:lineRule="auto"/>
        <w:jc w:val="both"/>
        <w:rPr>
          <w:rFonts w:eastAsia="標楷體"/>
          <w:szCs w:val="24"/>
          <w:lang w:eastAsia="zh-TW"/>
        </w:rPr>
      </w:pPr>
    </w:p>
    <w:p w:rsidR="001F11FC" w:rsidRDefault="001F11FC" w:rsidP="000B0B35">
      <w:pPr>
        <w:spacing w:line="252" w:lineRule="auto"/>
        <w:jc w:val="both"/>
        <w:rPr>
          <w:rFonts w:eastAsia="標楷體"/>
          <w:szCs w:val="24"/>
          <w:lang w:eastAsia="zh-TW"/>
        </w:rPr>
      </w:pPr>
    </w:p>
    <w:p w:rsidR="001F11FC" w:rsidRDefault="001F11FC" w:rsidP="000B0B35">
      <w:pPr>
        <w:spacing w:line="252" w:lineRule="auto"/>
        <w:jc w:val="both"/>
        <w:rPr>
          <w:rFonts w:eastAsia="標楷體"/>
          <w:szCs w:val="24"/>
          <w:lang w:eastAsia="zh-TW"/>
        </w:rPr>
      </w:pPr>
    </w:p>
    <w:p w:rsidR="001F11FC" w:rsidRDefault="001F11FC" w:rsidP="000B0B35">
      <w:pPr>
        <w:spacing w:line="252" w:lineRule="auto"/>
        <w:jc w:val="both"/>
        <w:rPr>
          <w:rFonts w:eastAsia="標楷體"/>
          <w:szCs w:val="24"/>
          <w:lang w:eastAsia="zh-TW"/>
        </w:rPr>
      </w:pPr>
    </w:p>
    <w:p w:rsidR="001F11FC" w:rsidRDefault="001F11FC" w:rsidP="000B0B35">
      <w:pPr>
        <w:spacing w:line="252" w:lineRule="auto"/>
        <w:jc w:val="both"/>
        <w:rPr>
          <w:rFonts w:eastAsia="標楷體"/>
          <w:szCs w:val="24"/>
          <w:lang w:eastAsia="zh-TW"/>
        </w:rPr>
      </w:pPr>
    </w:p>
    <w:p w:rsidR="001F11FC" w:rsidRDefault="001F11FC" w:rsidP="000B0B35">
      <w:pPr>
        <w:spacing w:line="252" w:lineRule="auto"/>
        <w:jc w:val="both"/>
        <w:rPr>
          <w:rFonts w:eastAsia="標楷體"/>
          <w:szCs w:val="24"/>
          <w:lang w:eastAsia="zh-TW"/>
        </w:rPr>
      </w:pPr>
    </w:p>
    <w:p w:rsidR="001F11FC" w:rsidRDefault="001F11FC" w:rsidP="000B0B35">
      <w:pPr>
        <w:spacing w:line="252" w:lineRule="auto"/>
        <w:jc w:val="both"/>
        <w:rPr>
          <w:rFonts w:eastAsia="標楷體"/>
          <w:szCs w:val="24"/>
          <w:lang w:eastAsia="zh-TW"/>
        </w:rPr>
      </w:pPr>
    </w:p>
    <w:p w:rsidR="001F11FC" w:rsidRDefault="001F11FC" w:rsidP="000B0B35">
      <w:pPr>
        <w:spacing w:line="252" w:lineRule="auto"/>
        <w:jc w:val="both"/>
        <w:rPr>
          <w:rFonts w:eastAsia="標楷體" w:hint="eastAsia"/>
          <w:szCs w:val="24"/>
          <w:lang w:eastAsia="zh-TW"/>
        </w:rPr>
      </w:pPr>
    </w:p>
    <w:p w:rsidR="00ED34AB" w:rsidRDefault="00ED34AB" w:rsidP="000B0B35">
      <w:pPr>
        <w:spacing w:line="252" w:lineRule="auto"/>
        <w:jc w:val="both"/>
        <w:rPr>
          <w:rFonts w:eastAsia="標楷體"/>
          <w:szCs w:val="24"/>
          <w:lang w:eastAsia="zh-TW"/>
        </w:rPr>
      </w:pPr>
    </w:p>
    <w:p w:rsidR="00ED34AB" w:rsidRDefault="00ED34AB" w:rsidP="000B0B35">
      <w:pPr>
        <w:spacing w:line="252" w:lineRule="auto"/>
        <w:jc w:val="both"/>
        <w:rPr>
          <w:rFonts w:eastAsia="標楷體"/>
          <w:szCs w:val="24"/>
          <w:lang w:eastAsia="zh-TW"/>
        </w:rPr>
      </w:pPr>
    </w:p>
    <w:p w:rsidR="00ED34AB" w:rsidRDefault="00ED34AB" w:rsidP="000B0B35">
      <w:pPr>
        <w:spacing w:line="252" w:lineRule="auto"/>
        <w:jc w:val="both"/>
        <w:rPr>
          <w:rFonts w:eastAsia="標楷體"/>
          <w:szCs w:val="24"/>
          <w:lang w:eastAsia="zh-TW"/>
        </w:rPr>
      </w:pPr>
    </w:p>
    <w:p w:rsidR="008A52F8" w:rsidRDefault="008A52F8" w:rsidP="00B66D25">
      <w:pPr>
        <w:rPr>
          <w:rFonts w:eastAsia="標楷體"/>
          <w:sz w:val="16"/>
          <w:szCs w:val="16"/>
          <w:lang w:eastAsia="zh-TW"/>
        </w:rPr>
        <w:sectPr w:rsidR="008A52F8" w:rsidSect="003007CD">
          <w:type w:val="continuous"/>
          <w:pgSz w:w="12240" w:h="15840" w:code="1"/>
          <w:pgMar w:top="1008" w:right="936" w:bottom="1008" w:left="936" w:header="432" w:footer="432" w:gutter="0"/>
          <w:cols w:num="2" w:space="425"/>
        </w:sectPr>
      </w:pPr>
    </w:p>
    <w:p w:rsidR="008A52F8" w:rsidRDefault="008A52F8" w:rsidP="00B66D25">
      <w:pPr>
        <w:rPr>
          <w:rFonts w:eastAsia="標楷體" w:hint="eastAsia"/>
          <w:sz w:val="16"/>
          <w:szCs w:val="16"/>
          <w:lang w:eastAsia="zh-TW"/>
        </w:rPr>
        <w:sectPr w:rsidR="008A52F8" w:rsidSect="008A52F8">
          <w:type w:val="continuous"/>
          <w:pgSz w:w="12240" w:h="15840" w:code="1"/>
          <w:pgMar w:top="1008" w:right="936" w:bottom="1008" w:left="936" w:header="432" w:footer="432" w:gutter="0"/>
          <w:cols w:space="720"/>
        </w:sectPr>
      </w:pPr>
    </w:p>
    <w:p w:rsidR="00895D7B" w:rsidRPr="00367F9B" w:rsidRDefault="00895D7B" w:rsidP="00895D7B">
      <w:pPr>
        <w:rPr>
          <w:rFonts w:eastAsia="標楷體"/>
          <w:sz w:val="16"/>
          <w:szCs w:val="16"/>
          <w:lang w:eastAsia="zh-TW"/>
        </w:rPr>
      </w:pPr>
    </w:p>
    <w:sectPr w:rsidR="00895D7B" w:rsidRPr="00367F9B" w:rsidSect="008A52F8">
      <w:type w:val="continuous"/>
      <w:pgSz w:w="12240" w:h="15840" w:code="1"/>
      <w:pgMar w:top="1008" w:right="936" w:bottom="1008" w:left="936" w:header="432" w:footer="432" w:gutter="0"/>
      <w:cols w:num="2" w:space="4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FD4" w:rsidRDefault="00304FD4">
      <w:r>
        <w:separator/>
      </w:r>
    </w:p>
  </w:endnote>
  <w:endnote w:type="continuationSeparator" w:id="0">
    <w:p w:rsidR="00304FD4" w:rsidRDefault="00304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FD4" w:rsidRDefault="00304FD4"/>
  </w:footnote>
  <w:footnote w:type="continuationSeparator" w:id="0">
    <w:p w:rsidR="00304FD4" w:rsidRDefault="00304FD4">
      <w:r>
        <w:continuationSeparator/>
      </w:r>
    </w:p>
  </w:footnote>
  <w:footnote w:id="1">
    <w:p w:rsidR="00D465BE" w:rsidRPr="00426647" w:rsidRDefault="00D465BE" w:rsidP="00426647">
      <w:pPr>
        <w:pStyle w:val="a4"/>
        <w:ind w:firstLine="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5BE" w:rsidRDefault="00065E43" w:rsidP="00065E43">
    <w:pPr>
      <w:pStyle w:val="a8"/>
      <w:rPr>
        <w:lang w:eastAsia="zh-TW"/>
      </w:rPr>
    </w:pPr>
    <w:r>
      <w:t>電機系專題報告範例</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928D8E0"/>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i w:val="0"/>
      </w:rPr>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B79342A"/>
    <w:multiLevelType w:val="hybridMultilevel"/>
    <w:tmpl w:val="89D65F20"/>
    <w:lvl w:ilvl="0" w:tplc="0409000F">
      <w:start w:val="1"/>
      <w:numFmt w:val="decimal"/>
      <w:lvlText w:val="%1."/>
      <w:lvlJc w:val="left"/>
      <w:pPr>
        <w:ind w:left="682" w:hanging="480"/>
      </w:pPr>
    </w:lvl>
    <w:lvl w:ilvl="1" w:tplc="04090019" w:tentative="1">
      <w:start w:val="1"/>
      <w:numFmt w:val="ideographTraditional"/>
      <w:lvlText w:val="%2、"/>
      <w:lvlJc w:val="left"/>
      <w:pPr>
        <w:ind w:left="1162" w:hanging="480"/>
      </w:pPr>
    </w:lvl>
    <w:lvl w:ilvl="2" w:tplc="0409001B" w:tentative="1">
      <w:start w:val="1"/>
      <w:numFmt w:val="lowerRoman"/>
      <w:lvlText w:val="%3."/>
      <w:lvlJc w:val="right"/>
      <w:pPr>
        <w:ind w:left="1642" w:hanging="480"/>
      </w:pPr>
    </w:lvl>
    <w:lvl w:ilvl="3" w:tplc="0409000F" w:tentative="1">
      <w:start w:val="1"/>
      <w:numFmt w:val="decimal"/>
      <w:lvlText w:val="%4."/>
      <w:lvlJc w:val="left"/>
      <w:pPr>
        <w:ind w:left="2122" w:hanging="480"/>
      </w:pPr>
    </w:lvl>
    <w:lvl w:ilvl="4" w:tplc="04090019" w:tentative="1">
      <w:start w:val="1"/>
      <w:numFmt w:val="ideographTraditional"/>
      <w:lvlText w:val="%5、"/>
      <w:lvlJc w:val="left"/>
      <w:pPr>
        <w:ind w:left="2602" w:hanging="480"/>
      </w:pPr>
    </w:lvl>
    <w:lvl w:ilvl="5" w:tplc="0409001B" w:tentative="1">
      <w:start w:val="1"/>
      <w:numFmt w:val="lowerRoman"/>
      <w:lvlText w:val="%6."/>
      <w:lvlJc w:val="right"/>
      <w:pPr>
        <w:ind w:left="3082" w:hanging="480"/>
      </w:pPr>
    </w:lvl>
    <w:lvl w:ilvl="6" w:tplc="0409000F" w:tentative="1">
      <w:start w:val="1"/>
      <w:numFmt w:val="decimal"/>
      <w:lvlText w:val="%7."/>
      <w:lvlJc w:val="left"/>
      <w:pPr>
        <w:ind w:left="3562" w:hanging="480"/>
      </w:pPr>
    </w:lvl>
    <w:lvl w:ilvl="7" w:tplc="04090019" w:tentative="1">
      <w:start w:val="1"/>
      <w:numFmt w:val="ideographTraditional"/>
      <w:lvlText w:val="%8、"/>
      <w:lvlJc w:val="left"/>
      <w:pPr>
        <w:ind w:left="4042" w:hanging="480"/>
      </w:pPr>
    </w:lvl>
    <w:lvl w:ilvl="8" w:tplc="0409001B" w:tentative="1">
      <w:start w:val="1"/>
      <w:numFmt w:val="lowerRoman"/>
      <w:lvlText w:val="%9."/>
      <w:lvlJc w:val="right"/>
      <w:pPr>
        <w:ind w:left="4522" w:hanging="4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2D3394"/>
    <w:multiLevelType w:val="hybridMultilevel"/>
    <w:tmpl w:val="C854E7C0"/>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54C5A2E"/>
    <w:multiLevelType w:val="hybridMultilevel"/>
    <w:tmpl w:val="E030556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6515C7B"/>
    <w:multiLevelType w:val="hybridMultilevel"/>
    <w:tmpl w:val="625E501A"/>
    <w:lvl w:ilvl="0" w:tplc="BB7ABADA">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5"/>
  </w:num>
  <w:num w:numId="17">
    <w:abstractNumId w:val="5"/>
  </w:num>
  <w:num w:numId="18">
    <w:abstractNumId w:val="3"/>
  </w:num>
  <w:num w:numId="19">
    <w:abstractNumId w:val="13"/>
  </w:num>
  <w:num w:numId="20">
    <w:abstractNumId w:val="8"/>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4"/>
  </w:num>
  <w:num w:numId="30">
    <w:abstractNumId w:val="0"/>
  </w:num>
  <w:num w:numId="31">
    <w:abstractNumId w:val="12"/>
  </w:num>
  <w:num w:numId="32">
    <w:abstractNumId w:val="0"/>
  </w:num>
  <w:num w:numId="33">
    <w:abstractNumId w:val="2"/>
  </w:num>
  <w:num w:numId="34">
    <w:abstractNumId w:val="14"/>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TW" w:vendorID="64" w:dllVersion="131077"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4959"/>
    <w:rsid w:val="00032405"/>
    <w:rsid w:val="000339C8"/>
    <w:rsid w:val="00044604"/>
    <w:rsid w:val="00065E43"/>
    <w:rsid w:val="00071436"/>
    <w:rsid w:val="0007574A"/>
    <w:rsid w:val="00091ABF"/>
    <w:rsid w:val="00096C4D"/>
    <w:rsid w:val="000B0B35"/>
    <w:rsid w:val="000B3658"/>
    <w:rsid w:val="000C5780"/>
    <w:rsid w:val="000C5A5E"/>
    <w:rsid w:val="000D667A"/>
    <w:rsid w:val="000E6ACD"/>
    <w:rsid w:val="0010501D"/>
    <w:rsid w:val="00140468"/>
    <w:rsid w:val="00144E72"/>
    <w:rsid w:val="00167A06"/>
    <w:rsid w:val="00167D80"/>
    <w:rsid w:val="001923C3"/>
    <w:rsid w:val="0019785F"/>
    <w:rsid w:val="001B4341"/>
    <w:rsid w:val="001D5224"/>
    <w:rsid w:val="001D76D2"/>
    <w:rsid w:val="001E4D85"/>
    <w:rsid w:val="001F0FB5"/>
    <w:rsid w:val="001F11FC"/>
    <w:rsid w:val="001F777D"/>
    <w:rsid w:val="00200544"/>
    <w:rsid w:val="00213E94"/>
    <w:rsid w:val="002146D6"/>
    <w:rsid w:val="00224C9C"/>
    <w:rsid w:val="00230A3F"/>
    <w:rsid w:val="00241E14"/>
    <w:rsid w:val="002434A1"/>
    <w:rsid w:val="002538E8"/>
    <w:rsid w:val="0026056E"/>
    <w:rsid w:val="002811FA"/>
    <w:rsid w:val="00283158"/>
    <w:rsid w:val="002860C3"/>
    <w:rsid w:val="00287264"/>
    <w:rsid w:val="00290043"/>
    <w:rsid w:val="002B1A23"/>
    <w:rsid w:val="002C49EE"/>
    <w:rsid w:val="002C7E19"/>
    <w:rsid w:val="002D058A"/>
    <w:rsid w:val="002D7853"/>
    <w:rsid w:val="003007CD"/>
    <w:rsid w:val="00304FD4"/>
    <w:rsid w:val="00316CD7"/>
    <w:rsid w:val="00323BCB"/>
    <w:rsid w:val="00332C03"/>
    <w:rsid w:val="00336FA9"/>
    <w:rsid w:val="00354694"/>
    <w:rsid w:val="00360269"/>
    <w:rsid w:val="00367F9B"/>
    <w:rsid w:val="00375BF8"/>
    <w:rsid w:val="003A2E3A"/>
    <w:rsid w:val="003B3919"/>
    <w:rsid w:val="003B75E1"/>
    <w:rsid w:val="003C6E44"/>
    <w:rsid w:val="003D14CB"/>
    <w:rsid w:val="003D4375"/>
    <w:rsid w:val="003F30BF"/>
    <w:rsid w:val="00416EF1"/>
    <w:rsid w:val="00426647"/>
    <w:rsid w:val="00426DD4"/>
    <w:rsid w:val="0043144F"/>
    <w:rsid w:val="00431BFA"/>
    <w:rsid w:val="00456543"/>
    <w:rsid w:val="004631BC"/>
    <w:rsid w:val="00476C94"/>
    <w:rsid w:val="00494D54"/>
    <w:rsid w:val="004C1E16"/>
    <w:rsid w:val="004D254A"/>
    <w:rsid w:val="004D5074"/>
    <w:rsid w:val="005275B3"/>
    <w:rsid w:val="005441FD"/>
    <w:rsid w:val="00552FFC"/>
    <w:rsid w:val="0055604F"/>
    <w:rsid w:val="0055662F"/>
    <w:rsid w:val="00563D7B"/>
    <w:rsid w:val="00573AFD"/>
    <w:rsid w:val="0057433D"/>
    <w:rsid w:val="005A2A15"/>
    <w:rsid w:val="005C032E"/>
    <w:rsid w:val="005D627D"/>
    <w:rsid w:val="005D6C4A"/>
    <w:rsid w:val="005D79DE"/>
    <w:rsid w:val="005F5F34"/>
    <w:rsid w:val="00611267"/>
    <w:rsid w:val="00612841"/>
    <w:rsid w:val="00625E96"/>
    <w:rsid w:val="00626A6F"/>
    <w:rsid w:val="00646153"/>
    <w:rsid w:val="00650BF6"/>
    <w:rsid w:val="006515F1"/>
    <w:rsid w:val="00691688"/>
    <w:rsid w:val="00691696"/>
    <w:rsid w:val="006B6A20"/>
    <w:rsid w:val="006B72B7"/>
    <w:rsid w:val="00731AD4"/>
    <w:rsid w:val="007514DF"/>
    <w:rsid w:val="00762C3B"/>
    <w:rsid w:val="0078126B"/>
    <w:rsid w:val="007A116A"/>
    <w:rsid w:val="007C4336"/>
    <w:rsid w:val="007D446C"/>
    <w:rsid w:val="007E7151"/>
    <w:rsid w:val="00822F52"/>
    <w:rsid w:val="00835076"/>
    <w:rsid w:val="00863397"/>
    <w:rsid w:val="00865EFA"/>
    <w:rsid w:val="00871F7C"/>
    <w:rsid w:val="0087792E"/>
    <w:rsid w:val="00892F86"/>
    <w:rsid w:val="00895D7B"/>
    <w:rsid w:val="008A52F8"/>
    <w:rsid w:val="008C0EC2"/>
    <w:rsid w:val="008C5AA7"/>
    <w:rsid w:val="008C5F48"/>
    <w:rsid w:val="008D1504"/>
    <w:rsid w:val="008D15BC"/>
    <w:rsid w:val="008E3091"/>
    <w:rsid w:val="008E47EC"/>
    <w:rsid w:val="00905A4A"/>
    <w:rsid w:val="00937563"/>
    <w:rsid w:val="00964F4A"/>
    <w:rsid w:val="00974A78"/>
    <w:rsid w:val="0099242E"/>
    <w:rsid w:val="009941D0"/>
    <w:rsid w:val="009E411F"/>
    <w:rsid w:val="00A069E2"/>
    <w:rsid w:val="00A14AA0"/>
    <w:rsid w:val="00A20D45"/>
    <w:rsid w:val="00A21128"/>
    <w:rsid w:val="00A41F57"/>
    <w:rsid w:val="00A722E3"/>
    <w:rsid w:val="00A72B52"/>
    <w:rsid w:val="00A80758"/>
    <w:rsid w:val="00A85848"/>
    <w:rsid w:val="00A94C62"/>
    <w:rsid w:val="00AD1B78"/>
    <w:rsid w:val="00B06968"/>
    <w:rsid w:val="00B120C7"/>
    <w:rsid w:val="00B14877"/>
    <w:rsid w:val="00B36031"/>
    <w:rsid w:val="00B54198"/>
    <w:rsid w:val="00B6511E"/>
    <w:rsid w:val="00B66D25"/>
    <w:rsid w:val="00B70C15"/>
    <w:rsid w:val="00BC4BDB"/>
    <w:rsid w:val="00BD2F6D"/>
    <w:rsid w:val="00BF53EC"/>
    <w:rsid w:val="00BF6814"/>
    <w:rsid w:val="00C1574D"/>
    <w:rsid w:val="00C25CF8"/>
    <w:rsid w:val="00C33100"/>
    <w:rsid w:val="00C3724D"/>
    <w:rsid w:val="00C53AC6"/>
    <w:rsid w:val="00C7039A"/>
    <w:rsid w:val="00C7692B"/>
    <w:rsid w:val="00CA4125"/>
    <w:rsid w:val="00CB4B8D"/>
    <w:rsid w:val="00CD4EAF"/>
    <w:rsid w:val="00CD5B1E"/>
    <w:rsid w:val="00CE6C9C"/>
    <w:rsid w:val="00D05015"/>
    <w:rsid w:val="00D41410"/>
    <w:rsid w:val="00D465BE"/>
    <w:rsid w:val="00D477A9"/>
    <w:rsid w:val="00D56935"/>
    <w:rsid w:val="00D6193B"/>
    <w:rsid w:val="00D61E66"/>
    <w:rsid w:val="00D724C9"/>
    <w:rsid w:val="00D75178"/>
    <w:rsid w:val="00D758C6"/>
    <w:rsid w:val="00D83C11"/>
    <w:rsid w:val="00D926B0"/>
    <w:rsid w:val="00DA5E8C"/>
    <w:rsid w:val="00DA63F9"/>
    <w:rsid w:val="00DD0E2A"/>
    <w:rsid w:val="00DD1856"/>
    <w:rsid w:val="00DE2997"/>
    <w:rsid w:val="00DE575A"/>
    <w:rsid w:val="00DE6AA7"/>
    <w:rsid w:val="00DF2DDE"/>
    <w:rsid w:val="00E01830"/>
    <w:rsid w:val="00E045B3"/>
    <w:rsid w:val="00E12A91"/>
    <w:rsid w:val="00E12E0B"/>
    <w:rsid w:val="00E16EE2"/>
    <w:rsid w:val="00E21C2C"/>
    <w:rsid w:val="00E250B8"/>
    <w:rsid w:val="00E40B70"/>
    <w:rsid w:val="00E466D7"/>
    <w:rsid w:val="00E50DF6"/>
    <w:rsid w:val="00E5295C"/>
    <w:rsid w:val="00E731BA"/>
    <w:rsid w:val="00E73784"/>
    <w:rsid w:val="00E80EAC"/>
    <w:rsid w:val="00E83D25"/>
    <w:rsid w:val="00E97402"/>
    <w:rsid w:val="00EA3AF2"/>
    <w:rsid w:val="00EA5819"/>
    <w:rsid w:val="00EA6B2A"/>
    <w:rsid w:val="00EC0902"/>
    <w:rsid w:val="00ED34AB"/>
    <w:rsid w:val="00EF1801"/>
    <w:rsid w:val="00F10BB7"/>
    <w:rsid w:val="00F16739"/>
    <w:rsid w:val="00F17F81"/>
    <w:rsid w:val="00F21094"/>
    <w:rsid w:val="00F3451A"/>
    <w:rsid w:val="00F417A1"/>
    <w:rsid w:val="00F50E72"/>
    <w:rsid w:val="00F544F0"/>
    <w:rsid w:val="00F65266"/>
    <w:rsid w:val="00F96CFA"/>
    <w:rsid w:val="00FB502C"/>
    <w:rsid w:val="00FE12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643BC"/>
  <w15:chartTrackingRefBased/>
  <w15:docId w15:val="{6D702513-8567-4CB2-AB11-6BE34CE8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outlineLvl w:val="1"/>
    </w:pPr>
    <w:rPr>
      <w:i/>
      <w:iCs/>
    </w:rPr>
  </w:style>
  <w:style w:type="paragraph" w:styleId="3">
    <w:name w:val="heading 3"/>
    <w:basedOn w:val="a"/>
    <w:next w:val="a"/>
    <w:qFormat/>
    <w:pPr>
      <w:keepNext/>
      <w:numPr>
        <w:ilvl w:val="2"/>
        <w:numId w:val="1"/>
      </w:numPr>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8">
    <w:name w:val="header"/>
    <w:basedOn w:val="a"/>
    <w:link w:val="a9"/>
    <w:uiPriority w:val="99"/>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pPr>
      <w:ind w:left="630" w:hanging="630"/>
    </w:pPr>
    <w:rPr>
      <w:szCs w:val="24"/>
    </w:rPr>
  </w:style>
  <w:style w:type="paragraph" w:styleId="ad">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table" w:styleId="ae">
    <w:name w:val="Table Grid"/>
    <w:basedOn w:val="a1"/>
    <w:uiPriority w:val="59"/>
    <w:rsid w:val="001F0FB5"/>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List Paragraph"/>
    <w:basedOn w:val="a"/>
    <w:uiPriority w:val="34"/>
    <w:qFormat/>
    <w:rsid w:val="00865EFA"/>
    <w:pPr>
      <w:ind w:leftChars="200" w:left="480"/>
    </w:pPr>
  </w:style>
  <w:style w:type="paragraph" w:customStyle="1" w:styleId="Default">
    <w:name w:val="Default"/>
    <w:rsid w:val="002146D6"/>
    <w:pPr>
      <w:widowControl w:val="0"/>
      <w:autoSpaceDE w:val="0"/>
      <w:autoSpaceDN w:val="0"/>
      <w:adjustRightInd w:val="0"/>
    </w:pPr>
    <w:rPr>
      <w:rFonts w:ascii="標楷體" w:eastAsia="標楷體" w:cs="標楷體"/>
      <w:color w:val="000000"/>
      <w:sz w:val="24"/>
      <w:szCs w:val="24"/>
    </w:rPr>
  </w:style>
  <w:style w:type="character" w:customStyle="1" w:styleId="a5">
    <w:name w:val="註腳文字 字元"/>
    <w:link w:val="a4"/>
    <w:semiHidden/>
    <w:rsid w:val="00863397"/>
    <w:rPr>
      <w:sz w:val="16"/>
      <w:szCs w:val="16"/>
      <w:lang w:eastAsia="en-US"/>
    </w:rPr>
  </w:style>
  <w:style w:type="paragraph" w:customStyle="1" w:styleId="tablecolhead">
    <w:name w:val="table col head"/>
    <w:basedOn w:val="a"/>
    <w:rsid w:val="00283158"/>
    <w:pPr>
      <w:autoSpaceDE/>
      <w:autoSpaceDN/>
      <w:jc w:val="center"/>
    </w:pPr>
    <w:rPr>
      <w:b/>
      <w:bCs/>
      <w:sz w:val="16"/>
      <w:szCs w:val="16"/>
    </w:rPr>
  </w:style>
  <w:style w:type="character" w:customStyle="1" w:styleId="a9">
    <w:name w:val="頁首 字元"/>
    <w:basedOn w:val="a0"/>
    <w:link w:val="a8"/>
    <w:uiPriority w:val="99"/>
    <w:rsid w:val="00065E4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__2.vsd"/><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__.vsd"/><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EEFC2-AB56-4B76-B7C2-128887DA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Windows 使用者</cp:lastModifiedBy>
  <cp:revision>3</cp:revision>
  <cp:lastPrinted>2007-05-08T00:48:00Z</cp:lastPrinted>
  <dcterms:created xsi:type="dcterms:W3CDTF">2019-09-20T07:19:00Z</dcterms:created>
  <dcterms:modified xsi:type="dcterms:W3CDTF">2019-09-20T07:21:00Z</dcterms:modified>
</cp:coreProperties>
</file>