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C0B" w:rsidRPr="00A67334" w:rsidRDefault="00790C0B" w:rsidP="00790C0B">
      <w:pPr>
        <w:widowControl/>
        <w:shd w:val="clear" w:color="auto" w:fill="FFFFFF"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</w:pPr>
      <w:r w:rsidRPr="00A67334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>計算型智慧作業一</w:t>
      </w:r>
      <w:r w:rsidRPr="00A67334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 xml:space="preserve"> </w:t>
      </w:r>
      <w:r w:rsidRPr="00A67334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t>說明</w:t>
      </w:r>
    </w:p>
    <w:p w:rsidR="00790C0B" w:rsidRPr="00A67334" w:rsidRDefault="00790C0B" w:rsidP="00790C0B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請參考附檔完成電腦模擬車的實作，</w:t>
      </w:r>
      <w:r w:rsidR="00A67334" w:rsidRP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除了不得使用</w:t>
      </w:r>
      <w:proofErr w:type="spellStart"/>
      <w:r w:rsidR="00A67334" w:rsidRP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Matlab</w:t>
      </w:r>
      <w:proofErr w:type="spellEnd"/>
      <w:r w:rsidR="00A67334" w:rsidRP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以外，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沒有</w:t>
      </w:r>
      <w:r w:rsidR="00A67334" w:rsidRP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其他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規定使用的程式語言，建議使用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TIOBE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前五大語言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(C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、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C++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、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Java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、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Python…)</w:t>
      </w:r>
    </w:p>
    <w:p w:rsidR="00790C0B" w:rsidRPr="00A67334" w:rsidRDefault="00790C0B" w:rsidP="00790C0B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 w:rsidRPr="00A67334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程式要求</w:t>
      </w:r>
      <w:r w:rsidRPr="00A67334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:</w:t>
      </w:r>
    </w:p>
    <w:p w:rsidR="007A5EE3" w:rsidRDefault="007A5EE3" w:rsidP="007A5EE3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GUI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介面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:</w:t>
      </w:r>
    </w:p>
    <w:p w:rsidR="007A5EE3" w:rsidRDefault="007A5EE3" w:rsidP="007A5EE3">
      <w:pPr>
        <w:pStyle w:val="ListParagraph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讀取軌道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如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”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case01.txt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”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)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並根據軌道座標點繪製軌道及自走車</w:t>
      </w:r>
    </w:p>
    <w:p w:rsidR="007A5EE3" w:rsidRDefault="007A5EE3" w:rsidP="007A5EE3">
      <w:pPr>
        <w:pStyle w:val="ListParagraph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以動畫顯示自走車每一時刻的位置及行走方向</w:t>
      </w:r>
    </w:p>
    <w:p w:rsidR="007A5EE3" w:rsidRPr="007A5EE3" w:rsidRDefault="002C2DD9" w:rsidP="007A5EE3">
      <w:pPr>
        <w:pStyle w:val="ListParagraph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顯示左、前、右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3</w:t>
      </w:r>
      <w:r w:rsidR="00A80B0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個測距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sensor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測得的距離</w:t>
      </w:r>
    </w:p>
    <w:p w:rsidR="007A5EE3" w:rsidRDefault="007A5EE3" w:rsidP="007A5EE3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模糊規則庫，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模糊規則的推導及設置請自行撰寫，不得使用函式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庫</w:t>
      </w:r>
    </w:p>
    <w:p w:rsidR="007A5EE3" w:rsidRDefault="007A5EE3" w:rsidP="007A5EE3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紀錄自走車行駛路徑，紀錄格式下面會說明</w:t>
      </w:r>
    </w:p>
    <w:p w:rsidR="007A5EE3" w:rsidRDefault="007A5EE3" w:rsidP="007A5EE3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讀取行進路徑</w:t>
      </w:r>
      <w:r w:rsidR="007F54A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記錄檔讓自走車根據紀錄檔中的路徑行走</w:t>
      </w:r>
    </w:p>
    <w:p w:rsidR="007F54AD" w:rsidRDefault="007F54AD" w:rsidP="007A5EE3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碰撞偵測，自走車碰到軌道及終點須能自動停止</w:t>
      </w:r>
    </w:p>
    <w:p w:rsidR="00F23465" w:rsidRPr="007A5EE3" w:rsidRDefault="00F23465" w:rsidP="007A5EE3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產生可於</w:t>
      </w:r>
      <w:r w:rsidR="00A67334"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Windows 10 Enterprise 64-bit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環境下執行的執行檔</w:t>
      </w:r>
    </w:p>
    <w:p w:rsidR="00F740D3" w:rsidRPr="00A67334" w:rsidRDefault="00F740D3" w:rsidP="00790C0B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 w:rsidRPr="00A67334"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作業</w:t>
      </w:r>
      <w:r w:rsidR="00790C0B" w:rsidRPr="00A67334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上繳</w:t>
      </w:r>
      <w:r w:rsidR="00790C0B" w:rsidRPr="00A67334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:</w:t>
      </w:r>
    </w:p>
    <w:p w:rsidR="00A67334" w:rsidRDefault="00A67334" w:rsidP="00F740D3">
      <w:pPr>
        <w:pStyle w:val="ListParagraph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標楷體" w:eastAsia="標楷體" w:hAnsi="標楷體" w:cs="Times New Roman"/>
          <w:color w:val="303030"/>
          <w:kern w:val="0"/>
          <w:szCs w:val="21"/>
        </w:rPr>
      </w:pPr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>可執行檔</w:t>
      </w:r>
    </w:p>
    <w:p w:rsidR="00A67334" w:rsidRPr="00A67334" w:rsidRDefault="00A67334" w:rsidP="00A67334">
      <w:pPr>
        <w:pStyle w:val="ListParagraph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標楷體" w:eastAsia="標楷體" w:hAnsi="標楷體" w:cs="Times New Roman" w:hint="eastAsia"/>
          <w:color w:val="303030"/>
          <w:kern w:val="0"/>
          <w:szCs w:val="21"/>
        </w:rPr>
      </w:pPr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 xml:space="preserve">開發語言不限 (但不得使用 </w:t>
      </w:r>
      <w:proofErr w:type="spellStart"/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>Matlab</w:t>
      </w:r>
      <w:proofErr w:type="spellEnd"/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 xml:space="preserve"> )，需繳交可於下列環境開啟之執行檔</w:t>
      </w:r>
    </w:p>
    <w:p w:rsidR="00A67334" w:rsidRPr="00A67334" w:rsidRDefault="00A67334" w:rsidP="00A67334">
      <w:pPr>
        <w:pStyle w:val="ListParagraph"/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標楷體" w:eastAsia="標楷體" w:hAnsi="標楷體" w:cs="Times New Roman" w:hint="eastAsia"/>
          <w:color w:val="303030"/>
          <w:kern w:val="0"/>
          <w:szCs w:val="21"/>
        </w:rPr>
      </w:pPr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>作業系統 Windows 10 Enterprise 64-bit，不連接網際網路</w:t>
      </w:r>
    </w:p>
    <w:p w:rsidR="00A67334" w:rsidRPr="00A67334" w:rsidRDefault="00A67334" w:rsidP="00A67334">
      <w:pPr>
        <w:pStyle w:val="ListParagraph"/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標楷體" w:eastAsia="標楷體" w:hAnsi="標楷體" w:cs="Times New Roman" w:hint="eastAsia"/>
          <w:color w:val="303030"/>
          <w:kern w:val="0"/>
          <w:szCs w:val="21"/>
        </w:rPr>
      </w:pPr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 xml:space="preserve">檔案類型須為 Binary（如 .exe）、HTML 或 JAR </w:t>
      </w:r>
      <w:r w:rsidR="00D34B4A">
        <w:rPr>
          <w:rFonts w:ascii="標楷體" w:eastAsia="標楷體" w:hAnsi="標楷體" w:cs="Times New Roman" w:hint="eastAsia"/>
          <w:color w:val="303030"/>
          <w:kern w:val="0"/>
          <w:szCs w:val="21"/>
        </w:rPr>
        <w:t>(.j</w:t>
      </w:r>
      <w:r w:rsidR="00D34B4A">
        <w:rPr>
          <w:rFonts w:ascii="標楷體" w:eastAsia="標楷體" w:hAnsi="標楷體" w:cs="Times New Roman"/>
          <w:color w:val="303030"/>
          <w:kern w:val="0"/>
          <w:szCs w:val="21"/>
        </w:rPr>
        <w:t>ar</w:t>
      </w:r>
      <w:bookmarkStart w:id="0" w:name="_GoBack"/>
      <w:bookmarkEnd w:id="0"/>
      <w:r w:rsidR="00D34B4A">
        <w:rPr>
          <w:rFonts w:ascii="標楷體" w:eastAsia="標楷體" w:hAnsi="標楷體" w:cs="Times New Roman" w:hint="eastAsia"/>
          <w:color w:val="303030"/>
          <w:kern w:val="0"/>
          <w:szCs w:val="21"/>
        </w:rPr>
        <w:t xml:space="preserve">) </w:t>
      </w:r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>其中之一</w:t>
      </w:r>
    </w:p>
    <w:p w:rsidR="00A67334" w:rsidRPr="00A67334" w:rsidRDefault="00A67334" w:rsidP="00A67334">
      <w:pPr>
        <w:pStyle w:val="ListParagraph"/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標楷體" w:eastAsia="標楷體" w:hAnsi="標楷體" w:cs="Times New Roman" w:hint="eastAsia"/>
          <w:color w:val="303030"/>
          <w:kern w:val="0"/>
          <w:szCs w:val="21"/>
        </w:rPr>
      </w:pPr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>除 Google Chrome, JRE 10.0.2 以外不額外安裝其他程式，請自行封裝至執行檔</w:t>
      </w:r>
    </w:p>
    <w:p w:rsidR="00A67334" w:rsidRPr="00A67334" w:rsidRDefault="00A67334" w:rsidP="00A67334">
      <w:pPr>
        <w:pStyle w:val="ListParagraph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標楷體" w:eastAsia="標楷體" w:hAnsi="標楷體" w:cs="Times New Roman" w:hint="eastAsia"/>
          <w:color w:val="303030"/>
          <w:kern w:val="0"/>
          <w:szCs w:val="21"/>
        </w:rPr>
      </w:pPr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>必須包含 UI，並能顯示模擬結果</w:t>
      </w:r>
    </w:p>
    <w:p w:rsidR="00A67334" w:rsidRPr="00A67334" w:rsidRDefault="00A67334" w:rsidP="00A67334">
      <w:pPr>
        <w:pStyle w:val="ListParagraph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標楷體" w:eastAsia="標楷體" w:hAnsi="標楷體" w:cs="Times New Roman" w:hint="eastAsia"/>
          <w:color w:val="303030"/>
          <w:kern w:val="0"/>
          <w:szCs w:val="21"/>
        </w:rPr>
      </w:pPr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 xml:space="preserve">演算法不得使用現有的 AI 框架 ( 如 </w:t>
      </w:r>
      <w:proofErr w:type="spellStart"/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>caffe</w:t>
      </w:r>
      <w:proofErr w:type="spellEnd"/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 xml:space="preserve">, </w:t>
      </w:r>
      <w:proofErr w:type="spellStart"/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>tensorflow</w:t>
      </w:r>
      <w:proofErr w:type="spellEnd"/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 xml:space="preserve">, </w:t>
      </w:r>
      <w:proofErr w:type="spellStart"/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>pytorch</w:t>
      </w:r>
      <w:proofErr w:type="spellEnd"/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 xml:space="preserve"> 等 )</w:t>
      </w:r>
    </w:p>
    <w:p w:rsidR="00A67334" w:rsidRPr="00A67334" w:rsidRDefault="00A67334" w:rsidP="00A67334">
      <w:pPr>
        <w:pStyle w:val="ListParagraph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標楷體" w:eastAsia="標楷體" w:hAnsi="標楷體" w:cs="Times New Roman"/>
          <w:color w:val="303030"/>
          <w:kern w:val="0"/>
          <w:szCs w:val="21"/>
        </w:rPr>
      </w:pPr>
      <w:r w:rsidRPr="00A67334">
        <w:rPr>
          <w:rFonts w:ascii="標楷體" w:eastAsia="標楷體" w:hAnsi="標楷體" w:cs="Times New Roman" w:hint="eastAsia"/>
          <w:color w:val="303030"/>
          <w:kern w:val="0"/>
          <w:szCs w:val="21"/>
        </w:rPr>
        <w:t>違反前三項者，程式部分不予記分</w:t>
      </w:r>
    </w:p>
    <w:p w:rsidR="00790C0B" w:rsidRPr="00F740D3" w:rsidRDefault="00790C0B" w:rsidP="00F740D3">
      <w:pPr>
        <w:pStyle w:val="ListParagraph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 w:rsidRPr="00F740D3">
        <w:rPr>
          <w:rFonts w:ascii="Times New Roman" w:eastAsia="標楷體" w:hAnsi="Times New Roman" w:cs="Times New Roman"/>
          <w:color w:val="303030"/>
          <w:kern w:val="0"/>
          <w:szCs w:val="21"/>
        </w:rPr>
        <w:t>程式源始碼</w:t>
      </w:r>
    </w:p>
    <w:p w:rsidR="00790C0B" w:rsidRPr="00A67334" w:rsidRDefault="00790C0B" w:rsidP="00A67334">
      <w:pPr>
        <w:pStyle w:val="ListParagraph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 w:rsidRPr="00F740D3">
        <w:rPr>
          <w:rFonts w:ascii="Times New Roman" w:eastAsia="標楷體" w:hAnsi="Times New Roman" w:cs="Times New Roman"/>
          <w:color w:val="303030"/>
          <w:kern w:val="0"/>
          <w:szCs w:val="21"/>
        </w:rPr>
        <w:t>說明文件</w:t>
      </w:r>
      <w:r w:rsid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：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內容包含：</w:t>
      </w:r>
      <w:r w:rsidR="00F740D3" w:rsidRP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(1)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程式介面說明、</w:t>
      </w:r>
      <w:r w:rsidR="00F740D3" w:rsidRP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(2)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程式碼說明、</w:t>
      </w:r>
      <w:r w:rsidR="00F740D3" w:rsidRP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(3)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模糊規則設計、</w:t>
      </w:r>
      <w:r w:rsidR="00F740D3" w:rsidRP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(4)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實驗結果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(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包含移動軌跡截圖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)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與</w:t>
      </w:r>
      <w:r w:rsidR="009430F9" w:rsidRP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(5)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分析，實驗內容需能以繳交檔案重現，請於文件內說明如何操作。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Pr="00A67334">
        <w:rPr>
          <w:rFonts w:ascii="Times New Roman" w:eastAsia="標楷體" w:hAnsi="Times New Roman" w:cs="Times New Roman"/>
          <w:color w:val="FF0000"/>
          <w:kern w:val="0"/>
          <w:szCs w:val="21"/>
        </w:rPr>
        <w:lastRenderedPageBreak/>
        <w:t>※</w:t>
      </w:r>
      <w:r w:rsidRPr="00A67334">
        <w:rPr>
          <w:rFonts w:ascii="Times New Roman" w:eastAsia="標楷體" w:hAnsi="Times New Roman" w:cs="Times New Roman"/>
          <w:color w:val="FF0000"/>
          <w:kern w:val="0"/>
          <w:szCs w:val="21"/>
        </w:rPr>
        <w:t>如有參考網站或是其他同學的程式需要附註於報告中</w:t>
      </w:r>
      <w:r w:rsidR="00F740D3" w:rsidRPr="00A67334">
        <w:rPr>
          <w:rFonts w:ascii="Times New Roman" w:eastAsia="標楷體" w:hAnsi="Times New Roman" w:cs="Times New Roman" w:hint="eastAsia"/>
          <w:color w:val="FF0000"/>
          <w:kern w:val="0"/>
          <w:szCs w:val="21"/>
        </w:rPr>
        <w:t>，並說明差異性</w:t>
      </w:r>
      <w:r w:rsidRPr="00A67334">
        <w:rPr>
          <w:rFonts w:ascii="Times New Roman" w:eastAsia="標楷體" w:hAnsi="Times New Roman" w:cs="Times New Roman"/>
          <w:color w:val="FF0000"/>
          <w:kern w:val="0"/>
          <w:szCs w:val="21"/>
        </w:rPr>
        <w:t>。</w:t>
      </w:r>
    </w:p>
    <w:p w:rsidR="00790C0B" w:rsidRPr="00A67334" w:rsidRDefault="00790C0B" w:rsidP="00A67334">
      <w:pPr>
        <w:pStyle w:val="ListParagraph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 w:rsidRPr="00F740D3">
        <w:rPr>
          <w:rFonts w:ascii="Times New Roman" w:eastAsia="標楷體" w:hAnsi="Times New Roman" w:cs="Times New Roman"/>
          <w:color w:val="303030"/>
          <w:kern w:val="0"/>
          <w:szCs w:val="21"/>
        </w:rPr>
        <w:t>兩種格式的移動紀錄</w:t>
      </w:r>
      <w:r w:rsidRPr="00F740D3">
        <w:rPr>
          <w:rFonts w:ascii="Times New Roman" w:eastAsia="標楷體" w:hAnsi="Times New Roman" w:cs="Times New Roman"/>
          <w:color w:val="303030"/>
          <w:kern w:val="0"/>
          <w:szCs w:val="21"/>
        </w:rPr>
        <w:t>(</w:t>
      </w:r>
      <w:r w:rsidRPr="00F740D3">
        <w:rPr>
          <w:rFonts w:ascii="Times New Roman" w:eastAsia="標楷體" w:hAnsi="Times New Roman" w:cs="Times New Roman"/>
          <w:color w:val="303030"/>
          <w:kern w:val="0"/>
          <w:szCs w:val="21"/>
        </w:rPr>
        <w:t>成功走到終點的版本</w:t>
      </w:r>
      <w:r w:rsidRPr="00F740D3">
        <w:rPr>
          <w:rFonts w:ascii="Times New Roman" w:eastAsia="標楷體" w:hAnsi="Times New Roman" w:cs="Times New Roman"/>
          <w:color w:val="303030"/>
          <w:kern w:val="0"/>
          <w:szCs w:val="21"/>
        </w:rPr>
        <w:t>)</w:t>
      </w:r>
      <w:r w:rsid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：</w:t>
      </w:r>
      <w:r w:rsidRPr="00F740D3">
        <w:rPr>
          <w:rFonts w:ascii="Times New Roman" w:eastAsia="標楷體" w:hAnsi="Times New Roman" w:cs="Times New Roman"/>
          <w:color w:val="303030"/>
          <w:kern w:val="0"/>
          <w:szCs w:val="21"/>
        </w:rPr>
        <w:t>train4D.txt</w:t>
      </w:r>
      <w:r w:rsidRPr="00F740D3">
        <w:rPr>
          <w:rFonts w:ascii="Times New Roman" w:eastAsia="標楷體" w:hAnsi="Times New Roman" w:cs="Times New Roman"/>
          <w:color w:val="303030"/>
          <w:kern w:val="0"/>
          <w:szCs w:val="21"/>
        </w:rPr>
        <w:t>、</w:t>
      </w:r>
      <w:r w:rsidRPr="00F740D3">
        <w:rPr>
          <w:rFonts w:ascii="Times New Roman" w:eastAsia="標楷體" w:hAnsi="Times New Roman" w:cs="Times New Roman"/>
          <w:color w:val="303030"/>
          <w:kern w:val="0"/>
          <w:szCs w:val="21"/>
        </w:rPr>
        <w:t>train6D.txt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train4D.txt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格式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: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前方距離、右方距離、左方距離、方向盤得出角度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(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右轉為正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)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train6D.txt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格式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:X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座標、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Y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座標、前方距離、右方距離、左方距離、方向盤得出角度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(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右轉為正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)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角度以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degree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輸出，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rad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視為無效檔案，請以空格分隔項目</w:t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範例如下：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0.0000000 0.0000000 22.0000000 8.4852814 8.4852814 2.3702363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0.0000000 0.9991444 21.0028513 8.3706824 8.6047198 2.1288341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br/>
      </w:r>
      <w:r w:rsidRPr="00A67334">
        <w:rPr>
          <w:rFonts w:ascii="Times New Roman" w:eastAsia="標楷體" w:hAnsi="Times New Roman" w:cs="Times New Roman"/>
          <w:color w:val="303030"/>
          <w:kern w:val="0"/>
          <w:szCs w:val="21"/>
        </w:rPr>
        <w:t>0.0137760 1.9983593 20.0084911 8.2526888 8.7363457 1.8747606</w:t>
      </w:r>
    </w:p>
    <w:p w:rsidR="00790C0B" w:rsidRPr="00A67334" w:rsidRDefault="00790C0B" w:rsidP="00790C0B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b/>
          <w:color w:val="303030"/>
          <w:kern w:val="0"/>
          <w:sz w:val="28"/>
          <w:szCs w:val="21"/>
        </w:rPr>
      </w:pPr>
      <w:r w:rsidRPr="00A67334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加分項目：</w:t>
      </w:r>
    </w:p>
    <w:p w:rsidR="00790C0B" w:rsidRPr="00790C0B" w:rsidRDefault="00790C0B" w:rsidP="00790C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比較多種不同模糊推論引擎與去模糊化方式的效果</w:t>
      </w:r>
    </w:p>
    <w:p w:rsidR="00790C0B" w:rsidRPr="00790C0B" w:rsidRDefault="00790C0B" w:rsidP="00790C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提出並自行撰寫有效率的距離偵測與碰撞判斷演算法</w:t>
      </w:r>
    </w:p>
    <w:p w:rsidR="00790C0B" w:rsidRPr="00790C0B" w:rsidRDefault="00790C0B" w:rsidP="00790C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通過額外的測試軌道</w:t>
      </w:r>
    </w:p>
    <w:p w:rsidR="00790C0B" w:rsidRPr="00790C0B" w:rsidRDefault="00790C0B" w:rsidP="00790C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其他創意</w:t>
      </w:r>
    </w:p>
    <w:p w:rsidR="00790C0B" w:rsidRPr="00790C0B" w:rsidRDefault="00790C0B" w:rsidP="00790C0B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 w:rsidRPr="00790C0B">
        <w:rPr>
          <w:rFonts w:ascii="Times New Roman" w:eastAsia="標楷體" w:hAnsi="Times New Roman" w:cs="Times New Roman"/>
          <w:color w:val="FF0000"/>
          <w:kern w:val="0"/>
          <w:szCs w:val="21"/>
        </w:rPr>
        <w:t>※</w:t>
      </w:r>
      <w:r w:rsidRPr="00790C0B">
        <w:rPr>
          <w:rFonts w:ascii="Times New Roman" w:eastAsia="標楷體" w:hAnsi="Times New Roman" w:cs="Times New Roman"/>
          <w:color w:val="FF0000"/>
          <w:kern w:val="0"/>
          <w:szCs w:val="21"/>
        </w:rPr>
        <w:t>勿繳交無法走到終點的版本</w:t>
      </w:r>
    </w:p>
    <w:p w:rsidR="00790C0B" w:rsidRDefault="00790C0B" w:rsidP="00790C0B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FF9900"/>
          <w:kern w:val="0"/>
          <w:szCs w:val="21"/>
        </w:rPr>
      </w:pPr>
      <w:r w:rsidRPr="00790C0B">
        <w:rPr>
          <w:rFonts w:ascii="Times New Roman" w:eastAsia="標楷體" w:hAnsi="Times New Roman" w:cs="Times New Roman"/>
          <w:color w:val="FF9900"/>
          <w:kern w:val="0"/>
          <w:szCs w:val="21"/>
        </w:rPr>
        <w:t>程式碼及執行檔請依照規則分享於雲端硬碟，不可傳至</w:t>
      </w:r>
      <w:r w:rsidRPr="00790C0B">
        <w:rPr>
          <w:rFonts w:ascii="Times New Roman" w:eastAsia="標楷體" w:hAnsi="Times New Roman" w:cs="Times New Roman"/>
          <w:color w:val="FF9900"/>
          <w:kern w:val="0"/>
          <w:szCs w:val="21"/>
        </w:rPr>
        <w:t>LMS</w:t>
      </w:r>
    </w:p>
    <w:p w:rsidR="00F740D3" w:rsidRPr="00790C0B" w:rsidRDefault="00F740D3" w:rsidP="00790C0B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作業繳交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規則請參考附檔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"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計算型智慧作業規則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"</w:t>
      </w:r>
    </w:p>
    <w:p w:rsidR="00790C0B" w:rsidRPr="00790C0B" w:rsidRDefault="00495623" w:rsidP="00790C0B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請將作業以資料夾的形式壓縮</w:t>
      </w:r>
      <w:r w:rsidR="00790C0B"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，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</w:t>
      </w:r>
      <w:r w:rsidR="00790C0B"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名稱格式為</w:t>
      </w:r>
    </w:p>
    <w:p w:rsidR="00790C0B" w:rsidRDefault="00790C0B" w:rsidP="00790C0B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學號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_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姓名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_HW1_V01</w:t>
      </w:r>
      <w:r w:rsidR="00495623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ab/>
      </w:r>
      <w:r w:rsidR="00495623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ab/>
      </w:r>
      <w:r w:rsidR="00495623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ab/>
      </w:r>
      <w:r w:rsidR="00495623">
        <w:rPr>
          <w:rFonts w:ascii="Times New Roman" w:eastAsia="標楷體" w:hAnsi="Times New Roman" w:cs="Times New Roman"/>
          <w:color w:val="303030"/>
          <w:kern w:val="0"/>
          <w:szCs w:val="21"/>
        </w:rPr>
        <w:tab/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EX:10</w:t>
      </w:r>
      <w:r w:rsid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7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999999_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不好說</w:t>
      </w:r>
      <w:r w:rsidRPr="00790C0B">
        <w:rPr>
          <w:rFonts w:ascii="Times New Roman" w:eastAsia="標楷體" w:hAnsi="Times New Roman" w:cs="Times New Roman"/>
          <w:color w:val="303030"/>
          <w:kern w:val="0"/>
          <w:szCs w:val="21"/>
        </w:rPr>
        <w:t>_HW1_V01</w:t>
      </w:r>
    </w:p>
    <w:p w:rsidR="00495623" w:rsidRDefault="00495623" w:rsidP="00790C0B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資料夾內含</w:t>
      </w:r>
      <w:r w:rsid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b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t>in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、</w:t>
      </w:r>
      <w:proofErr w:type="spellStart"/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t>src</w:t>
      </w:r>
      <w:proofErr w:type="spellEnd"/>
      <w:r w:rsid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、</w:t>
      </w:r>
      <w:r w:rsid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t>oc</w:t>
      </w:r>
      <w:r w:rsid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、</w:t>
      </w:r>
      <w:r w:rsid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o</w:t>
      </w:r>
      <w:r w:rsidR="00A67334">
        <w:rPr>
          <w:rFonts w:ascii="Times New Roman" w:eastAsia="標楷體" w:hAnsi="Times New Roman" w:cs="Times New Roman"/>
          <w:color w:val="303030"/>
          <w:kern w:val="0"/>
          <w:szCs w:val="21"/>
        </w:rPr>
        <w:t>utputs</w:t>
      </w:r>
      <w:r w:rsidR="00A67334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四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個子資料夾</w:t>
      </w:r>
    </w:p>
    <w:p w:rsidR="00AA2616" w:rsidRPr="00D34B4A" w:rsidRDefault="00D34B4A" w:rsidP="00D34B4A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303030"/>
          <w:kern w:val="0"/>
          <w:szCs w:val="21"/>
        </w:rPr>
      </w:pPr>
      <w:r>
        <w:rPr>
          <w:rFonts w:ascii="Times New Roman" w:eastAsia="新細明體" w:hAnsi="Times New Roman" w:cs="Times New Roman"/>
          <w:noProof/>
          <w:color w:val="303030"/>
          <w:kern w:val="0"/>
          <w:szCs w:val="21"/>
        </w:rPr>
        <w:drawing>
          <wp:inline distT="0" distB="0" distL="0" distR="0">
            <wp:extent cx="4714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513585781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5"/>
                    <a:stretch/>
                  </pic:blipFill>
                  <pic:spPr bwMode="auto">
                    <a:xfrm>
                      <a:off x="0" y="0"/>
                      <a:ext cx="47148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2616" w:rsidRPr="00D34B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BFF" w:rsidRDefault="00364BFF" w:rsidP="00A80B04">
      <w:r>
        <w:separator/>
      </w:r>
    </w:p>
  </w:endnote>
  <w:endnote w:type="continuationSeparator" w:id="0">
    <w:p w:rsidR="00364BFF" w:rsidRDefault="00364BFF" w:rsidP="00A8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BFF" w:rsidRDefault="00364BFF" w:rsidP="00A80B04">
      <w:r>
        <w:separator/>
      </w:r>
    </w:p>
  </w:footnote>
  <w:footnote w:type="continuationSeparator" w:id="0">
    <w:p w:rsidR="00364BFF" w:rsidRDefault="00364BFF" w:rsidP="00A8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C8E"/>
    <w:multiLevelType w:val="hybridMultilevel"/>
    <w:tmpl w:val="8DEC2F4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ABE494C"/>
    <w:multiLevelType w:val="hybridMultilevel"/>
    <w:tmpl w:val="93A2182C"/>
    <w:lvl w:ilvl="0" w:tplc="04090015">
      <w:start w:val="1"/>
      <w:numFmt w:val="upperLetter"/>
      <w:lvlText w:val="%1."/>
      <w:lvlJc w:val="left"/>
      <w:pPr>
        <w:ind w:left="720" w:hanging="480"/>
      </w:p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01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D2A79BD"/>
    <w:multiLevelType w:val="multilevel"/>
    <w:tmpl w:val="6E80C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E43165"/>
    <w:multiLevelType w:val="multilevel"/>
    <w:tmpl w:val="6E80C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EAC690E"/>
    <w:multiLevelType w:val="multilevel"/>
    <w:tmpl w:val="1A84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C0B"/>
    <w:rsid w:val="000A0CC3"/>
    <w:rsid w:val="002B7565"/>
    <w:rsid w:val="002C2DD9"/>
    <w:rsid w:val="00364BFF"/>
    <w:rsid w:val="003A782B"/>
    <w:rsid w:val="00495623"/>
    <w:rsid w:val="005F6894"/>
    <w:rsid w:val="00790C0B"/>
    <w:rsid w:val="007A5EE3"/>
    <w:rsid w:val="007F54AD"/>
    <w:rsid w:val="009430F9"/>
    <w:rsid w:val="00A67334"/>
    <w:rsid w:val="00A80B04"/>
    <w:rsid w:val="00D34B4A"/>
    <w:rsid w:val="00DD6A4E"/>
    <w:rsid w:val="00F23465"/>
    <w:rsid w:val="00F7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D48E2"/>
  <w15:chartTrackingRefBased/>
  <w15:docId w15:val="{4B308D92-FD6E-4ECA-B73D-38F894F9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C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7A5EE3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A80B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80B0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80B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80B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210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4377">
          <w:marLeft w:val="2117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558">
          <w:marLeft w:val="2117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102">
          <w:marLeft w:val="2117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620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998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86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宜陞 陳</dc:creator>
  <cp:keywords/>
  <dc:description/>
  <cp:lastModifiedBy>cilab-aragorn-win</cp:lastModifiedBy>
  <cp:revision>7</cp:revision>
  <dcterms:created xsi:type="dcterms:W3CDTF">2019-03-12T07:05:00Z</dcterms:created>
  <dcterms:modified xsi:type="dcterms:W3CDTF">2020-03-25T11:34:00Z</dcterms:modified>
</cp:coreProperties>
</file>