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2023-09-07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2023-08-22</w:t>
            </w:r>
          </w:p>
        </w:tc>
      </w:tr>
      <w:tr>
        <w:tc>
          <w:p>
            <w:pPr>
              <w:jc w:val="left"/>
            </w:pPr>
            <w:r>
              <w:t xml:space="preserve">Version: 1.0.0-DRAFT</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the topic structure in support of WIS data notifications exchange,</w:t>
      </w:r>
      <w:r>
        <w:t xml:space="preserve"> </w:t>
      </w:r>
      <w:r>
        <w:t xml:space="preserve">discovery, and access.</w:t>
      </w:r>
    </w:p>
    <w:p>
      <w:pPr>
        <w:pStyle w:val="BodyText"/>
      </w:pPr>
      <w:r>
        <w:t xml:space="preserve">The core driver of WTH is data discovery and filtering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defines the topic-hierarchy used by WIS message brokers to manage message delivery to the respective group of recipients.</w:t>
      </w:r>
      <w:r>
        <w:t xml:space="preserve"> </w:t>
      </w:r>
      <w:r>
        <w:t xml:space="preserve">All other topic structure specifications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 Global Services (Global Discovery Catalogues (GDCs), Global Brokers (GB), Global Caches (GC), Global Monitoring (GM))</w:t>
      </w:r>
    </w:p>
    <w:p>
      <w:pPr>
        <w:numPr>
          <w:ilvl w:val="0"/>
          <w:numId w:val="1001"/>
        </w:numPr>
      </w:pPr>
      <w:r>
        <w:t xml:space="preserve">WIS Nodes</w:t>
      </w:r>
    </w:p>
    <w:p>
      <w:pPr>
        <w:numPr>
          <w:ilvl w:val="0"/>
          <w:numId w:val="1001"/>
        </w:numPr>
      </w:pPr>
      <w:r>
        <w:t xml:space="preserve">GAW World Data Centres (WDCs)</w:t>
      </w:r>
    </w:p>
    <w:p>
      <w:pPr>
        <w:numPr>
          <w:ilvl w:val="0"/>
          <w:numId w:val="1001"/>
        </w:numPr>
      </w:pPr>
      <w:r>
        <w:t xml:space="preserve">Metadata implementors (generation, ingest)</w:t>
      </w:r>
    </w:p>
    <w:p>
      <w:pPr>
        <w:pStyle w:val="Heading1"/>
      </w:pPr>
      <w:bookmarkStart w:id="35" w:name="Xf17c8383fae2ebb7cd7431905910c5a97b905d8"/>
      <w:r>
        <w:t xml:space="preserve">Terms and definitions</w:t>
      </w:r>
      <w:bookmarkEnd w:id="35"/>
    </w:p>
    <w:p>
      <w:pPr>
        <w:pStyle w:val="FirstParagraph"/>
      </w:pPr>
      <w:r>
        <w:t xml:space="preserve">The following terms and definitions also apply.</w:t>
      </w:r>
    </w:p>
    <w:p>
      <w:pPr>
        <w:pStyle w:val="Heading2"/>
      </w:pPr>
      <w:bookmarkStart w:id="36" w:name="X54e275d746a583d0fab5702dec00410ae636698"/>
      <w:r>
        <w:t xml:space="preserve">Abbreviated terms</w:t>
      </w:r>
      <w:bookmarkEnd w:id="36"/>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TT-WISMD</w:t>
            </w:r>
          </w:p>
        </w:tc>
        <w:tc>
          <w:p>
            <w:pPr>
              <w:jc w:val="left"/>
            </w:pPr>
            <w:r>
              <w:t xml:space="preserve">Task Team on WIS Metadata</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WTH</w:t>
            </w:r>
          </w:p>
        </w:tc>
        <w:tc>
          <w:p>
            <w:pPr>
              <w:jc w:val="left"/>
            </w:pPr>
            <w:r>
              <w:t xml:space="preserve">WIS Topic Hierarchy</w:t>
            </w:r>
          </w:p>
        </w:tc>
      </w:tr>
    </w:tbl>
    <w:p>
      <w:pPr>
        <w:pStyle w:val="Heading1"/>
      </w:pPr>
      <w:bookmarkStart w:id="37" w:name="X092135ba5a88783865c456c6e3593fb42502819"/>
      <w:r>
        <w:t xml:space="preserve">Conventions</w:t>
      </w:r>
      <w:bookmarkEnd w:id="37"/>
    </w:p>
    <w:p>
      <w:pPr>
        <w:pStyle w:val="Heading2"/>
      </w:pPr>
      <w:bookmarkStart w:id="38" w:name="Xe4a3765626af9e85845424f6b08f0c79198a8a6"/>
      <w:r>
        <w:t xml:space="preserve">Publication</w:t>
      </w:r>
      <w:bookmarkEnd w:id="38"/>
    </w:p>
    <w:p>
      <w:pPr>
        <w:pStyle w:val="FirstParagraph"/>
      </w:pPr>
      <w:r>
        <w:t xml:space="preserve">The WTH can be found at TODO (URL to deployment)</w:t>
      </w:r>
    </w:p>
    <w:p>
      <w:pPr>
        <w:pStyle w:val="Heading1"/>
      </w:pPr>
      <w:bookmarkStart w:id="39" w:name="X996853b81f4c63ad8da5ec92e8e26f285683252"/>
      <w:r>
        <w:t xml:space="preserve">The WIS Topic Hierarchy</w:t>
      </w:r>
      <w:bookmarkEnd w:id="39"/>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40" w:name="X7dfe8233f78a1fd2c437c19136c1402d3352317"/>
      <w:r>
        <w:t xml:space="preserve">Real-time data sharing</w:t>
      </w:r>
      <w:bookmarkEnd w:id="40"/>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metadata, or reports.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41" w:name="X6e81038dfb67a9f35567bb437ad495ce60bff69"/>
      <w:r>
        <w:t xml:space="preserve">Data discovery</w:t>
      </w:r>
      <w:bookmarkEnd w:id="41"/>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42" w:name="Xe786ddfd3756a66be3efae03b1c4e616027b691"/>
      <w:r>
        <w:t xml:space="preserve">Structure</w:t>
      </w:r>
      <w:bookmarkEnd w:id="42"/>
    </w:p>
    <w:p>
      <w:pPr>
        <w:pStyle w:val="FirstParagraph"/>
      </w:pPr>
      <w:r>
        <w:t xml:space="preserve">The structure of the topic hierarchy underpins the discovery and sharing of data in WIS, and it has to be standardized across all the WIS services to provide consistent search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43"/>
      </w:r>
    </w:p>
    <w:p>
      <w:pPr>
        <w:pStyle w:val="BodyText"/>
      </w:pPr>
      <w:r>
        <w:t xml:space="preserve">The WIS Topic Hierarchy has been developed according to the classification of the Earth System domains in Annex 1 of Resolution 1 Cg-Ext(2021), and it is managed in two parts:</w:t>
      </w:r>
    </w:p>
    <w:p>
      <w:pPr>
        <w:numPr>
          <w:ilvl w:val="0"/>
          <w:numId w:val="1002"/>
        </w:numPr>
      </w:pPr>
      <w:r>
        <w:t xml:space="preserve">Primary topic levels (levels 1-8): topic structure applies to all data and services in WIS and is managed by the WMO Secretariat</w:t>
      </w:r>
    </w:p>
    <w:p>
      <w:pPr>
        <w:numPr>
          <w:ilvl w:val="0"/>
          <w:numId w:val="1002"/>
        </w:numPr>
      </w:pPr>
      <w:r>
        <w:t xml:space="preserve">Domain-specific topic subcategory levels (level 9 and beyond): topic structure proposed by domain experts and user communities. Note that the number of levels in this part may vary according to the requirements of various domains.</w:t>
      </w:r>
    </w:p>
    <w:p>
      <w:pPr>
        <w:pStyle w:val="Heading1"/>
      </w:pPr>
      <w:bookmarkStart w:id="45" w:name="Xf529e0bc96b4772994bedaf4bdfcd80cde27ca5"/>
      <w:r>
        <w:t xml:space="preserve">Management</w:t>
      </w:r>
      <w:bookmarkEnd w:id="45"/>
    </w:p>
    <w:p>
      <w:pPr>
        <w:pStyle w:val="FirstParagraph"/>
      </w:pPr>
      <w:r>
        <w:t xml:space="preserve">The WTH is managed by the WMO Task Team on WIS Metadata. Updates to the WTH are made as part of two workflows: core levels, and domain specific levels.</w:t>
      </w:r>
    </w:p>
    <w:p>
      <w:pPr>
        <w:pStyle w:val="Heading2"/>
      </w:pPr>
      <w:bookmarkStart w:id="46" w:name="X05213d83c3bfc82d684b4aae0f9c0877d0a2777"/>
      <w:r>
        <w:t xml:space="preserve">Responsibility</w:t>
      </w:r>
      <w:bookmarkEnd w:id="46"/>
    </w:p>
    <w:p>
      <w:pPr>
        <w:pStyle w:val="Heading3"/>
      </w:pPr>
      <w:bookmarkStart w:id="47" w:name="Xe0282727fd4a9fed5ac81d57108bc75c27eca25"/>
      <w:r>
        <w:t xml:space="preserve">Core levels</w:t>
      </w:r>
      <w:bookmarkEnd w:id="47"/>
    </w:p>
    <w:p>
      <w:pPr>
        <w:pStyle w:val="FirstParagraph"/>
      </w:pPr>
      <w:r>
        <w:t xml:space="preserve">WTH core levels (1-8) are managed by the WMO Task Team on WIS Metadata.</w:t>
      </w:r>
    </w:p>
    <w:p>
      <w:pPr>
        <w:pStyle w:val="Heading3"/>
      </w:pPr>
      <w:bookmarkStart w:id="48" w:name="Xa52e8cf1d282a6461fc79b3cd7a5bec35acc7e0"/>
      <w:r>
        <w:t xml:space="preserve">Domain specific levels</w:t>
      </w:r>
      <w:bookmarkEnd w:id="48"/>
    </w:p>
    <w:p>
      <w:pPr>
        <w:pStyle w:val="FirstParagraph"/>
      </w:pPr>
      <w:r>
        <w:t xml:space="preserve">WTH domain specific levels (level 9 and beyond) are determined by various teams familiar with the given domain.</w:t>
      </w:r>
    </w:p>
    <w:p>
      <w:pPr>
        <w:pStyle w:val="Heading2"/>
      </w:pPr>
      <w:bookmarkStart w:id="49" w:name="X1d48f0cdf7e4c222c0ae8a69a647f679f0267b4"/>
      <w:r>
        <w:t xml:space="preserve">Managing updates</w:t>
      </w:r>
      <w:bookmarkEnd w:id="49"/>
    </w:p>
    <w:p>
      <w:pPr>
        <w:pStyle w:val="Heading3"/>
      </w:pPr>
      <w:bookmarkStart w:id="50" w:name="Xe0ac3f6d82bc017d3469bbc81bc856382344220"/>
      <w:r>
        <w:t xml:space="preserve">Domain specific levels</w:t>
      </w:r>
      <w:bookmarkEnd w:id="50"/>
    </w:p>
    <w:p>
      <w:pPr>
        <w:pStyle w:val="FirstParagraph"/>
      </w:pPr>
      <w:r>
        <w:t xml:space="preserve">WTH domain specific levels are updated using the following steps:</w:t>
      </w:r>
    </w:p>
    <w:p>
      <w:pPr>
        <w:numPr>
          <w:ilvl w:val="0"/>
          <w:numId w:val="1003"/>
        </w:numPr>
      </w:pPr>
      <w:r>
        <w:t xml:space="preserve">domain specific teams submit proposals to TT-WISMD</w:t>
      </w:r>
    </w:p>
    <w:p>
      <w:pPr>
        <w:numPr>
          <w:ilvl w:val="0"/>
          <w:numId w:val="1003"/>
        </w:numPr>
      </w:pPr>
      <w:r>
        <w:t xml:space="preserve">TT-WISMD performs a review of the proposal and curates the content for consistency. Discussion and clarifications on the proposal are performed as required</w:t>
      </w:r>
    </w:p>
    <w:p>
      <w:pPr>
        <w:numPr>
          <w:ilvl w:val="0"/>
          <w:numId w:val="1003"/>
        </w:numPr>
      </w:pPr>
      <w:r>
        <w:t xml:space="preserve">once consensus is reached, TT-WISMD approves the proposal for inclusion into the next release of WTH</w:t>
      </w:r>
    </w:p>
    <w:p>
      <w:pPr>
        <w:numPr>
          <w:ilvl w:val="0"/>
          <w:numId w:val="1003"/>
        </w:numPr>
      </w:pPr>
      <w:r>
        <w:t xml:space="preserve">Final approval of the WTH updates will go through the WMO fast-track amendment process.</w:t>
      </w:r>
      <w:r>
        <w:rPr>
          <w:rStyle w:val="FootnoteReference"/>
        </w:rPr>
        <w:footnoteReference w:id="51"/>
      </w:r>
    </w:p>
    <w:p>
      <w:pPr>
        <w:pStyle w:val="Heading2"/>
      </w:pPr>
      <w:bookmarkStart w:id="53" w:name="X3f596c2a9b37176c0cac1294658bee0fb0ce144"/>
      <w:r>
        <w:t xml:space="preserve">Versioning</w:t>
      </w:r>
      <w:bookmarkEnd w:id="53"/>
    </w:p>
    <w:p>
      <w:pPr>
        <w:pStyle w:val="FirstParagraph"/>
      </w:pPr>
      <w:r>
        <w:t xml:space="preserve">TODO</w:t>
      </w:r>
    </w:p>
    <w:p>
      <w:pPr>
        <w:pStyle w:val="Heading1"/>
      </w:pPr>
      <w:bookmarkStart w:id="54" w:name="X631d1071454934a2716e33c5f0d930ad73e2fc1"/>
      <w:r>
        <w:t xml:space="preserve">Reference implementation</w:t>
      </w:r>
      <w:bookmarkEnd w:id="54"/>
    </w:p>
    <w:p>
      <w:pPr>
        <w:pStyle w:val="FirstParagraph"/>
      </w:pPr>
      <w:r>
        <w:t xml:space="preserve">The TT-WISMD maintains pywcmp</w:t>
      </w:r>
      <w:r>
        <w:rPr>
          <w:rStyle w:val="FootnoteReference"/>
        </w:rPr>
        <w:footnoteReference w:id="55"/>
      </w:r>
      <w:r>
        <w:t xml:space="preserve">, as the</w:t>
      </w:r>
      <w:r>
        <w:t xml:space="preserve"> </w:t>
      </w:r>
      <w:r>
        <w:t xml:space="preserve">reference WTH validation utility which includes:</w:t>
      </w:r>
    </w:p>
    <w:p>
      <w:pPr>
        <w:numPr>
          <w:ilvl w:val="0"/>
          <w:numId w:val="1004"/>
        </w:numPr>
      </w:pPr>
      <w:r>
        <w:t xml:space="preserve">validation of topics against this specification</w:t>
      </w:r>
    </w:p>
    <w:p>
      <w:pPr>
        <w:numPr>
          <w:ilvl w:val="0"/>
          <w:numId w:val="1004"/>
        </w:numPr>
      </w:pPr>
      <w:r>
        <w:t xml:space="preserve">browsing topics at a given level</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 Task Team on WIS Metadata.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43">
    <w:p>
      <w:pPr>
        <w:pStyle w:val="FootnoteText"/>
      </w:pPr>
      <w:r>
        <w:rPr>
          <w:rStyle w:val="FootnoteReference"/>
        </w:rPr>
        <w:footnoteRef/>
      </w:r>
      <w:r>
        <w:t xml:space="preserve"> </w:t>
      </w:r>
      <w:hyperlink r:id="rId44">
        <w:r>
          <w:rPr>
            <w:rStyle w:val="Hyperlink"/>
          </w:rPr>
          <w:t xml:space="preserve">https://ane4bf-datap1.s3-eu-west-1.amazonaws.com/wmocms/s3fs-public/ckeditor/files/Cg-Ext2021-d04-1-WMO-UNIFIED-POLICY-FOR-THE-INTERNATIONAL-approved_en_0.pdf?4pv38FtU6R4fDNtwqOxjBCndLIfntWeR</w:t>
        </w:r>
      </w:hyperlink>
    </w:p>
  </w:footnote>
  <w:footnote w:id="51">
    <w:p>
      <w:pPr>
        <w:pStyle w:val="FootnoteText"/>
      </w:pPr>
      <w:r>
        <w:rPr>
          <w:rStyle w:val="FootnoteReference"/>
        </w:rPr>
        <w:footnoteRef/>
      </w:r>
      <w:r>
        <w:t xml:space="preserve"> </w:t>
      </w:r>
      <w:hyperlink r:id="rId52">
        <w:r>
          <w:rPr>
            <w:rStyle w:val="Hyperlink"/>
          </w:rPr>
          <w:t xml:space="preserve">https://community.wmo.int/en/activity-areas/wis/amendment-processes-wis-manuals-and-guides</w:t>
        </w:r>
      </w:hyperlink>
    </w:p>
  </w:footnote>
  <w:footnote w:id="55">
    <w:p>
      <w:pPr>
        <w:pStyle w:val="FootnoteText"/>
      </w:pPr>
      <w:r>
        <w:rPr>
          <w:rStyle w:val="FootnoteReference"/>
        </w:rPr>
        <w:footnoteRef/>
      </w:r>
      <w:r>
        <w:t xml:space="preserve"> </w:t>
      </w:r>
      <w:hyperlink r:id="rId56">
        <w:r>
          <w:rPr>
            <w:rStyle w:val="Hyperlink"/>
          </w:rPr>
          <w:t xml:space="preserve">https://github.com/wmo-im/pywcmp</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32" Target="https://community.wmo.int/activity-areas/wmo-information-system-wis" TargetMode="External" /><Relationship Type="http://schemas.openxmlformats.org/officeDocument/2006/relationships/hyperlink" Id="rId52"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56" Target="https://github.com/wmo-im/pywcmp" TargetMode="External" /></Relationships>
</file>

<file path=word/_rels/footnotes.xml.rels><?xml version="1.0" encoding="UTF-8"?>
<Relationships xmlns="http://schemas.openxmlformats.org/package/2006/relationships"><Relationship Type="http://schemas.openxmlformats.org/officeDocument/2006/relationships/hyperlink" Id="rId44"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32" Target="https://community.wmo.int/activity-areas/wmo-information-system-wis" TargetMode="External" /><Relationship Type="http://schemas.openxmlformats.org/officeDocument/2006/relationships/hyperlink" Id="rId52"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56" Target="https://github.com/wmo-im/pywc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2023-09-07T11:18:56Z</dcterms:created>
  <dcterms:modified xsi:type="dcterms:W3CDTF">2023-09-07T11:18:56Z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2023-09-07</vt:lpwstr>
  </property>
</Properties>
</file>