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pStyle w:val="Heading1"/>
      </w:pPr>
      <w:bookmarkStart w:id="42" w:name="Xf17c8383fae2ebb7cd7431905910c5a97b905d8"/>
      <w:r>
        <w:t xml:space="preserve">Terms and definitions</w:t>
      </w:r>
      <w:bookmarkEnd w:id="42"/>
    </w:p>
    <w:p>
      <w:pPr>
        <w:pStyle w:val="FirstParagraph"/>
      </w:pPr>
      <w:r>
        <w:t xml:space="preserve">This document uses the terms defined in</w:t>
      </w:r>
      <w:r>
        <w:t xml:space="preserve"> </w:t>
      </w:r>
      <w:hyperlink r:id="rId4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5" w:name="X54e275d746a583d0fab5702dec00410ae636698"/>
      <w:r>
        <w:t xml:space="preserve">Abbreviated terms</w:t>
      </w:r>
      <w:bookmarkEnd w:id="4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6" w:name="X092135ba5a88783865c456c6e3593fb42502819"/>
      <w:r>
        <w:t xml:space="preserve">Conventions</w:t>
      </w:r>
      <w:bookmarkEnd w:id="46"/>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7" w:name="Xd36e39716b76592b350f106ac5ed38f15d24141"/>
      <w:r>
        <w:t xml:space="preserve">Identifiers</w:t>
      </w:r>
      <w:bookmarkEnd w:id="47"/>
    </w:p>
    <w:p>
      <w:pPr>
        <w:pStyle w:val="FirstParagraph"/>
      </w:pPr>
      <w:r>
        <w:t xml:space="preserve">The normative provisions in this Standard are denoted by the URI:</w:t>
      </w:r>
    </w:p>
    <w:p>
      <w:pPr>
        <w:pStyle w:val="BodyText"/>
      </w:pPr>
      <w:hyperlink r:id="rId48">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49" w:name="X70860ddc704121b08ffd7850543538547ce4efd"/>
      <w:r>
        <w:t xml:space="preserve">Examples</w:t>
      </w:r>
      <w:bookmarkEnd w:id="49"/>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0" w:name="Xafc35f369b91518b54c093d7c50a703fb63ca23"/>
      <w:r>
        <w:t xml:space="preserve">Codelists bundle</w:t>
      </w:r>
      <w:bookmarkEnd w:id="50"/>
    </w:p>
    <w:p>
      <w:pPr>
        <w:pStyle w:val="FirstParagraph"/>
      </w:pPr>
      <w:r>
        <w:t xml:space="preserve">The WIS2 Topic Hierarchy Notification codelist bundle can be found at</w:t>
      </w:r>
      <w:r>
        <w:t xml:space="preserve"> </w:t>
      </w:r>
      <w:hyperlink r:id="rId51">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2">
        <w:r>
          <w:rPr>
            <w:rStyle w:val="Hyperlink"/>
          </w:rPr>
          <w:t xml:space="preserve">https://codes.wmo.int/wth</w:t>
        </w:r>
      </w:hyperlink>
    </w:p>
    <w:p>
      <w:pPr>
        <w:pStyle w:val="Heading1"/>
      </w:pPr>
      <w:bookmarkStart w:id="53" w:name="X1ea7cbd003469405f98a7976943980a7b23bcee"/>
      <w:r>
        <w:t xml:space="preserve">Introduction</w:t>
      </w:r>
      <w:bookmarkEnd w:id="53"/>
    </w:p>
    <w:p>
      <w:pPr>
        <w:pStyle w:val="Heading2"/>
      </w:pPr>
      <w:bookmarkStart w:id="54" w:name="X996853b81f4c63ad8da5ec92e8e26f285683252"/>
      <w:r>
        <w:t xml:space="preserve">The WIS Topic Hierarchy</w:t>
      </w:r>
      <w:bookmarkEnd w:id="5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5" w:name="X7dfe8233f78a1fd2c437c19136c1402d3352317"/>
      <w:r>
        <w:t xml:space="preserve">Real-time data sharing</w:t>
      </w:r>
      <w:bookmarkEnd w:id="55"/>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6" w:name="X6e81038dfb67a9f35567bb437ad495ce60bff69"/>
      <w:r>
        <w:t xml:space="preserve">Data discovery</w:t>
      </w:r>
      <w:bookmarkEnd w:id="56"/>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7" w:name="Xe786ddfd3756a66be3efae03b1c4e616027b691"/>
      <w:r>
        <w:t xml:space="preserve">Structure</w:t>
      </w:r>
      <w:bookmarkEnd w:id="57"/>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58"/>
      </w:r>
    </w:p>
    <w:p>
      <w:pPr>
        <w:pStyle w:val="BodyText"/>
      </w:pPr>
      <w:r>
        <w:t xml:space="preserve">Final approval of the WTH updates will go through the WMO fast-track amendment process.</w:t>
      </w:r>
      <w:r>
        <w:rPr>
          <w:rStyle w:val="FootnoteReference"/>
        </w:rPr>
        <w:footnoteReference w:id="60"/>
      </w:r>
    </w:p>
    <w:p>
      <w:pPr>
        <w:pStyle w:val="Heading1"/>
      </w:pPr>
      <w:bookmarkStart w:id="62" w:name="X0930d9a9899aa20d88ee175cd7e9fd3accfc004"/>
      <w:r>
        <w:t xml:space="preserve">The WIS2 Topic Hierarchy</w:t>
      </w:r>
      <w:bookmarkEnd w:id="62"/>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3" w:name="X832d8df2233b24fd4778b0d5040958f69375ea7"/>
      <w:r>
        <w:t xml:space="preserve">Conformance Class Core</w:t>
      </w:r>
      <w:bookmarkEnd w:id="63"/>
    </w:p>
    <w:p>
      <w:pPr>
        <w:pStyle w:val="Heading3"/>
      </w:pPr>
      <w:bookmarkStart w:id="64" w:name="X43f9398da9c2eb974194c1e60a2fdc80e1bfc87"/>
      <w:r>
        <w:t xml:space="preserve">Overview</w:t>
      </w:r>
      <w:bookmarkEnd w:id="64"/>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5">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6" w:name="Xf529e0bc96b4772994bedaf4bdfcd80cde27ca5"/>
      <w:r>
        <w:t xml:space="preserve">Management</w:t>
      </w:r>
      <w:bookmarkEnd w:id="66"/>
    </w:p>
    <w:p>
      <w:pPr>
        <w:pStyle w:val="FirstParagraph"/>
      </w:pPr>
      <w:r>
        <w:t xml:space="preserve">The WTH is managed by the WMO Task Team on WIS Metadata.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1-8): topic structure applies to all data and services in WIS</w:t>
      </w:r>
    </w:p>
    <w:p>
      <w:pPr>
        <w:numPr>
          <w:ilvl w:val="0"/>
          <w:numId w:val="1003"/>
        </w:numPr>
      </w:pPr>
      <w:r>
        <w:t xml:space="preserve">Domain specific topic subcategory levels (level 9 and beyond): topic structure proposed by domain experts and user communities. Note that the number of levels in this part may vary according to the requirements of various domains.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 Task Team on WIS Metadata.</w:t>
            </w:r>
          </w:p>
        </w:tc>
      </w:tr>
      <w:tr>
        <w:tc>
          <w:p>
            <w:pPr>
              <w:jc w:val="left"/>
            </w:pPr>
            <w:r>
              <w:t xml:space="preserve">B</w:t>
            </w:r>
          </w:p>
        </w:tc>
        <w:tc>
          <w:p>
            <w:pPr>
              <w:jc w:val="left"/>
            </w:pPr>
            <w:r>
              <w:t xml:space="preserve">Domain specific levels (level 9 and beyond) SHALL be determined by domain experts and user communities.</w:t>
            </w:r>
          </w:p>
        </w:tc>
      </w:tr>
      <w:tr>
        <w:tc>
          <w:p>
            <w:pPr>
              <w:jc w:val="left"/>
            </w:pPr>
            <w:r>
              <w:t xml:space="preserve">C</w:t>
            </w:r>
          </w:p>
        </w:tc>
        <w:tc>
          <w:p>
            <w:pPr>
              <w:jc w:val="left"/>
            </w:pPr>
            <w:r>
              <w:t xml:space="preserve">Domain specific levels (level 9 and beyond) SHALL be coordinated and integrated by the WMO Task Team on WIS Metadata.</w:t>
            </w:r>
          </w:p>
        </w:tc>
      </w:tr>
      <w:tr>
        <w:tc>
          <w:p>
            <w:pPr>
              <w:jc w:val="left"/>
            </w:pPr>
            <w:r>
              <w:t xml:space="preserve">D</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7"/>
            </w:r>
          </w:p>
        </w:tc>
      </w:tr>
    </w:tbl>
    <w:p>
      <w:pPr>
        <w:pStyle w:val="Heading3"/>
      </w:pPr>
      <w:bookmarkStart w:id="68" w:name="X3f596c2a9b37176c0cac1294658bee0fb0ce144"/>
      <w:r>
        <w:t xml:space="preserve">Versioning</w:t>
      </w:r>
      <w:bookmarkEnd w:id="68"/>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F</w:t>
            </w:r>
          </w:p>
        </w:tc>
        <w:tc>
          <w:p>
            <w:pPr>
              <w:jc w:val="left"/>
            </w:pPr>
            <w:r>
              <w:t xml:space="preserve">A minor version SHALL NOT result in any changes to the version level.</w:t>
            </w:r>
          </w:p>
        </w:tc>
      </w:tr>
    </w:tbl>
    <w:p>
      <w:pPr>
        <w:pStyle w:val="Heading3"/>
      </w:pPr>
      <w:bookmarkStart w:id="69" w:name="Xe43ef194bc85e48db104c895132ffd6de7a19e4"/>
      <w:r>
        <w:t xml:space="preserve">Conventions</w:t>
      </w:r>
      <w:bookmarkEnd w:id="69"/>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0" w:name="Xc7031562b317168ebcb81c118e891d45e31167f"/>
      <w:r>
        <w:t xml:space="preserve">Publishing guidelines</w:t>
      </w:r>
      <w:bookmarkEnd w:id="70"/>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/req/core/publishing</w:t>
            </w:r>
          </w:p>
        </w:tc>
      </w:tr>
      <w:tr>
        <w:tc>
          <w:p>
            <w:pPr>
              <w:jc w:val="left"/>
            </w:pPr>
            <w:r>
              <w:t xml:space="preserve">A</w:t>
            </w:r>
          </w:p>
        </w:tc>
        <w:tc>
          <w:p>
            <w:pPr>
              <w:jc w:val="left"/>
            </w:pPr>
            <w:r>
              <w:t xml:space="preserve">Data SHALL be published to at least the level of the Earth system discipline subcategory.</w:t>
            </w:r>
          </w:p>
        </w:tc>
      </w:tr>
      <w:tr>
        <w:tc>
          <w:p>
            <w:pPr>
              <w:jc w:val="left"/>
            </w:pPr>
            <w:r>
              <w:t xml:space="preserve">B</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C</w:t>
            </w:r>
          </w:p>
        </w:tc>
        <w:tc>
          <w:p>
            <w:pPr>
              <w:jc w:val="left"/>
            </w:pPr>
            <w:r>
              <w:t xml:space="preserve">Reports SHALL be published to at least the level of the notification type (</w:t>
            </w:r>
            <w:r>
              <w:rPr>
                <w:rStyle w:val="VerbatimChar"/>
              </w:rPr>
              <w:t xml:space="preserve">reports</w:t>
            </w:r>
            <w:r>
              <w:t xml:space="preserve">).</w:t>
            </w:r>
          </w:p>
        </w:tc>
      </w:tr>
    </w:tbl>
    <w:p>
      <w:pPr>
        <w:pStyle w:val="Heading1"/>
      </w:pPr>
      <w:bookmarkStart w:id="71" w:name="X78fdb1f4716baf4c26796c550dad0531813f831"/>
      <w:r>
        <w:t xml:space="preserve">Conformance Class Abstract Test Suite (Normative)</w:t>
      </w:r>
      <w:bookmarkEnd w:id="71"/>
    </w:p>
    <w:p>
      <w:pPr>
        <w:pStyle w:val="Heading2"/>
      </w:pPr>
      <w:bookmarkStart w:id="72" w:name="Xf5e33246fc357dd59e783ff5116aed1d0d78d2d"/>
      <w:r>
        <w:t xml:space="preserve">Conformance Class: Core</w:t>
      </w:r>
      <w:bookmarkEnd w:id="72"/>
    </w:p>
    <w:p>
      <w:pPr>
        <w:pStyle w:val="DefinitionTerm"/>
      </w:pPr>
      <w:r>
        <w:t xml:space="preserve">label</w:t>
      </w:r>
    </w:p>
    <w:p>
      <w:pPr>
        <w:pStyle w:val="Definition"/>
      </w:pPr>
      <w:hyperlink r:id="rId73">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1"/>
      </w:pPr>
      <w:bookmarkStart w:id="74" w:name="examples"/>
      <w:r>
        <w:t xml:space="preserve">Examples (Informative)</w:t>
      </w:r>
      <w:bookmarkEnd w:id="74"/>
    </w:p>
    <w:p>
      <w:pPr>
        <w:pStyle w:val="Heading2"/>
      </w:pPr>
      <w:bookmarkStart w:id="75" w:name="X6a66cd333bfac5c4e4649b1e6164d25a62f29cb"/>
      <w:r>
        <w:t xml:space="preserve">WIS2 Topic Hierarchy</w:t>
      </w:r>
      <w:bookmarkEnd w:id="7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origin/a/wis2/can/eccc-msc/data/core/weather/surface-based-observations/synop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cache/a/wis2/deu/dwd/metadata/core/wcmp2</w:t>
      </w:r>
    </w:p>
    <w:p>
      <w:pPr>
        <w:pStyle w:val="Heading1"/>
      </w:pPr>
      <w:bookmarkStart w:id="76" w:name="Bibliography"/>
      <w:r>
        <w:t xml:space="preserve">Bibliography</w:t>
      </w:r>
      <w:bookmarkEnd w:id="76"/>
    </w:p>
    <w:p>
      <w:pPr>
        <w:numPr>
          <w:ilvl w:val="0"/>
          <w:numId w:val="1005"/>
        </w:numPr>
      </w:pPr>
      <w:r>
        <w:t xml:space="preserve">OASIS: MQTT Version 5.0 (2019)</w:t>
      </w:r>
      <w:r>
        <w:t xml:space="preserve"> </w:t>
      </w:r>
      <w:r>
        <w:rPr>
          <w:rStyle w:val="FootnoteReference"/>
        </w:rPr>
        <w:footnoteReference w:id="77"/>
      </w:r>
    </w:p>
    <w:p>
      <w:pPr>
        <w:numPr>
          <w:ilvl w:val="0"/>
          <w:numId w:val="1005"/>
        </w:numPr>
      </w:pPr>
      <w:r>
        <w:t xml:space="preserve">OASIS: MQTT Version 3.1.1 (2014)</w:t>
      </w:r>
      <w:r>
        <w:t xml:space="preserve"> </w:t>
      </w:r>
      <w:r>
        <w:rPr>
          <w:rStyle w:val="FootnoteReference"/>
        </w:rPr>
        <w:footnoteReference w:id="78"/>
      </w:r>
    </w:p>
    <w:p>
      <w:pPr>
        <w:numPr>
          <w:ilvl w:val="0"/>
          <w:numId w:val="1005"/>
        </w:numPr>
      </w:pPr>
      <w:r>
        <w:t xml:space="preserve">Wikipedia: Publish-subscribe pattern (2023)</w:t>
      </w:r>
      <w:r>
        <w:t xml:space="preserve"> </w:t>
      </w:r>
      <w:r>
        <w:rPr>
          <w:rStyle w:val="FootnoteReference"/>
        </w:rPr>
        <w:footnoteReference w:id="79"/>
      </w:r>
    </w:p>
    <w:p>
      <w:pPr>
        <w:numPr>
          <w:ilvl w:val="0"/>
          <w:numId w:val="1005"/>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80"/>
      </w:r>
    </w:p>
    <w:p>
      <w:pPr>
        <w:pStyle w:val="Heading1"/>
      </w:pPr>
      <w:bookmarkStart w:id="81" w:name="X7704236ba72ed8cc2b9a9e238d27c640b9b6528"/>
      <w:r>
        <w:t xml:space="preserve">Revision History</w:t>
      </w:r>
      <w:bookmarkEnd w:id="8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58">
    <w:p>
      <w:pPr>
        <w:pStyle w:val="FootnoteText"/>
      </w:pPr>
      <w:r>
        <w:rPr>
          <w:rStyle w:val="FootnoteReference"/>
        </w:rPr>
        <w:footnoteRef/>
      </w:r>
      <w:r>
        <w:t xml:space="preserve"> </w:t>
      </w:r>
      <w:hyperlink r:id="rId59">
        <w:r>
          <w:rPr>
            <w:rStyle w:val="Hyperlink"/>
          </w:rPr>
          <w:t xml:space="preserve">https://ane4bf-datap1.s3-eu-west-1.amazonaws.com/wmocms/s3fs-public/ckeditor/files/Cg-Ext2021-d04-1-WMO-UNIFIED-POLICY-FOR-THE-INTERNATIONAL-approved_en_0.pdf?4pv38FtU6R4fDNtwqOxjBCndLIfntWeR</w:t>
        </w:r>
      </w:hyperlink>
    </w:p>
  </w:footnote>
  <w:footnote w:id="60">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67">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7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7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7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8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73" Target="http://www.wmo.int/spec/wth/1/conf/core" TargetMode="External" /><Relationship Type="http://schemas.openxmlformats.org/officeDocument/2006/relationships/hyperlink" Id="rId65" Target="http://www.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th"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73" Target="http://www.wmo.int/spec/wth/1/conf/core" TargetMode="External" /><Relationship Type="http://schemas.openxmlformats.org/officeDocument/2006/relationships/hyperlink" Id="rId65" Target="http://www.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th"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2023-09-26T10:45:41Z</dcterms:created>
  <dcterms:modified xsi:type="dcterms:W3CDTF">2023-09-26T10:45:41Z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ies>
</file>