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adjustRightInd/>
        <w:spacing w:after="0" w:line="240" w:lineRule="auto"/>
        <w:rPr>
          <w:lang w:eastAsia="ko-KR"/>
          <w:rFonts w:ascii="Arial" w:hAnsi="Arial" w:cs="Arial" w:hint="eastAsia"/>
          <w:b/>
          <w:color w:val="000000"/>
          <w:sz w:val="36"/>
          <w:rtl w:val="off"/>
        </w:rPr>
      </w:pPr>
      <w:r>
        <w:rPr>
          <w:rFonts w:ascii="Arial" w:hAnsi="Arial" w:cs="Arial"/>
          <w:b/>
        </w:rPr>
        <w:t>Announcement No. 2025-</w:t>
      </w:r>
      <w:r>
        <w:rPr>
          <w:lang w:eastAsia="ko-KR"/>
          <w:rFonts w:ascii="Arial" w:hAnsi="Arial" w:cs="Arial"/>
          <w:b/>
          <w:color w:val="0000FF"/>
          <w:rtl w:val="off"/>
        </w:rPr>
        <w:t>051</w:t>
      </w:r>
      <w:r>
        <w:rPr>
          <w:rFonts w:ascii="Arial" w:hAnsi="Arial" w:cs="Arial"/>
          <w:b/>
          <w:color w:val="000000"/>
        </w:rPr>
        <w:t xml:space="preserve"> by the Ministry of Trade, Industry, and Energy</w:t>
      </w:r>
    </w:p>
    <w:p>
      <w:pPr>
        <w:pStyle w:val="a3"/>
        <w:wordWrap/>
        <w:jc w:val="center"/>
        <w:spacing w:line="240" w:lineRule="auto"/>
        <w:rPr>
          <w:lang w:eastAsia="ko-KR"/>
          <w:rFonts w:ascii="Arial" w:hAnsi="Arial" w:cs="Arial" w:hint="eastAsia"/>
          <w:b/>
          <w:color w:val="000000"/>
          <w:sz w:val="36"/>
          <w:rtl w:val="off"/>
        </w:rPr>
      </w:pPr>
    </w:p>
    <w:p>
      <w:pPr>
        <w:pStyle w:val="a3"/>
        <w:wordWrap/>
        <w:jc w:val="center"/>
        <w:spacing w:line="312" w:lineRule="auto"/>
        <w:rPr>
          <w:rFonts w:asciiTheme="minorBidi" w:eastAsiaTheme="majorEastAsia" w:hAnsiTheme="minorBidi" w:cstheme="minorBidi"/>
          <w:b/>
          <w:bCs/>
          <w:color w:val="000000"/>
          <w:sz w:val="32"/>
          <w:szCs w:val="32"/>
          <w:kern w:val="36"/>
          <w:spacing w:val="-7"/>
        </w:rPr>
      </w:pPr>
      <w:r>
        <w:rPr>
          <w:rFonts w:asciiTheme="minorBidi" w:eastAsiaTheme="majorEastAsia" w:hAnsiTheme="minorBidi" w:cstheme="minorBidi"/>
          <w:b/>
          <w:bCs/>
          <w:color w:val="000000"/>
          <w:sz w:val="32"/>
          <w:szCs w:val="32"/>
          <w:kern w:val="36"/>
          <w:spacing w:val="-7"/>
        </w:rPr>
        <w:t xml:space="preserve">2025 </w:t>
      </w:r>
      <w:r>
        <w:rPr>
          <w:rFonts w:asciiTheme="minorBidi" w:eastAsiaTheme="majorEastAsia" w:hAnsiTheme="minorBidi" w:cstheme="minorBidi"/>
          <w:b/>
          <w:bCs/>
          <w:color w:val="000000"/>
          <w:sz w:val="32"/>
          <w:szCs w:val="32"/>
          <w:kern w:val="36"/>
          <w:spacing w:val="-7"/>
        </w:rPr>
        <w:t>Request for</w:t>
      </w:r>
      <w:r>
        <w:rPr>
          <w:rFonts w:asciiTheme="minorBidi" w:eastAsiaTheme="majorEastAsia" w:hAnsiTheme="minorBidi" w:cstheme="minorBidi"/>
          <w:b/>
          <w:bCs/>
          <w:color w:val="000000"/>
          <w:sz w:val="32"/>
          <w:szCs w:val="32"/>
          <w:kern w:val="36"/>
          <w:spacing w:val="-7"/>
        </w:rPr>
        <w:t xml:space="preserve"> Proposals: </w:t>
      </w:r>
    </w:p>
    <w:p>
      <w:pPr>
        <w:pStyle w:val="a3"/>
        <w:wordWrap/>
        <w:jc w:val="center"/>
        <w:spacing w:line="312" w:lineRule="auto"/>
        <w:rPr>
          <w:lang w:eastAsia="ko-KR"/>
          <w:rFonts w:ascii="Arial" w:hAnsi="Arial" w:cs="Arial" w:hint="eastAsia"/>
          <w:b/>
          <w:color w:val="000000"/>
          <w:sz w:val="32"/>
          <w:szCs w:val="32"/>
          <w:rtl w:val="off"/>
        </w:rPr>
      </w:pPr>
      <w:r>
        <w:rPr>
          <w:rFonts w:asciiTheme="minorBidi" w:eastAsiaTheme="majorEastAsia" w:hAnsiTheme="minorBidi" w:cstheme="minorBidi"/>
          <w:b/>
          <w:bCs/>
          <w:color w:val="000000"/>
          <w:sz w:val="32"/>
          <w:szCs w:val="32"/>
          <w:kern w:val="36"/>
          <w:spacing w:val="-7"/>
        </w:rPr>
        <w:t>New R</w:t>
      </w:r>
      <w:r>
        <w:rPr>
          <w:rFonts w:asciiTheme="minorBidi" w:eastAsiaTheme="majorEastAsia" w:hAnsiTheme="minorBidi" w:cstheme="minorBidi"/>
          <w:b/>
          <w:bCs/>
          <w:color w:val="000000"/>
          <w:sz w:val="32"/>
          <w:szCs w:val="32"/>
          <w:kern w:val="36"/>
          <w:spacing w:val="-7"/>
        </w:rPr>
        <w:t>&amp;</w:t>
      </w:r>
      <w:r>
        <w:rPr>
          <w:rFonts w:asciiTheme="minorBidi" w:eastAsiaTheme="majorEastAsia" w:hAnsiTheme="minorBidi" w:cstheme="minorBidi"/>
          <w:b/>
          <w:bCs/>
          <w:color w:val="000000"/>
          <w:sz w:val="32"/>
          <w:szCs w:val="32"/>
          <w:kern w:val="36"/>
          <w:spacing w:val="-7"/>
        </w:rPr>
        <w:t xml:space="preserve">D </w:t>
      </w:r>
      <w:r>
        <w:rPr>
          <w:rFonts w:asciiTheme="minorBidi" w:eastAsiaTheme="majorEastAsia" w:hAnsiTheme="minorBidi" w:cstheme="minorBidi"/>
          <w:b/>
          <w:bCs/>
          <w:color w:val="000000"/>
          <w:sz w:val="32"/>
          <w:szCs w:val="32"/>
          <w:kern w:val="36"/>
          <w:spacing w:val="-7"/>
        </w:rPr>
        <w:t>Projects in the</w:t>
      </w:r>
      <w:r>
        <w:rPr>
          <w:lang w:eastAsia="ko-KR"/>
          <w:rFonts w:asciiTheme="minorBidi" w:eastAsiaTheme="majorEastAsia" w:hAnsiTheme="minorBidi" w:cstheme="minorBidi"/>
          <w:b/>
          <w:bCs/>
          <w:color w:val="000000"/>
          <w:sz w:val="32"/>
          <w:szCs w:val="32"/>
          <w:kern w:val="36"/>
          <w:spacing w:val="-7"/>
          <w:rtl w:val="off"/>
        </w:rPr>
        <w:t xml:space="preserve"> </w:t>
      </w:r>
      <w:r>
        <w:rPr>
          <w:rFonts w:ascii="Arial" w:hAnsi="Arial" w:cs="Arial"/>
          <w:b/>
          <w:color w:val="000000"/>
          <w:sz w:val="32"/>
          <w:szCs w:val="32"/>
        </w:rPr>
        <w:t>Biotechnology</w:t>
      </w:r>
      <w:r>
        <w:rPr>
          <w:lang w:eastAsia="ko-KR"/>
          <w:rFonts w:ascii="Arial" w:hAnsi="Arial" w:cs="Arial"/>
          <w:b/>
          <w:color w:val="000000"/>
          <w:sz w:val="32"/>
          <w:szCs w:val="32"/>
          <w:rtl w:val="off"/>
        </w:rPr>
        <w:t xml:space="preserve"> </w:t>
      </w:r>
      <w:r>
        <w:rPr>
          <w:rFonts w:ascii="Arial" w:hAnsi="Arial" w:cs="Arial"/>
          <w:b/>
          <w:color w:val="000000"/>
          <w:sz w:val="32"/>
          <w:szCs w:val="32"/>
        </w:rPr>
        <w:t>Sector</w:t>
      </w:r>
    </w:p>
    <w:p>
      <w:pPr>
        <w:pStyle w:val="a3"/>
        <w:wordWrap/>
        <w:jc w:val="center"/>
        <w:spacing w:line="312" w:lineRule="auto"/>
        <w:rPr>
          <w:rFonts w:asciiTheme="minorBidi" w:eastAsiaTheme="majorEastAsia" w:hAnsiTheme="minorBidi" w:cstheme="minorBidi"/>
          <w:b/>
          <w:bCs/>
          <w:color w:val="000000"/>
          <w:sz w:val="32"/>
          <w:szCs w:val="32"/>
          <w:kern w:val="36"/>
          <w:spacing w:val="-7"/>
        </w:rPr>
      </w:pPr>
      <w:r>
        <w:rPr>
          <w:rFonts w:asciiTheme="minorBidi" w:eastAsiaTheme="majorEastAsia" w:hAnsiTheme="minorBidi" w:cstheme="minorBidi"/>
          <w:b/>
          <w:bCs/>
          <w:color w:val="000000"/>
          <w:sz w:val="32"/>
          <w:szCs w:val="32"/>
          <w:kern w:val="36"/>
          <w:spacing w:val="-7"/>
        </w:rPr>
        <w:t>(</w:t>
      </w:r>
      <w:r>
        <w:rPr>
          <w:rFonts w:asciiTheme="minorBidi" w:eastAsiaTheme="majorEastAsia" w:hAnsiTheme="minorBidi" w:cstheme="minorBidi"/>
          <w:b/>
          <w:bCs/>
          <w:color w:val="4472C4"/>
          <w:sz w:val="32"/>
          <w:szCs w:val="32"/>
          <w:kern w:val="36"/>
          <w:spacing w:val="-7"/>
        </w:rPr>
        <w:t xml:space="preserve">International </w:t>
      </w:r>
      <w:r>
        <w:rPr>
          <w:rFonts w:asciiTheme="minorBidi" w:eastAsiaTheme="majorEastAsia" w:hAnsiTheme="minorBidi" w:cstheme="minorBidi"/>
          <w:b/>
          <w:bCs/>
          <w:color w:val="4472C4"/>
          <w:sz w:val="32"/>
          <w:szCs w:val="32"/>
          <w:kern w:val="36"/>
          <w:spacing w:val="-7"/>
        </w:rPr>
        <w:t xml:space="preserve">Joint R&amp;D </w:t>
      </w:r>
      <w:r>
        <w:rPr>
          <w:rFonts w:asciiTheme="minorBidi" w:eastAsiaTheme="majorEastAsia" w:hAnsiTheme="minorBidi" w:cstheme="minorBidi"/>
          <w:b/>
          <w:bCs/>
          <w:color w:val="4472C4"/>
          <w:sz w:val="32"/>
          <w:szCs w:val="32"/>
          <w:kern w:val="36"/>
          <w:spacing w:val="-7"/>
        </w:rPr>
        <w:t>project</w:t>
      </w:r>
      <w:r>
        <w:rPr>
          <w:rFonts w:asciiTheme="minorBidi" w:eastAsiaTheme="majorEastAsia" w:hAnsiTheme="minorBidi" w:cstheme="minorBidi"/>
          <w:b/>
          <w:bCs/>
          <w:color w:val="000000"/>
          <w:sz w:val="32"/>
          <w:szCs w:val="32"/>
          <w:kern w:val="36"/>
          <w:spacing w:val="-7"/>
        </w:rPr>
        <w:t>)</w:t>
      </w:r>
    </w:p>
    <w:p>
      <w:pPr>
        <w:pStyle w:val="a3"/>
        <w:wordWrap/>
        <w:jc w:val="center"/>
        <w:spacing w:line="240" w:lineRule="auto"/>
        <w:rPr>
          <w:lang w:eastAsia="ko-KR"/>
          <w:rFonts w:ascii="Arial" w:hAnsi="Arial" w:cs="Arial" w:hint="eastAsia"/>
          <w:b/>
          <w:color w:val="000000"/>
          <w:sz w:val="30"/>
          <w:szCs w:val="24"/>
          <w:rtl w:val="off"/>
        </w:rPr>
      </w:pPr>
      <w:r>
        <w:rPr>
          <w:rFonts w:asciiTheme="minorBidi" w:eastAsiaTheme="majorEastAsia" w:hAnsiTheme="minorBidi" w:cstheme="minorBidi"/>
          <w:b/>
          <w:bCs/>
          <w:color w:val="000000"/>
          <w:sz w:val="26"/>
          <w:szCs w:val="26"/>
          <w:kern w:val="36"/>
          <w:spacing w:val="-7"/>
        </w:rPr>
        <w:t xml:space="preserve">Program of </w:t>
      </w:r>
      <w:r>
        <w:rPr>
          <w:rFonts w:ascii="Arial" w:hAnsi="Arial" w:cs="Arial"/>
          <w:b/>
          <w:color w:val="000000"/>
          <w:sz w:val="26"/>
          <w:szCs w:val="26"/>
        </w:rPr>
        <w:t>Development of Biotechnology Industry Technologies</w:t>
      </w:r>
      <w:r>
        <w:rPr>
          <w:lang w:eastAsia="ko-KR"/>
          <w:rFonts w:ascii="Arial" w:hAnsi="Arial" w:cs="Arial"/>
          <w:b/>
          <w:color w:val="000000"/>
          <w:sz w:val="20"/>
          <w:szCs w:val="20"/>
          <w:rtl w:val="off"/>
        </w:rPr>
        <w:t xml:space="preserve"> </w:t>
      </w:r>
    </w:p>
    <w:p>
      <w:pPr>
        <w:pStyle w:val="a3"/>
        <w:wordWrap/>
        <w:jc w:val="center"/>
        <w:spacing w:line="240" w:lineRule="auto"/>
        <w:rPr>
          <w:lang w:eastAsia="ko-KR"/>
          <w:rFonts w:ascii="Arial" w:hAnsi="Arial" w:cs="Arial" w:hint="eastAsia"/>
          <w:b/>
          <w:color w:val="000000"/>
          <w:sz w:val="24"/>
          <w:szCs w:val="24"/>
          <w:rtl w:val="off"/>
        </w:rPr>
      </w:pPr>
    </w:p>
    <w:p>
      <w:pPr>
        <w:adjustRightInd/>
        <w:spacing w:after="0" w:line="240" w:lineRule="auto"/>
        <w:rPr>
          <w:rFonts w:ascii="Arial" w:eastAsiaTheme="minorHAnsi" w:hAnsi="Arial" w:cs="Arial"/>
          <w:color w:val="3C3D3E"/>
          <w:sz w:val="6"/>
          <w:szCs w:val="6"/>
        </w:rPr>
      </w:pPr>
      <w:r>
        <w:rPr>
          <w:rFonts w:ascii="Arial" w:hAnsi="Arial" w:cs="Arial"/>
          <w:noProof/>
        </w:rPr>
        <mc:AlternateContent>
          <mc:Choice Requires="wps">
            <w:drawing>
              <wp:anchor distT="0" distB="0" distL="114300" distR="114300" behindDoc="0" locked="0" layoutInCell="1" simplePos="0" relativeHeight="251661312" allowOverlap="1" hidden="0">
                <wp:simplePos x="0" y="0"/>
                <wp:positionH relativeFrom="column">
                  <wp:posOffset>0</wp:posOffset>
                </wp:positionH>
                <wp:positionV relativeFrom="paragraph">
                  <wp:posOffset>0</wp:posOffset>
                </wp:positionV>
                <wp:extent cx="5895975" cy="0"/>
                <wp:effectExtent l="49530" t="26529" r="49530" b="72530"/>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95975" cy="0"/>
                        </a:xfrm>
                        <a:prstGeom prst="line">
                          <a:avLst/>
                        </a:prstGeom>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a:graphicData>
                </a:graphic>
              </wp:anchor>
            </w:drawing>
          </mc:Choice>
          <mc:Fallback>
            <w:pict>
              <v:line id="line 2" style="position:absolute;margin-left:0pt;margin-top:0pt;width:464.25pt;height:0pt;mso-position-horizontal-relative:column;mso-position-vertical-relative:line;v-text-anchor:top;mso-wrap-style:square;flip:y;z-index:251661312" o:allowincell="t" filled="f" strokecolor="#0">
                <v:stroke joinstyle="round"/>
              </v:line>
            </w:pict>
          </mc:Fallback>
        </mc:AlternateContent>
      </w:r>
    </w:p>
    <w:p>
      <w:pPr>
        <w:adjustRightInd/>
        <w:spacing w:after="0" w:line="240" w:lineRule="auto"/>
        <w:rPr>
          <w:lang w:eastAsia="ko-KR"/>
          <w:rFonts w:ascii="Arial" w:hAnsi="Arial" w:cs="Arial" w:hint="eastAsia"/>
          <w:sz w:val="10"/>
          <w:szCs w:val="10"/>
          <w:rtl w:val="off"/>
        </w:rPr>
      </w:pPr>
    </w:p>
    <w:p>
      <w:pPr>
        <w:adjustRightInd/>
        <w:jc w:val="both"/>
        <w:spacing w:after="0" w:line="360" w:lineRule="auto"/>
        <w:rPr>
          <w:lang w:eastAsia="ko-KR"/>
          <w:rFonts w:asciiTheme="minorBidi" w:eastAsiaTheme="minorHAnsi" w:hAnsiTheme="minorBidi"/>
          <w:sz w:val="20"/>
          <w:szCs w:val="24"/>
        </w:rPr>
      </w:pPr>
      <w:r>
        <w:rPr>
          <w:lang w:eastAsia="ko-KR"/>
          <w:rFonts w:asciiTheme="minorBidi" w:eastAsiaTheme="minorHAnsi" w:hAnsiTheme="minorBidi"/>
          <w:sz w:val="20"/>
          <w:szCs w:val="24"/>
        </w:rPr>
        <w:t xml:space="preserve">Dear </w:t>
      </w:r>
      <w:r>
        <w:rPr>
          <w:lang w:eastAsia="ko-KR"/>
          <w:rFonts w:asciiTheme="minorBidi" w:eastAsiaTheme="minorHAnsi" w:hAnsiTheme="minorBidi"/>
          <w:sz w:val="20"/>
          <w:szCs w:val="24"/>
        </w:rPr>
        <w:t>Applicants</w:t>
      </w:r>
      <w:r>
        <w:rPr>
          <w:lang w:eastAsia="ko-KR"/>
          <w:rFonts w:asciiTheme="minorBidi" w:eastAsiaTheme="minorHAnsi" w:hAnsiTheme="minorBidi"/>
          <w:sz w:val="20"/>
          <w:szCs w:val="24"/>
        </w:rPr>
        <w:t xml:space="preserve">, </w:t>
      </w:r>
    </w:p>
    <w:p>
      <w:pPr>
        <w:adjustRightInd/>
        <w:spacing w:after="0" w:line="240" w:lineRule="auto"/>
        <w:rPr>
          <w:lang w:eastAsia="ko-KR"/>
          <w:rFonts w:ascii="Arial" w:hAnsi="Arial" w:cs="Arial" w:hint="eastAsia"/>
          <w:b w:val="0"/>
          <w:bCs w:val="0"/>
          <w:sz w:val="20"/>
          <w:rtl w:val="off"/>
        </w:rPr>
      </w:pPr>
      <w:r>
        <w:rPr>
          <w:lang w:eastAsia="ko-KR"/>
          <w:rFonts w:asciiTheme="minorBidi" w:eastAsiaTheme="minorHAnsi" w:hAnsiTheme="minorBidi"/>
          <w:sz w:val="20"/>
          <w:szCs w:val="24"/>
        </w:rPr>
        <w:t xml:space="preserve">The </w:t>
      </w:r>
      <w:r>
        <w:rPr>
          <w:lang w:eastAsia="ko-KR"/>
          <w:rFonts w:asciiTheme="minorBidi" w:eastAsiaTheme="minorHAnsi" w:hAnsiTheme="minorBidi"/>
          <w:sz w:val="20"/>
          <w:szCs w:val="24"/>
        </w:rPr>
        <w:t>Korea Planning &amp; Evaluation Institute of Industrial Technology (KEIT)</w:t>
      </w:r>
      <w:r>
        <w:rPr>
          <w:lang w:eastAsia="ko-KR"/>
          <w:rFonts w:asciiTheme="minorBidi" w:eastAsiaTheme="minorHAnsi" w:hAnsiTheme="minorBidi"/>
          <w:sz w:val="20"/>
          <w:szCs w:val="24"/>
        </w:rPr>
        <w:t xml:space="preserve"> </w:t>
      </w:r>
      <w:r>
        <w:rPr>
          <w:lang w:eastAsia="ko-KR"/>
          <w:rFonts w:asciiTheme="minorBidi" w:eastAsiaTheme="minorHAnsi" w:hAnsiTheme="minorBidi"/>
          <w:sz w:val="20"/>
          <w:szCs w:val="24"/>
        </w:rPr>
        <w:t>is pleased to announce</w:t>
      </w:r>
      <w:r>
        <w:rPr>
          <w:lang w:eastAsia="ko-KR"/>
          <w:rFonts w:asciiTheme="minorBidi" w:eastAsiaTheme="minorHAnsi" w:hAnsiTheme="minorBidi"/>
          <w:sz w:val="20"/>
          <w:szCs w:val="24"/>
        </w:rPr>
        <w:t xml:space="preserve"> the call for the new R&amp;D </w:t>
      </w:r>
      <w:r>
        <w:rPr>
          <w:lang w:eastAsia="ko-KR"/>
          <w:rFonts w:asciiTheme="minorBidi" w:eastAsiaTheme="minorHAnsi" w:hAnsiTheme="minorBidi"/>
          <w:sz w:val="20"/>
          <w:szCs w:val="24"/>
        </w:rPr>
        <w:t xml:space="preserve">project </w:t>
      </w:r>
      <w:r>
        <w:rPr>
          <w:lang w:eastAsia="ko-KR"/>
          <w:rFonts w:asciiTheme="minorBidi" w:eastAsiaTheme="minorHAnsi" w:hAnsiTheme="minorBidi"/>
          <w:sz w:val="20"/>
          <w:szCs w:val="24"/>
        </w:rPr>
        <w:t>o</w:t>
      </w:r>
      <w:r>
        <w:rPr>
          <w:lang w:eastAsia="ko-KR"/>
          <w:rFonts w:asciiTheme="minorBidi" w:eastAsiaTheme="minorHAnsi" w:hAnsiTheme="minorBidi"/>
          <w:b w:val="0"/>
          <w:bCs w:val="0"/>
          <w:sz w:val="20"/>
          <w:szCs w:val="24"/>
        </w:rPr>
        <w:t xml:space="preserve">f </w:t>
      </w:r>
      <w:r>
        <w:rPr>
          <w:rFonts w:ascii="Arial" w:hAnsi="Arial" w:cs="Arial"/>
          <w:b w:val="0"/>
          <w:bCs w:val="0"/>
          <w:sz w:val="20"/>
        </w:rPr>
        <w:t>Development of Biotechnology Industry Technologies</w:t>
      </w:r>
      <w:r>
        <w:rPr>
          <w:lang w:eastAsia="ko-KR"/>
          <w:rFonts w:ascii="Arial" w:hAnsi="Arial" w:cs="Arial"/>
          <w:b w:val="0"/>
          <w:bCs w:val="0"/>
          <w:sz w:val="20"/>
          <w:rtl w:val="off"/>
        </w:rPr>
        <w:t xml:space="preserve"> </w:t>
      </w:r>
      <w:r>
        <w:rPr>
          <w:lang w:eastAsia="ko-KR"/>
          <w:rFonts w:asciiTheme="minorBidi" w:eastAsiaTheme="minorHAnsi" w:hAnsiTheme="minorBidi"/>
          <w:b w:val="0"/>
          <w:bCs w:val="0"/>
          <w:sz w:val="20"/>
          <w:szCs w:val="24"/>
        </w:rPr>
        <w:t>program</w:t>
      </w:r>
      <w:r>
        <w:rPr>
          <w:lang w:eastAsia="ko-KR"/>
          <w:rFonts w:asciiTheme="minorBidi" w:eastAsiaTheme="minorHAnsi" w:hAnsiTheme="minorBidi"/>
          <w:b w:val="0"/>
          <w:bCs w:val="0"/>
          <w:sz w:val="20"/>
          <w:szCs w:val="24"/>
        </w:rPr>
        <w:t>.</w:t>
      </w:r>
      <w:r>
        <w:rPr>
          <w:lang w:eastAsia="ko-KR"/>
          <w:rFonts w:asciiTheme="minorBidi" w:eastAsiaTheme="minorHAnsi" w:hAnsiTheme="minorBidi"/>
          <w:b w:val="0"/>
          <w:bCs w:val="0"/>
          <w:sz w:val="20"/>
          <w:szCs w:val="24"/>
          <w:rtl w:val="off"/>
        </w:rPr>
        <w:t xml:space="preserve"> </w:t>
      </w:r>
      <w:r>
        <w:rPr>
          <w:lang w:eastAsia="ko-KR"/>
          <w:rFonts w:asciiTheme="minorBidi" w:eastAsiaTheme="minorHAnsi" w:hAnsiTheme="minorBidi"/>
          <w:b w:val="0"/>
          <w:bCs w:val="0"/>
          <w:sz w:val="20"/>
          <w:szCs w:val="24"/>
        </w:rPr>
        <w:t>Interested parties are invited to submit their applications.</w:t>
      </w:r>
    </w:p>
    <w:p>
      <w:pPr>
        <w:adjustRightInd/>
        <w:spacing w:after="0" w:line="240" w:lineRule="auto"/>
        <w:rPr>
          <w:rFonts w:ascii="Arial" w:hAnsi="Arial" w:cs="Arial"/>
          <w:sz w:val="20"/>
        </w:rPr>
      </w:pPr>
    </w:p>
    <w:p>
      <w:pPr>
        <w:adjustRightInd/>
        <w:spacing w:after="0" w:line="240" w:lineRule="auto"/>
        <w:rPr>
          <w:lang w:eastAsia="ko-KR"/>
          <w:rFonts w:ascii="Arial" w:eastAsiaTheme="minorHAnsi" w:hAnsi="Arial" w:cs="Arial"/>
          <w:b/>
          <w:bCs/>
          <w:color w:val="977000"/>
          <w:sz w:val="2"/>
          <w:szCs w:val="2"/>
          <w:kern w:val="0"/>
        </w:rPr>
      </w:pPr>
    </w:p>
    <w:p>
      <w:pPr>
        <w:adjustRightInd/>
        <w:spacing w:after="0" w:line="240" w:lineRule="auto"/>
        <w:rPr>
          <w:rFonts w:ascii="Arial" w:eastAsiaTheme="minorHAnsi" w:hAnsi="Arial" w:cs="Arial"/>
          <w:b/>
          <w:bCs/>
          <w:color w:val="000000"/>
          <w:szCs w:val="15"/>
          <w:kern w:val="0"/>
        </w:rPr>
      </w:pPr>
      <w:r>
        <w:rPr>
          <w:rFonts w:ascii="Arial" w:hAnsi="Arial" w:cs="Arial"/>
          <w:b/>
          <w:color w:val="000000"/>
        </w:rPr>
        <w:t xml:space="preserve">1. </w:t>
      </w:r>
      <w:r>
        <w:rPr>
          <w:rFonts w:ascii="Arial" w:hAnsi="Arial" w:cs="Arial"/>
          <w:b/>
          <w:color w:val="000000"/>
          <w:sz w:val="24"/>
        </w:rPr>
        <w:t>Project Overview</w:t>
      </w:r>
    </w:p>
    <w:p>
      <w:pPr>
        <w:adjustRightInd/>
        <w:spacing w:after="0" w:line="240" w:lineRule="auto"/>
        <w:rPr>
          <w:rFonts w:ascii="Arial" w:eastAsiaTheme="minorHAnsi" w:hAnsi="Arial" w:cs="Arial"/>
          <w:b/>
          <w:bCs/>
          <w:color w:val="000000"/>
          <w:szCs w:val="15"/>
          <w:kern w:val="0"/>
        </w:rPr>
      </w:pPr>
      <w:r>
        <w:rPr>
          <w:rFonts w:ascii="Arial" w:hAnsi="Arial" w:cs="Arial"/>
          <w:noProof/>
        </w:rPr>
        <mc:AlternateContent>
          <mc:Choice Requires="wps">
            <w:drawing>
              <wp:anchor distT="0" distB="0" distL="114300" distR="114300" behindDoc="0" locked="0" layoutInCell="1" simplePos="0" relativeHeight="251659264" allowOverlap="1" hidden="0">
                <wp:simplePos x="0" y="0"/>
                <wp:positionH relativeFrom="column">
                  <wp:posOffset>0</wp:posOffset>
                </wp:positionH>
                <wp:positionV relativeFrom="paragraph">
                  <wp:posOffset>0</wp:posOffset>
                </wp:positionV>
                <wp:extent cx="5895975" cy="0"/>
                <wp:effectExtent l="49530" t="26529" r="49530" b="72530"/>
                <wp:wrapNone/>
                <wp:docPr id="1026" name="shape102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95975" cy="0"/>
                        </a:xfrm>
                        <a:prstGeom prst="line">
                          <a:avLst/>
                        </a:prstGeom>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a:graphicData>
                </a:graphic>
              </wp:anchor>
            </w:drawing>
          </mc:Choice>
          <mc:Fallback>
            <w:pict>
              <v:line id="line 2" style="position:absolute;margin-left:0pt;margin-top:0pt;width:464.25pt;height:0pt;mso-position-horizontal-relative:column;mso-position-vertical-relative:line;v-text-anchor:top;mso-wrap-style:square;flip:y;z-index:251659264" o:allowincell="t" filled="f" strokecolor="#0">
                <v:stroke joinstyle="round"/>
              </v:line>
            </w:pict>
          </mc:Fallback>
        </mc:AlternateContent>
      </w:r>
    </w:p>
    <w:p>
      <w:pPr>
        <w:spacing w:after="0" w:line="240" w:lineRule="auto"/>
        <w:textAlignment w:val="baseline"/>
        <w:rPr>
          <w:rFonts w:ascii="Arial" w:eastAsiaTheme="minorHAnsi" w:hAnsi="Arial" w:cs="Arial"/>
          <w:bCs/>
          <w:sz w:val="20"/>
          <w:szCs w:val="20"/>
        </w:rPr>
      </w:pPr>
      <w:r>
        <w:rPr>
          <w:rFonts w:ascii="Arial" w:hAnsi="Arial" w:cs="Arial"/>
          <w:sz w:val="20"/>
        </w:rPr>
        <w:t>The program aims to enhance the competitiveness of advanced industries and foster emerging industries by focusing on the development of core and fundamental technologies in the bio-health sector</w:t>
      </w:r>
      <w:r>
        <w:rPr>
          <w:lang w:eastAsia="ko-KR"/>
          <w:rFonts w:ascii="Arial" w:hAnsi="Arial" w:cs="Arial"/>
          <w:sz w:val="20"/>
          <w:rtl w:val="off"/>
        </w:rPr>
        <w:t>.</w:t>
      </w:r>
    </w:p>
    <w:p>
      <w:pPr>
        <w:spacing w:after="0" w:line="240" w:lineRule="auto"/>
        <w:textAlignment w:val="baseline"/>
        <w:rPr>
          <w:lang w:eastAsia="ko-KR"/>
          <w:rFonts w:ascii="Arial" w:eastAsiaTheme="minorHAnsi" w:hAnsi="Arial" w:cs="Arial"/>
          <w:sz w:val="20"/>
          <w:szCs w:val="24"/>
          <w:spacing w:val="-6"/>
        </w:rPr>
      </w:pPr>
    </w:p>
    <w:p>
      <w:pPr>
        <w:pStyle w:val="a5"/>
        <w:ind w:left="709"/>
        <w:jc w:val="left"/>
        <w:numPr>
          <w:ilvl w:val="0"/>
          <w:numId w:val="1"/>
        </w:numPr>
        <w:rPr>
          <w:rFonts w:ascii="Arial" w:eastAsiaTheme="minorHAnsi" w:hAnsi="Arial" w:cs="Arial"/>
          <w:b/>
          <w:strike w:val="off"/>
          <w:szCs w:val="20"/>
        </w:rPr>
      </w:pPr>
      <w:r>
        <w:rPr>
          <w:lang w:eastAsia="ko-KR"/>
          <w:rFonts w:ascii="Arial" w:hAnsi="Arial" w:cs="Arial"/>
          <w:b/>
          <w:strike w:val="off"/>
          <w:rtl w:val="off"/>
        </w:rPr>
        <w:t xml:space="preserve"> Subprgram : </w:t>
      </w:r>
      <w:r>
        <w:rPr>
          <w:rFonts w:ascii="Arial" w:hAnsi="Arial" w:cs="Arial"/>
          <w:b/>
          <w:strike w:val="off"/>
        </w:rPr>
        <w:t>Customized Diagnostic and Therapeutic Products</w:t>
      </w:r>
    </w:p>
    <w:p>
      <w:pPr>
        <w:pStyle w:val="a5"/>
        <w:jc w:val="left"/>
        <w:numPr>
          <w:ilvl w:val="0"/>
          <w:numId w:val="2"/>
        </w:numPr>
        <w:rPr>
          <w:lang w:eastAsia="ko-KR"/>
          <w:rFonts w:ascii="Arial" w:hAnsi="Arial" w:cs="Arial" w:hint="eastAsia"/>
          <w:strike w:val="off"/>
          <w:rtl w:val="off"/>
        </w:rPr>
      </w:pPr>
      <w:r>
        <w:rPr>
          <w:rFonts w:ascii="Arial" w:hAnsi="Arial" w:cs="Arial"/>
          <w:strike w:val="off"/>
        </w:rPr>
        <w:t>Development of personalized bio-diagnostic and therapeutic technologies, manufacturing process technologies, and commercialization technologies</w:t>
      </w:r>
      <w:r>
        <w:rPr>
          <w:lang w:eastAsia="ko-KR"/>
          <w:rFonts w:ascii="Arial" w:hAnsi="Arial" w:cs="Arial"/>
          <w:strike w:val="off"/>
          <w:rtl w:val="off"/>
        </w:rPr>
        <w:t xml:space="preserve">. </w:t>
      </w:r>
    </w:p>
    <w:p>
      <w:pPr>
        <w:pStyle w:val="a5"/>
        <w:ind w:leftChars="0" w:left="800"/>
        <w:jc w:val="left"/>
        <w:rPr>
          <w:rFonts w:ascii="Arial" w:eastAsiaTheme="minorHAnsi" w:hAnsi="Arial" w:cs="Arial"/>
          <w:strike w:val="off"/>
          <w:szCs w:val="20"/>
        </w:rPr>
      </w:pPr>
    </w:p>
    <w:p>
      <w:pPr>
        <w:pStyle w:val="a5"/>
        <w:ind w:left="709"/>
        <w:jc w:val="left"/>
        <w:numPr>
          <w:ilvl w:val="0"/>
          <w:numId w:val="1"/>
        </w:numPr>
        <w:rPr>
          <w:rFonts w:ascii="Arial" w:eastAsiaTheme="minorHAnsi" w:hAnsi="Arial" w:cs="Arial"/>
          <w:b/>
          <w:strike w:val="off"/>
          <w:szCs w:val="20"/>
        </w:rPr>
      </w:pPr>
      <w:r>
        <w:rPr>
          <w:lang w:eastAsia="ko-KR"/>
          <w:rFonts w:ascii="Arial" w:hAnsi="Arial" w:cs="Arial"/>
          <w:b/>
          <w:strike w:val="off"/>
          <w:rtl w:val="off"/>
        </w:rPr>
        <w:t xml:space="preserve">Subprgram : </w:t>
      </w:r>
      <w:r>
        <w:rPr>
          <w:rFonts w:ascii="Arial" w:hAnsi="Arial" w:cs="Arial"/>
          <w:b/>
          <w:strike w:val="off"/>
        </w:rPr>
        <w:t xml:space="preserve">Advanced </w:t>
      </w:r>
      <w:r>
        <w:rPr>
          <w:rFonts w:ascii="Arial" w:hAnsi="Arial" w:cs="Arial"/>
          <w:b/>
          <w:strike w:val="off"/>
        </w:rPr>
        <w:t>Bio-Materials</w:t>
      </w:r>
    </w:p>
    <w:p>
      <w:pPr>
        <w:pStyle w:val="a4"/>
        <w:ind w:leftChars="0"/>
        <w:snapToGrid w:val="0"/>
        <w:numPr>
          <w:ilvl w:val="0"/>
          <w:numId w:val="3"/>
        </w:numPr>
        <w:spacing w:after="0" w:line="240" w:lineRule="auto"/>
        <w:textAlignment w:val="baseline"/>
        <w:rPr>
          <w:rFonts w:ascii="Arial" w:eastAsiaTheme="minorHAnsi" w:hAnsi="Arial" w:cs="Arial"/>
          <w:bCs/>
          <w:szCs w:val="20"/>
        </w:rPr>
      </w:pPr>
      <w:r>
        <w:rPr>
          <w:rFonts w:ascii="Arial" w:hAnsi="Arial" w:cs="Arial"/>
        </w:rPr>
        <w:t xml:space="preserve">Development advanced </w:t>
      </w:r>
      <w:r>
        <w:rPr>
          <w:rFonts w:ascii="Arial" w:hAnsi="Arial" w:cs="Arial"/>
        </w:rPr>
        <w:t>bio-materials</w:t>
      </w:r>
      <w:r>
        <w:rPr>
          <w:rFonts w:ascii="Arial" w:hAnsi="Arial" w:cs="Arial"/>
        </w:rPr>
        <w:t xml:space="preserve"> to advance eco-friendly industries (e.g., medical and chemical) by utilizing biomaterials derived from organisms, natural sources, or bio-process technologies.</w:t>
      </w:r>
    </w:p>
    <w:p>
      <w:pPr>
        <w:adjustRightInd/>
        <w:pStyle w:val="a4"/>
        <w:ind w:leftChars="0" w:left="1200"/>
        <w:spacing w:after="0" w:line="240" w:lineRule="auto"/>
        <w:rPr>
          <w:rFonts w:ascii="Arial" w:eastAsiaTheme="minorHAnsi" w:hAnsi="Arial" w:cs="Arial"/>
          <w:b/>
          <w:bCs/>
          <w:color w:val="977000"/>
          <w:szCs w:val="20"/>
          <w:kern w:val="0"/>
        </w:rPr>
      </w:pPr>
    </w:p>
    <w:p>
      <w:pPr>
        <w:adjustRightInd/>
        <w:spacing w:after="0" w:line="240" w:lineRule="auto"/>
        <w:rPr>
          <w:lang w:eastAsia="ko-KR"/>
          <w:rFonts w:ascii="Arial" w:hAnsi="Arial" w:cs="Arial" w:hint="eastAsia"/>
          <w:b/>
          <w:color w:val="000000"/>
          <w:sz w:val="20"/>
          <w:szCs w:val="20"/>
          <w:rtl w:val="off"/>
        </w:rPr>
      </w:pPr>
    </w:p>
    <w:p>
      <w:pPr>
        <w:adjustRightInd/>
        <w:spacing w:after="0" w:line="240" w:lineRule="auto"/>
        <w:rPr>
          <w:rFonts w:ascii="Arial" w:eastAsiaTheme="minorHAnsi" w:hAnsi="Arial" w:cs="Arial"/>
          <w:b/>
          <w:bCs/>
          <w:color w:val="000000"/>
          <w:sz w:val="24"/>
          <w:szCs w:val="15"/>
          <w:kern w:val="0"/>
        </w:rPr>
      </w:pPr>
      <w:r>
        <w:rPr>
          <w:rFonts w:ascii="Arial" w:hAnsi="Arial" w:cs="Arial"/>
          <w:b/>
          <w:color w:val="000000"/>
          <w:sz w:val="24"/>
        </w:rPr>
        <w:t>2. Project Implementation Framework</w:t>
      </w:r>
    </w:p>
    <w:p>
      <w:pPr>
        <w:adjustRightInd/>
        <w:pStyle w:val="a4"/>
        <w:ind w:leftChars="0" w:left="1200"/>
        <w:spacing w:after="0" w:line="240" w:lineRule="auto"/>
        <w:rPr>
          <w:lang w:eastAsia="ko-KR"/>
          <w:rFonts w:ascii="Arial" w:eastAsiaTheme="minorHAnsi" w:hAnsi="Arial" w:cs="Arial"/>
          <w:b/>
          <w:color w:val="000000"/>
          <w:szCs w:val="20"/>
          <w:kern w:val="0"/>
          <w:rtl w:val="off"/>
        </w:rPr>
      </w:pPr>
      <w:r>
        <w:rPr>
          <w:rFonts w:ascii="Arial" w:hAnsi="Arial" w:cs="Arial"/>
          <w:b/>
          <w:noProof/>
        </w:rPr>
        <mc:AlternateContent>
          <mc:Choice Requires="wps">
            <w:drawing>
              <wp:anchor distT="0" distB="0" distL="114300" distR="114300" behindDoc="0" locked="0" layoutInCell="1" simplePos="0" relativeHeight="251663360" allowOverlap="1" hidden="0">
                <wp:simplePos x="0" y="0"/>
                <wp:positionH relativeFrom="column">
                  <wp:posOffset>0</wp:posOffset>
                </wp:positionH>
                <wp:positionV relativeFrom="paragraph">
                  <wp:posOffset>0</wp:posOffset>
                </wp:positionV>
                <wp:extent cx="5895975" cy="0"/>
                <wp:effectExtent l="49530" t="26529" r="49530" b="72530"/>
                <wp:wrapNone/>
                <wp:docPr id="1027" name="shape1027"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95975" cy="0"/>
                        </a:xfrm>
                        <a:prstGeom prst="line">
                          <a:avLst/>
                        </a:prstGeom>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a:graphicData>
                </a:graphic>
              </wp:anchor>
            </w:drawing>
          </mc:Choice>
          <mc:Fallback>
            <w:pict>
              <v:line id="line 2" style="position:absolute;margin-left:0pt;margin-top:0pt;width:464.25pt;height:0pt;mso-position-horizontal-relative:column;mso-position-vertical-relative:line;v-text-anchor:top;mso-wrap-style:square;flip:y;z-index:251663360" o:allowincell="t" filled="f" strokecolor="#0">
                <v:stroke joinstyle="round"/>
              </v:line>
            </w:pict>
          </mc:Fallback>
        </mc:AlternateContent>
      </w:r>
    </w:p>
    <w:p>
      <w:pPr>
        <w:adjustRightInd/>
        <w:pStyle w:val="a4"/>
        <w:ind w:leftChars="0" w:left="1200"/>
        <w:spacing w:after="0" w:line="240" w:lineRule="auto"/>
        <w:rPr>
          <w:rFonts w:ascii="Arial" w:eastAsiaTheme="minorHAnsi" w:hAnsi="Arial" w:cs="Arial"/>
          <w:b/>
          <w:color w:val="000000"/>
          <w:szCs w:val="20"/>
          <w:kern w:val="0"/>
        </w:rPr>
      </w:pPr>
    </w:p>
    <w:p>
      <w:pPr>
        <w:pStyle w:val="a4"/>
        <w:ind w:leftChars="0"/>
        <w:snapToGrid w:val="0"/>
        <w:numPr>
          <w:ilvl w:val="0"/>
          <w:numId w:val="4"/>
        </w:numPr>
        <w:spacing w:after="0" w:line="240" w:lineRule="auto"/>
        <w:textAlignment w:val="baseline"/>
        <w:rPr>
          <w:rFonts w:ascii="Arial" w:eastAsiaTheme="minorHAnsi" w:hAnsi="Arial" w:cs="Arial"/>
          <w:b w:val="0"/>
          <w:color w:val="000000"/>
          <w:szCs w:val="20"/>
          <w:kern w:val="0"/>
        </w:rPr>
      </w:pPr>
      <w:r>
        <w:rPr>
          <w:rFonts w:ascii="Arial" w:hAnsi="Arial" w:cs="Arial"/>
          <w:b w:val="0"/>
          <w:color w:val="000000"/>
        </w:rPr>
        <w:t>Project Execution: To be composed of a lead organization and participating consortium (</w:t>
      </w:r>
      <w:r>
        <w:rPr>
          <w:lang w:eastAsia="ko-KR"/>
          <w:rFonts w:ascii="Arial" w:hAnsi="Arial" w:cs="Arial"/>
          <w:b w:val="0"/>
          <w:color w:val="000000"/>
          <w:rtl w:val="off"/>
        </w:rPr>
        <w:t>domestic(korea)</w:t>
      </w:r>
      <w:r>
        <w:rPr>
          <w:rFonts w:ascii="Arial" w:hAnsi="Arial" w:cs="Arial"/>
          <w:b w:val="0"/>
          <w:color w:val="000000"/>
        </w:rPr>
        <w:t xml:space="preserve"> and international</w:t>
      </w:r>
      <w:r>
        <w:rPr>
          <w:lang w:eastAsia="ko-KR"/>
          <w:rFonts w:ascii="Arial" w:hAnsi="Arial" w:cs="Arial"/>
          <w:b w:val="0"/>
          <w:color w:val="000000"/>
          <w:rtl w:val="off"/>
        </w:rPr>
        <w:t xml:space="preserve"> org</w:t>
      </w:r>
      <w:r>
        <w:rPr>
          <w:rFonts w:ascii="Arial" w:hAnsi="Arial" w:cs="Arial"/>
          <w:b w:val="0"/>
          <w:color w:val="000000"/>
        </w:rPr>
        <w:t>).</w:t>
      </w:r>
    </w:p>
    <w:p>
      <w:pPr>
        <w:pStyle w:val="a4"/>
        <w:ind w:leftChars="0"/>
        <w:snapToGrid w:val="0"/>
        <w:numPr>
          <w:ilvl w:val="0"/>
          <w:numId w:val="4"/>
        </w:numPr>
        <w:spacing w:after="0" w:line="240" w:lineRule="auto"/>
        <w:textAlignment w:val="baseline"/>
        <w:rPr>
          <w:lang w:eastAsia="ko-KR"/>
          <w:rFonts w:ascii="Arial" w:hAnsi="Arial" w:cs="Arial" w:hint="eastAsia"/>
          <w:b w:val="0"/>
          <w:color w:val="000000"/>
          <w:rtl w:val="off"/>
        </w:rPr>
      </w:pPr>
      <w:r>
        <w:rPr>
          <w:rFonts w:ascii="Arial" w:hAnsi="Arial" w:cs="Arial"/>
          <w:b w:val="0"/>
          <w:color w:val="000000"/>
        </w:rPr>
        <w:t>Project Management: Government (Funding) + KEIT (Managing Agency).</w:t>
      </w:r>
    </w:p>
    <w:p>
      <w:pPr>
        <w:pStyle w:val="a4"/>
        <w:ind w:leftChars="0" w:left="800"/>
        <w:snapToGrid w:val="0"/>
        <w:spacing w:after="0" w:line="240" w:lineRule="auto"/>
        <w:textAlignment w:val="baseline"/>
        <w:rPr>
          <w:rFonts w:ascii="Arial" w:eastAsiaTheme="minorHAnsi" w:hAnsi="Arial" w:cs="Arial"/>
          <w:b/>
          <w:color w:val="000000"/>
          <w:szCs w:val="20"/>
          <w:kern w:val="0"/>
        </w:rPr>
      </w:pPr>
    </w:p>
    <w:p>
      <w:pPr>
        <w:pStyle w:val="a4"/>
        <w:ind w:leftChars="0"/>
        <w:snapToGrid w:val="0"/>
        <w:spacing w:after="0" w:line="240" w:lineRule="auto"/>
        <w:textAlignment w:val="baseline"/>
        <w:rPr>
          <w:rFonts w:ascii="Arial" w:eastAsiaTheme="minorHAnsi" w:hAnsi="Arial" w:cs="Arial"/>
          <w:b/>
          <w:color w:val="000000"/>
          <w:szCs w:val="20"/>
          <w:kern w:val="0"/>
        </w:rPr>
      </w:pPr>
    </w:p>
    <w:p>
      <w:pPr>
        <w:adjustRightInd/>
        <w:spacing w:after="0" w:line="240" w:lineRule="auto"/>
        <w:rPr>
          <w:rFonts w:ascii="Arial" w:eastAsiaTheme="minorHAnsi" w:hAnsi="Arial" w:cs="Arial"/>
          <w:b/>
          <w:bCs/>
          <w:color w:val="000000"/>
          <w:sz w:val="24"/>
          <w:szCs w:val="15"/>
          <w:kern w:val="0"/>
        </w:rPr>
      </w:pPr>
      <w:r>
        <w:rPr>
          <w:rFonts w:ascii="Arial" w:hAnsi="Arial" w:cs="Arial"/>
          <w:b/>
          <w:color w:val="000000"/>
          <w:sz w:val="24"/>
        </w:rPr>
        <w:t>3. Application Fields and Eligibility Criteria</w:t>
      </w:r>
    </w:p>
    <w:p>
      <w:pPr>
        <w:adjustRightInd/>
        <w:pStyle w:val="a4"/>
        <w:ind w:leftChars="0" w:left="1200"/>
        <w:spacing w:after="0" w:line="240" w:lineRule="auto"/>
        <w:rPr>
          <w:rFonts w:ascii="Arial" w:eastAsiaTheme="minorHAnsi" w:hAnsi="Arial" w:cs="Arial"/>
          <w:b/>
          <w:color w:val="000000"/>
          <w:sz w:val="24"/>
          <w:szCs w:val="24"/>
          <w:kern w:val="0"/>
        </w:rPr>
      </w:pPr>
      <w:r>
        <w:rPr>
          <w:rFonts w:ascii="Arial" w:hAnsi="Arial" w:cs="Arial"/>
          <w:noProof/>
        </w:rPr>
        <mc:AlternateContent>
          <mc:Choice Requires="wps">
            <w:drawing>
              <wp:anchor distT="0" distB="0" distL="114300" distR="114300" behindDoc="0" locked="0" layoutInCell="1" simplePos="0" relativeHeight="251665408" allowOverlap="1" hidden="0">
                <wp:simplePos x="0" y="0"/>
                <wp:positionH relativeFrom="column">
                  <wp:posOffset>0</wp:posOffset>
                </wp:positionH>
                <wp:positionV relativeFrom="paragraph">
                  <wp:posOffset>0</wp:posOffset>
                </wp:positionV>
                <wp:extent cx="5895975" cy="0"/>
                <wp:effectExtent l="49530" t="26529" r="49530" b="72530"/>
                <wp:wrapNone/>
                <wp:docPr id="1028" name="shape1028"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95975" cy="0"/>
                        </a:xfrm>
                        <a:prstGeom prst="line">
                          <a:avLst/>
                        </a:prstGeom>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a:graphicData>
                </a:graphic>
              </wp:anchor>
            </w:drawing>
          </mc:Choice>
          <mc:Fallback>
            <w:pict>
              <v:line id="line 2" style="position:absolute;margin-left:0pt;margin-top:0pt;width:464.25pt;height:0pt;mso-position-horizontal-relative:column;mso-position-vertical-relative:line;v-text-anchor:top;mso-wrap-style:square;flip:y;z-index:251665408" o:allowincell="t" filled="f" strokecolor="#0">
                <v:stroke joinstyle="round"/>
              </v:line>
            </w:pict>
          </mc:Fallback>
        </mc:AlternateContent>
      </w:r>
    </w:p>
    <w:p>
      <w:pPr>
        <w:adjustRightInd/>
        <w:pStyle w:val="a4"/>
        <w:ind w:leftChars="0" w:left="1" w:hanging="1"/>
        <w:jc w:val="left"/>
        <w:spacing w:after="0" w:line="240" w:lineRule="auto"/>
        <w:rPr>
          <w:rFonts w:ascii="Arial" w:eastAsiaTheme="minorHAnsi" w:hAnsi="Arial" w:cs="Arial"/>
          <w:b/>
          <w:color w:val="000000"/>
          <w:sz w:val="22"/>
          <w:szCs w:val="24"/>
          <w:kern w:val="0"/>
        </w:rPr>
      </w:pPr>
      <w:r>
        <w:rPr>
          <w:rFonts w:ascii="Arial" w:hAnsi="Arial" w:cs="Arial"/>
          <w:b/>
          <w:color w:val="000000"/>
          <w:sz w:val="22"/>
        </w:rPr>
        <w:t>List of R</w:t>
      </w:r>
      <w:r>
        <w:rPr>
          <w:lang w:eastAsia="ko-KR"/>
          <w:rFonts w:ascii="Arial" w:hAnsi="Arial" w:cs="Arial"/>
          <w:b/>
          <w:color w:val="000000"/>
          <w:sz w:val="22"/>
          <w:rtl w:val="off"/>
        </w:rPr>
        <w:t>&amp;D</w:t>
      </w:r>
      <w:r>
        <w:rPr>
          <w:rFonts w:ascii="Arial" w:hAnsi="Arial" w:cs="Arial"/>
          <w:b/>
          <w:color w:val="000000"/>
          <w:sz w:val="22"/>
        </w:rPr>
        <w:t xml:space="preserve"> Projects Eligible for Government Support</w:t>
      </w:r>
    </w:p>
    <w:p>
      <w:pPr>
        <w:adjustRightInd/>
        <w:ind w:leftChars="0" w:left="0"/>
        <w:jc w:val="left"/>
        <w:spacing w:after="0" w:line="240" w:lineRule="auto"/>
        <w:rPr>
          <w:lang w:eastAsia="ko-KR"/>
          <w:rFonts w:ascii="Arial" w:eastAsiaTheme="minorHAnsi" w:hAnsi="Arial" w:cs="Arial"/>
          <w:b/>
          <w:color w:val="000000"/>
          <w:szCs w:val="24"/>
          <w:kern w:val="0"/>
          <w:rtl w:val="off"/>
        </w:rPr>
      </w:pPr>
    </w:p>
    <w:p>
      <w:pPr>
        <w:adjustRightInd/>
        <w:pStyle w:val="a4"/>
        <w:ind w:leftChars="0" w:left="1" w:hanging="1"/>
        <w:jc w:val="left"/>
        <w:spacing w:after="0" w:line="240" w:lineRule="auto"/>
        <w:rPr>
          <w:rFonts w:ascii="Arial" w:eastAsiaTheme="minorHAnsi" w:hAnsi="Arial" w:cs="Arial"/>
          <w:b/>
          <w:color w:val="000000"/>
          <w:szCs w:val="24"/>
          <w:kern w:val="0"/>
        </w:rPr>
      </w:pPr>
    </w:p>
    <w:p>
      <w:pPr>
        <w:pStyle w:val="a5"/>
        <w:jc w:val="left"/>
        <w:numPr>
          <w:ilvl w:val="0"/>
          <w:numId w:val="5"/>
        </w:numPr>
        <w:rPr>
          <w:rFonts w:ascii="Arial" w:eastAsiaTheme="minorHAnsi" w:hAnsi="Arial" w:cs="Arial"/>
          <w:strike w:val="off"/>
          <w:szCs w:val="20"/>
        </w:rPr>
      </w:pPr>
      <w:r>
        <w:rPr>
          <w:rFonts w:ascii="Arial" w:hAnsi="Arial" w:cs="Arial"/>
          <w:b/>
          <w:strike w:val="off"/>
        </w:rPr>
        <w:t>Customized Diagnostic and Therapeutic Products</w:t>
      </w:r>
    </w:p>
    <w:p>
      <w:pPr>
        <w:pStyle w:val="a5"/>
        <w:jc w:val="left"/>
        <w:numPr>
          <w:ilvl w:val="1"/>
          <w:numId w:val="5"/>
        </w:numPr>
        <w:rPr>
          <w:rFonts w:ascii="Arial" w:eastAsiaTheme="minorHAnsi" w:hAnsi="Arial" w:cs="Arial"/>
          <w:strike w:val="off"/>
          <w:szCs w:val="24"/>
          <w:kern w:val="0"/>
        </w:rPr>
      </w:pPr>
      <w:r>
        <w:rPr>
          <w:rFonts w:ascii="Arial" w:hAnsi="Arial" w:cs="Arial"/>
          <w:strike w:val="off"/>
        </w:rPr>
        <w:t xml:space="preserve">Development of AI-Based Superparamagnetic Bio-Nano Beads and Nanomedicine Mass Manufacturing Technologies (Up to KRW 5.7 billion, </w:t>
      </w:r>
      <w:r>
        <w:rPr>
          <w:rFonts w:ascii="Arial" w:hAnsi="Arial" w:cs="Arial"/>
          <w:strike w:val="off"/>
        </w:rPr>
        <w:t>Up</w:t>
      </w:r>
      <w:r>
        <w:rPr>
          <w:rFonts w:ascii="Arial" w:hAnsi="Arial" w:cs="Arial"/>
          <w:strike w:val="off"/>
        </w:rPr>
        <w:t xml:space="preserve"> to 57 months)</w:t>
      </w:r>
    </w:p>
    <w:p>
      <w:pPr>
        <w:pStyle w:val="a5"/>
        <w:jc w:val="left"/>
        <w:numPr>
          <w:ilvl w:val="1"/>
          <w:numId w:val="5"/>
        </w:numPr>
        <w:rPr>
          <w:rFonts w:ascii="Arial" w:eastAsiaTheme="minorHAnsi" w:hAnsi="Arial" w:cs="Arial"/>
          <w:strike w:val="off"/>
          <w:szCs w:val="24"/>
          <w:kern w:val="0"/>
        </w:rPr>
      </w:pPr>
      <w:r>
        <w:rPr>
          <w:rFonts w:ascii="Arial" w:hAnsi="Arial" w:cs="Arial"/>
          <w:strike w:val="off"/>
        </w:rPr>
        <w:t xml:space="preserve">Development of Custom Production Processes for Multi- (Dual-) Target Antibodies for Entry into the Global Market (Up to KRW 6 billion, </w:t>
      </w:r>
      <w:r>
        <w:rPr>
          <w:rFonts w:ascii="Arial" w:hAnsi="Arial" w:cs="Arial"/>
          <w:strike w:val="off"/>
        </w:rPr>
        <w:t>Up</w:t>
      </w:r>
      <w:r>
        <w:rPr>
          <w:rFonts w:ascii="Arial" w:hAnsi="Arial" w:cs="Arial"/>
          <w:strike w:val="off"/>
        </w:rPr>
        <w:t xml:space="preserve"> to 57 months)</w:t>
      </w:r>
    </w:p>
    <w:p>
      <w:pPr>
        <w:pStyle w:val="a5"/>
        <w:jc w:val="left"/>
        <w:rPr>
          <w:rFonts w:ascii="Arial" w:eastAsiaTheme="minorHAnsi" w:hAnsi="Arial" w:cs="Arial"/>
          <w:b/>
          <w:strike w:val="off"/>
          <w:szCs w:val="20"/>
        </w:rPr>
      </w:pPr>
    </w:p>
    <w:p>
      <w:pPr>
        <w:pStyle w:val="a5"/>
        <w:jc w:val="left"/>
        <w:numPr>
          <w:ilvl w:val="0"/>
          <w:numId w:val="5"/>
        </w:numPr>
        <w:rPr>
          <w:rFonts w:ascii="Arial" w:eastAsiaTheme="minorHAnsi" w:hAnsi="Arial" w:cs="Arial"/>
          <w:strike w:val="off"/>
          <w:szCs w:val="20"/>
        </w:rPr>
      </w:pPr>
      <w:r>
        <w:rPr>
          <w:rFonts w:ascii="Arial" w:hAnsi="Arial" w:cs="Arial"/>
          <w:b/>
          <w:strike w:val="off"/>
        </w:rPr>
        <w:t xml:space="preserve">Advanced </w:t>
      </w:r>
      <w:r>
        <w:rPr>
          <w:rFonts w:ascii="Arial" w:hAnsi="Arial" w:cs="Arial"/>
          <w:b/>
          <w:strike w:val="off"/>
        </w:rPr>
        <w:t>Bio-Materials</w:t>
      </w:r>
    </w:p>
    <w:p>
      <w:pPr>
        <w:pStyle w:val="a5"/>
        <w:jc w:val="left"/>
        <w:numPr>
          <w:ilvl w:val="1"/>
          <w:numId w:val="5"/>
        </w:numPr>
        <w:rPr>
          <w:rFonts w:ascii="Arial" w:eastAsiaTheme="minorHAnsi" w:hAnsi="Arial" w:cs="Arial"/>
          <w:strike w:val="off"/>
          <w:szCs w:val="20"/>
        </w:rPr>
      </w:pPr>
      <w:r>
        <w:rPr>
          <w:rFonts w:ascii="Arial" w:hAnsi="Arial" w:cs="Arial"/>
          <w:strike w:val="off"/>
        </w:rPr>
        <w:t xml:space="preserve">Development and Commercialization of </w:t>
      </w:r>
      <w:r>
        <w:rPr>
          <w:rFonts w:ascii="Arial" w:hAnsi="Arial" w:cs="Arial"/>
          <w:strike w:val="off"/>
        </w:rPr>
        <w:t>PharmaBiotics</w:t>
      </w:r>
      <w:r>
        <w:rPr>
          <w:rFonts w:ascii="Arial" w:hAnsi="Arial" w:cs="Arial"/>
          <w:strike w:val="off"/>
        </w:rPr>
        <w:t xml:space="preserve"> Materials Using AI Omics-Based Analysis of Unculturable Strains and Metabolites (Up to KRW 7 billion, </w:t>
      </w:r>
      <w:r>
        <w:rPr>
          <w:rFonts w:ascii="Arial" w:hAnsi="Arial" w:cs="Arial"/>
          <w:strike w:val="off"/>
        </w:rPr>
        <w:t>Up</w:t>
      </w:r>
      <w:r>
        <w:rPr>
          <w:rFonts w:ascii="Arial" w:hAnsi="Arial" w:cs="Arial"/>
          <w:strike w:val="off"/>
        </w:rPr>
        <w:t xml:space="preserve"> to 57 months)</w:t>
      </w:r>
    </w:p>
    <w:p>
      <w:pPr>
        <w:pStyle w:val="a5"/>
        <w:jc w:val="left"/>
        <w:numPr>
          <w:ilvl w:val="1"/>
          <w:numId w:val="5"/>
        </w:numPr>
        <w:rPr>
          <w:lang w:eastAsia="ko-KR"/>
          <w:rFonts w:ascii="Arial" w:hAnsi="Arial" w:cs="Arial" w:hint="eastAsia"/>
          <w:strike w:val="off"/>
          <w:rtl w:val="off"/>
        </w:rPr>
      </w:pPr>
      <w:r>
        <w:rPr>
          <w:rFonts w:ascii="Arial" w:hAnsi="Arial" w:cs="Arial"/>
          <w:strike w:val="off"/>
        </w:rPr>
        <w:t xml:space="preserve">Development and Commercialization of Nano-Bio Convergent Bone Regeneration Materials for Rapid Alveolar Bone Regeneration (Up to KRW 5.7 billion, </w:t>
      </w:r>
      <w:r>
        <w:rPr>
          <w:rFonts w:ascii="Arial" w:hAnsi="Arial" w:cs="Arial"/>
          <w:strike w:val="off"/>
        </w:rPr>
        <w:t>Up</w:t>
      </w:r>
      <w:r>
        <w:rPr>
          <w:rFonts w:ascii="Arial" w:hAnsi="Arial" w:cs="Arial"/>
          <w:strike w:val="off"/>
        </w:rPr>
        <w:t xml:space="preserve"> to 57 months)</w:t>
      </w:r>
      <w:r>
        <w:rPr>
          <w:lang w:eastAsia="ko-KR"/>
          <w:rFonts w:ascii="Arial" w:hAnsi="Arial" w:cs="Arial"/>
          <w:strike w:val="off"/>
          <w:rtl w:val="off"/>
        </w:rPr>
        <w:t xml:space="preserve"> </w:t>
      </w:r>
    </w:p>
    <w:p>
      <w:pPr>
        <w:pStyle w:val="a5"/>
        <w:ind w:leftChars="0" w:left="992"/>
        <w:jc w:val="left"/>
        <w:rPr>
          <w:rFonts w:ascii="Arial" w:eastAsiaTheme="minorHAnsi" w:hAnsi="Arial" w:cs="Arial"/>
          <w:strike w:val="off"/>
          <w:szCs w:val="20"/>
        </w:rPr>
      </w:pPr>
    </w:p>
    <w:p>
      <w:pPr>
        <w:adjustRightInd/>
        <w:pStyle w:val="a4"/>
        <w:ind w:leftChars="0" w:left="1" w:hanging="1"/>
        <w:jc w:val="left"/>
        <w:spacing w:after="0" w:line="240" w:lineRule="auto"/>
        <w:rPr>
          <w:rFonts w:ascii="Arial" w:eastAsiaTheme="minorHAnsi" w:hAnsi="Arial" w:cs="Arial"/>
          <w:color w:val="000000"/>
          <w:sz w:val="24"/>
          <w:szCs w:val="24"/>
          <w:kern w:val="0"/>
        </w:rPr>
      </w:pPr>
    </w:p>
    <w:p>
      <w:pPr>
        <w:adjustRightInd/>
        <w:pStyle w:val="a4"/>
        <w:ind w:leftChars="0" w:left="1" w:hanging="1"/>
        <w:jc w:val="left"/>
        <w:spacing w:after="0" w:line="240" w:lineRule="auto"/>
        <w:rPr>
          <w:rFonts w:ascii="Arial" w:eastAsiaTheme="minorHAnsi" w:hAnsi="Arial" w:cs="Arial"/>
          <w:b/>
          <w:color w:val="000000"/>
          <w:sz w:val="22"/>
          <w:szCs w:val="24"/>
          <w:kern w:val="0"/>
        </w:rPr>
      </w:pPr>
      <w:r>
        <w:rPr>
          <w:rFonts w:ascii="Arial" w:hAnsi="Arial" w:cs="Arial"/>
          <w:b/>
          <w:color w:val="000000"/>
          <w:sz w:val="22"/>
        </w:rPr>
        <w:t>Mandatory International Requirements</w:t>
      </w:r>
    </w:p>
    <w:p>
      <w:pPr>
        <w:adjustRightInd/>
        <w:autoSpaceDE w:val="off"/>
        <w:autoSpaceDN w:val="off"/>
        <w:widowControl w:val="off"/>
        <w:wordWrap w:val="off"/>
        <w:snapToGrid w:val="0"/>
        <w:numPr>
          <w:ilvl w:val="0"/>
          <w:numId w:val="6"/>
        </w:numPr>
        <w:spacing w:after="0" w:line="276" w:lineRule="auto"/>
        <w:textAlignment w:val="baseline"/>
        <w:rPr>
          <w:rFonts w:ascii="Arial" w:eastAsiaTheme="minorHAnsi" w:hAnsi="Arial" w:cs="Arial"/>
          <w:color w:val="000000"/>
          <w:sz w:val="20"/>
          <w:szCs w:val="24"/>
          <w:kern w:val="0"/>
        </w:rPr>
      </w:pPr>
      <w:r>
        <w:rPr>
          <w:rFonts w:ascii="Arial" w:hAnsi="Arial" w:cs="Arial"/>
          <w:color w:val="000000"/>
          <w:sz w:val="20"/>
        </w:rPr>
        <w:t>The respective R&amp;D projects must include at least one foreign organization participating as either a "Research and Development Organization" or a "Non-R&amp;D Organization." (Foreign organization: Companies, universities, or research institutes based outside</w:t>
      </w:r>
      <w:r>
        <w:rPr>
          <w:lang w:eastAsia="ko-KR"/>
          <w:rFonts w:ascii="Arial" w:hAnsi="Arial" w:cs="Arial"/>
          <w:color w:val="000000"/>
          <w:sz w:val="20"/>
          <w:rtl w:val="off"/>
        </w:rPr>
        <w:t xml:space="preserve"> of Kor</w:t>
      </w:r>
      <w:r>
        <w:rPr>
          <w:rFonts w:ascii="Arial" w:hAnsi="Arial" w:cs="Arial"/>
          <w:color w:val="000000"/>
          <w:sz w:val="20"/>
        </w:rPr>
        <w:t>ea)</w:t>
      </w:r>
    </w:p>
    <w:p>
      <w:pPr>
        <w:adjustRightInd/>
        <w:pStyle w:val="a4"/>
        <w:ind w:leftChars="0"/>
        <w:snapToGrid w:val="0"/>
        <w:numPr>
          <w:ilvl w:val="0"/>
          <w:numId w:val="7"/>
        </w:numPr>
        <w:spacing w:after="0" w:line="276" w:lineRule="auto"/>
        <w:textAlignment w:val="baseline"/>
        <w:rPr>
          <w:rFonts w:ascii="Arial" w:eastAsiaTheme="minorHAnsi" w:hAnsi="Arial" w:cs="Arial"/>
          <w:color w:val="000000"/>
          <w:szCs w:val="24"/>
          <w:kern w:val="0"/>
        </w:rPr>
      </w:pPr>
      <w:r>
        <w:rPr>
          <w:rFonts w:ascii="Arial" w:hAnsi="Arial" w:cs="Arial"/>
          <w:color w:val="000000"/>
        </w:rPr>
        <w:t>In the R&amp;D Plan, Section 2-2, "R&amp;D Objectives and Scope," the foreign organization's objectives and scope must be clearly stated.</w:t>
      </w:r>
    </w:p>
    <w:p>
      <w:pPr>
        <w:adjustRightInd/>
        <w:pStyle w:val="a4"/>
        <w:ind w:leftChars="0"/>
        <w:snapToGrid w:val="0"/>
        <w:numPr>
          <w:ilvl w:val="0"/>
          <w:numId w:val="7"/>
        </w:numPr>
        <w:spacing w:after="0" w:line="276" w:lineRule="auto"/>
        <w:textAlignment w:val="baseline"/>
        <w:rPr>
          <w:rFonts w:ascii="Arial" w:eastAsiaTheme="minorHAnsi" w:hAnsi="Arial" w:cs="Arial"/>
          <w:color w:val="000000"/>
          <w:szCs w:val="24"/>
          <w:kern w:val="0"/>
        </w:rPr>
      </w:pPr>
      <w:r>
        <w:rPr>
          <w:rFonts w:ascii="Arial" w:hAnsi="Arial" w:cs="Arial"/>
          <w:color w:val="000000"/>
        </w:rPr>
        <w:t>Submission of "Confirmation of Intent to Participate in Industrial Technology Innovation Projects" (Document No. 4) is mandatory, including an official seal/signature.</w:t>
      </w:r>
    </w:p>
    <w:p>
      <w:pPr>
        <w:adjustRightInd/>
        <w:snapToGrid w:val="0"/>
        <w:spacing w:after="0" w:line="240" w:lineRule="auto"/>
        <w:textAlignment w:val="baseline"/>
        <w:rPr>
          <w:lang w:eastAsia="ko-KR"/>
          <w:rFonts w:ascii="Arial" w:eastAsiaTheme="minorHAnsi" w:hAnsi="Arial" w:cs="Arial"/>
          <w:color w:val="000000"/>
          <w:sz w:val="24"/>
          <w:szCs w:val="24"/>
          <w:kern w:val="0"/>
        </w:rPr>
      </w:pPr>
    </w:p>
    <w:p>
      <w:pPr>
        <w:adjustRightInd/>
        <w:snapToGrid w:val="0"/>
        <w:spacing w:after="0" w:line="240" w:lineRule="auto"/>
        <w:textAlignment w:val="baseline"/>
        <w:rPr>
          <w:rFonts w:ascii="Arial" w:eastAsiaTheme="minorHAnsi" w:hAnsi="Arial" w:cs="Arial"/>
          <w:b/>
          <w:color w:val="000000"/>
          <w:szCs w:val="24"/>
          <w:kern w:val="0"/>
        </w:rPr>
      </w:pPr>
      <w:r>
        <w:rPr>
          <w:rFonts w:ascii="Arial" w:hAnsi="Arial" w:cs="Arial"/>
          <w:b/>
          <w:color w:val="000000"/>
        </w:rPr>
        <w:t>Project Item Numbers</w:t>
      </w:r>
    </w:p>
    <w:p>
      <w:pPr>
        <w:adjustRightInd/>
        <w:pStyle w:val="a4"/>
        <w:ind w:leftChars="0"/>
        <w:snapToGrid w:val="0"/>
        <w:numPr>
          <w:ilvl w:val="0"/>
          <w:numId w:val="8"/>
        </w:numPr>
        <w:spacing w:after="0" w:line="240" w:lineRule="auto"/>
        <w:textAlignment w:val="baseline"/>
        <w:rPr>
          <w:rFonts w:ascii="Arial" w:eastAsiaTheme="minorHAnsi" w:hAnsi="Arial" w:cs="Arial"/>
          <w:color w:val="000000"/>
          <w:szCs w:val="24"/>
          <w:kern w:val="0"/>
        </w:rPr>
      </w:pPr>
      <w:r>
        <w:rPr>
          <w:rFonts w:ascii="Arial" w:hAnsi="Arial" w:cs="Arial"/>
          <w:color w:val="000000"/>
        </w:rPr>
        <w:t>2025-1st-CustomizedDiagnosticTherapeutic-</w:t>
      </w:r>
      <w:r>
        <w:rPr>
          <w:rFonts w:ascii="Arial" w:hAnsi="Arial" w:cs="Arial" w:hint="eastAsia"/>
          <w:color w:val="000000"/>
        </w:rPr>
        <w:t>Item-</w:t>
      </w:r>
      <w:r>
        <w:rPr>
          <w:rFonts w:ascii="Arial" w:hAnsi="Arial" w:cs="Arial"/>
          <w:color w:val="000000"/>
        </w:rPr>
        <w:t>General-06</w:t>
      </w:r>
    </w:p>
    <w:p>
      <w:pPr>
        <w:adjustRightInd/>
        <w:pStyle w:val="a4"/>
        <w:ind w:leftChars="0"/>
        <w:snapToGrid w:val="0"/>
        <w:numPr>
          <w:ilvl w:val="0"/>
          <w:numId w:val="8"/>
        </w:numPr>
        <w:spacing w:after="0" w:line="240" w:lineRule="auto"/>
        <w:textAlignment w:val="baseline"/>
        <w:rPr>
          <w:rFonts w:ascii="Arial" w:eastAsiaTheme="minorHAnsi" w:hAnsi="Arial" w:cs="Arial"/>
          <w:color w:val="000000"/>
          <w:szCs w:val="24"/>
          <w:kern w:val="0"/>
        </w:rPr>
      </w:pPr>
      <w:r>
        <w:rPr>
          <w:rFonts w:ascii="Arial" w:hAnsi="Arial" w:cs="Arial"/>
          <w:color w:val="000000"/>
        </w:rPr>
        <w:t>2025-1st-CustomizedDiagnosticTherapeutic-</w:t>
      </w:r>
      <w:r>
        <w:rPr>
          <w:rFonts w:ascii="Arial" w:hAnsi="Arial" w:cs="Arial" w:hint="eastAsia"/>
          <w:color w:val="000000"/>
        </w:rPr>
        <w:t>Item-</w:t>
      </w:r>
      <w:r>
        <w:rPr>
          <w:rFonts w:ascii="Arial" w:hAnsi="Arial" w:cs="Arial"/>
          <w:color w:val="000000"/>
        </w:rPr>
        <w:t>General-06</w:t>
      </w:r>
    </w:p>
    <w:p>
      <w:pPr>
        <w:adjustRightInd/>
        <w:pStyle w:val="a4"/>
        <w:ind w:leftChars="0"/>
        <w:snapToGrid w:val="0"/>
        <w:numPr>
          <w:ilvl w:val="0"/>
          <w:numId w:val="8"/>
        </w:numPr>
        <w:spacing w:after="0" w:line="240" w:lineRule="auto"/>
        <w:textAlignment w:val="baseline"/>
        <w:rPr>
          <w:rFonts w:ascii="Arial" w:eastAsiaTheme="minorHAnsi" w:hAnsi="Arial" w:cs="Arial"/>
          <w:color w:val="000000"/>
          <w:szCs w:val="24"/>
          <w:kern w:val="0"/>
        </w:rPr>
      </w:pPr>
      <w:r>
        <w:rPr>
          <w:rFonts w:ascii="Arial" w:hAnsi="Arial" w:cs="Arial"/>
          <w:color w:val="000000"/>
        </w:rPr>
        <w:t>2025-1st-AdvancedBioMaterials-</w:t>
      </w:r>
      <w:r>
        <w:rPr>
          <w:rFonts w:ascii="Arial" w:hAnsi="Arial" w:cs="Arial" w:hint="eastAsia"/>
          <w:color w:val="000000"/>
        </w:rPr>
        <w:t>Item-</w:t>
      </w:r>
      <w:r>
        <w:rPr>
          <w:rFonts w:ascii="Arial" w:hAnsi="Arial" w:cs="Arial"/>
          <w:color w:val="000000"/>
        </w:rPr>
        <w:t>General-11</w:t>
      </w:r>
    </w:p>
    <w:p>
      <w:pPr>
        <w:adjustRightInd/>
        <w:pStyle w:val="a4"/>
        <w:ind w:leftChars="0"/>
        <w:snapToGrid w:val="0"/>
        <w:numPr>
          <w:ilvl w:val="0"/>
          <w:numId w:val="8"/>
        </w:numPr>
        <w:spacing w:after="0" w:line="240" w:lineRule="auto"/>
        <w:textAlignment w:val="baseline"/>
        <w:rPr>
          <w:rFonts w:ascii="Arial" w:eastAsiaTheme="minorHAnsi" w:hAnsi="Arial" w:cs="Arial"/>
          <w:color w:val="000000"/>
          <w:szCs w:val="24"/>
          <w:kern w:val="0"/>
        </w:rPr>
      </w:pPr>
      <w:r>
        <w:rPr>
          <w:rFonts w:ascii="Arial" w:hAnsi="Arial" w:cs="Arial"/>
          <w:color w:val="000000"/>
        </w:rPr>
        <w:t>2025-1st-AdvancedBioMaterials-</w:t>
      </w:r>
      <w:r>
        <w:rPr>
          <w:rFonts w:ascii="Arial" w:hAnsi="Arial" w:cs="Arial" w:hint="eastAsia"/>
          <w:color w:val="000000"/>
        </w:rPr>
        <w:t>Item-</w:t>
      </w:r>
      <w:r>
        <w:rPr>
          <w:rFonts w:ascii="Arial" w:hAnsi="Arial" w:cs="Arial"/>
          <w:color w:val="000000"/>
        </w:rPr>
        <w:t>General-12</w:t>
      </w:r>
    </w:p>
    <w:p>
      <w:pPr>
        <w:adjustRightInd/>
        <w:ind w:left="400"/>
        <w:snapToGrid w:val="0"/>
        <w:spacing w:after="0" w:line="240" w:lineRule="auto"/>
        <w:textAlignment w:val="baseline"/>
        <w:rPr>
          <w:lang w:eastAsia="ko-KR"/>
          <w:rFonts w:ascii="Arial" w:eastAsiaTheme="minorHAnsi" w:hAnsi="Arial" w:cs="Arial"/>
          <w:color w:val="000000"/>
          <w:szCs w:val="24"/>
          <w:kern w:val="0"/>
        </w:rPr>
      </w:pPr>
    </w:p>
    <w:p>
      <w:pPr>
        <w:adjustRightInd/>
        <w:spacing w:after="0" w:line="240" w:lineRule="auto"/>
        <w:rPr>
          <w:rFonts w:ascii="Arial" w:eastAsiaTheme="majorHAnsi" w:hAnsi="Arial" w:cs="Arial"/>
          <w:b/>
          <w:bCs/>
          <w:color w:val="000000"/>
          <w:szCs w:val="15"/>
          <w:kern w:val="0"/>
        </w:rPr>
      </w:pPr>
      <w:r>
        <w:rPr>
          <w:rFonts w:ascii="Arial" w:hAnsi="Arial" w:cs="Arial"/>
          <w:b/>
          <w:color w:val="000000"/>
        </w:rPr>
        <w:t xml:space="preserve">4. </w:t>
      </w:r>
      <w:r>
        <w:rPr>
          <w:rFonts w:ascii="Arial" w:hAnsi="Arial" w:cs="Arial"/>
          <w:b/>
          <w:color w:val="000000"/>
          <w:sz w:val="24"/>
        </w:rPr>
        <w:t>Evaluation Criteria</w:t>
      </w:r>
    </w:p>
    <w:p>
      <w:pPr>
        <w:adjustRightInd/>
        <w:spacing w:after="0" w:line="240" w:lineRule="auto"/>
        <w:rPr>
          <w:rFonts w:ascii="Arial" w:hAnsi="Arial" w:cs="Arial"/>
          <w:bCs/>
          <w:szCs w:val="20"/>
        </w:rPr>
      </w:pPr>
      <w:r>
        <w:rPr>
          <w:rFonts w:ascii="Arial" w:hAnsi="Arial" w:cs="Arial"/>
          <w:noProof/>
        </w:rPr>
        <mc:AlternateContent>
          <mc:Choice Requires="wps">
            <w:drawing>
              <wp:anchor distT="0" distB="0" distL="114300" distR="114300" behindDoc="0" locked="0" layoutInCell="1" simplePos="0" relativeHeight="251669504" allowOverlap="1" hidden="0">
                <wp:simplePos x="0" y="0"/>
                <wp:positionH relativeFrom="column">
                  <wp:posOffset>0</wp:posOffset>
                </wp:positionH>
                <wp:positionV relativeFrom="paragraph">
                  <wp:posOffset>0</wp:posOffset>
                </wp:positionV>
                <wp:extent cx="5895975" cy="0"/>
                <wp:effectExtent l="49530" t="26529" r="49530" b="72530"/>
                <wp:wrapNone/>
                <wp:docPr id="1029" name="shape102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95975" cy="0"/>
                        </a:xfrm>
                        <a:prstGeom prst="line">
                          <a:avLst/>
                        </a:prstGeom>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a:graphicData>
                </a:graphic>
              </wp:anchor>
            </w:drawing>
          </mc:Choice>
          <mc:Fallback>
            <w:pict>
              <v:line id="line 2" style="position:absolute;margin-left:0pt;margin-top:0pt;width:464.25pt;height:0pt;mso-position-horizontal-relative:column;mso-position-vertical-relative:line;v-text-anchor:top;mso-wrap-style:square;flip:y;z-index:251669504" o:allowincell="t" filled="f" strokecolor="#0">
                <v:stroke joinstyle="round"/>
              </v:line>
            </w:pict>
          </mc:Fallback>
        </mc:AlternateContent>
      </w:r>
    </w:p>
    <w:p>
      <w:pPr>
        <w:pStyle w:val="a3"/>
        <w:numPr>
          <w:ilvl w:val="0"/>
          <w:numId w:val="9"/>
        </w:numPr>
        <w:spacing w:line="240" w:lineRule="auto"/>
        <w:rPr>
          <w:rFonts w:ascii="Arial" w:eastAsiaTheme="majorEastAsia" w:hAnsi="Arial" w:cs="Arial"/>
          <w:sz w:val="20"/>
          <w:szCs w:val="20"/>
        </w:rPr>
      </w:pPr>
      <w:r>
        <w:rPr>
          <w:rFonts w:ascii="Arial" w:hAnsi="Arial" w:cs="Arial"/>
          <w:b/>
          <w:bCs/>
          <w:sz w:val="20"/>
        </w:rPr>
        <w:t>Projects Eligible for Supports</w:t>
      </w:r>
      <w:r>
        <w:rPr>
          <w:rFonts w:ascii="Arial" w:hAnsi="Arial" w:cs="Arial"/>
          <w:sz w:val="20"/>
        </w:rPr>
        <w:t>: Projects with a score of 70 or above will be classified as "Eligible for Support." Projects with a total score below 70 will be categorized as "Not Eligible for Support." However, even if a project scores 70 or above, it may be excluded from support if the budget allocated to the respective field is exceeded. In such cases, priority will be given to projects with higher evaluation scores.</w:t>
      </w:r>
    </w:p>
    <w:p>
      <w:pPr>
        <w:pStyle w:val="a3"/>
        <w:numPr>
          <w:ilvl w:val="0"/>
          <w:numId w:val="10"/>
        </w:numPr>
        <w:spacing w:line="240" w:lineRule="auto"/>
        <w:rPr>
          <w:rFonts w:ascii="Arial" w:eastAsiaTheme="majorEastAsia" w:hAnsi="Arial" w:cs="Arial"/>
          <w:sz w:val="20"/>
          <w:szCs w:val="20"/>
        </w:rPr>
      </w:pPr>
      <w:r>
        <w:rPr>
          <w:rFonts w:ascii="Arial" w:hAnsi="Arial" w:cs="Arial"/>
          <w:sz w:val="20"/>
        </w:rPr>
        <w:t xml:space="preserve">In the event of a tie in the highest score, projects will be prioritized based on scores in the following order: </w:t>
      </w:r>
      <w:r>
        <w:rPr>
          <w:rFonts w:ascii="Arial" w:hAnsi="Arial" w:cs="Arial"/>
          <w:sz w:val="20"/>
        </w:rPr>
        <w:t>i</w:t>
      </w:r>
      <w:r>
        <w:rPr>
          <w:rFonts w:ascii="Arial" w:hAnsi="Arial" w:cs="Arial"/>
          <w:sz w:val="20"/>
        </w:rPr>
        <w:t>) Commercialization and Economic Feasibility, ii) Technical Merit, iii) Point Deductions</w:t>
      </w:r>
    </w:p>
    <w:p>
      <w:pPr>
        <w:adjustRightInd/>
        <w:spacing w:after="0" w:line="240" w:lineRule="auto"/>
        <w:rPr>
          <w:lang w:eastAsia="ko-KR"/>
          <w:rFonts w:ascii="Arial" w:eastAsiaTheme="minorHAnsi" w:hAnsi="Arial" w:cs="Arial"/>
          <w:b/>
          <w:bCs/>
          <w:szCs w:val="20"/>
        </w:rPr>
      </w:pPr>
    </w:p>
    <w:p>
      <w:pPr>
        <w:adjustRightInd/>
        <w:spacing w:after="0" w:line="240" w:lineRule="auto"/>
        <w:rPr>
          <w:rFonts w:ascii="Arial" w:eastAsiaTheme="minorHAnsi" w:hAnsi="Arial" w:cs="Arial"/>
          <w:b/>
          <w:bCs/>
          <w:sz w:val="20"/>
          <w:szCs w:val="20"/>
        </w:rPr>
      </w:pPr>
      <w:r>
        <w:rPr>
          <w:rFonts w:ascii="Arial" w:hAnsi="Arial" w:cs="Arial"/>
          <w:b/>
          <w:sz w:val="20"/>
        </w:rPr>
        <w:t>Technical Merit (40 Points)</w:t>
      </w:r>
    </w:p>
    <w:p>
      <w:pPr>
        <w:pStyle w:val="a3"/>
        <w:numPr>
          <w:ilvl w:val="0"/>
          <w:numId w:val="11"/>
        </w:numPr>
        <w:spacing w:line="240" w:lineRule="auto"/>
        <w:rPr>
          <w:rFonts w:ascii="Arial" w:eastAsiaTheme="minorHAnsi" w:hAnsi="Arial" w:cs="Arial"/>
          <w:sz w:val="20"/>
          <w:szCs w:val="20"/>
        </w:rPr>
      </w:pPr>
      <w:r>
        <w:rPr>
          <w:rFonts w:ascii="Arial" w:hAnsi="Arial" w:cs="Arial"/>
          <w:sz w:val="20"/>
        </w:rPr>
        <w:t>Goals and R&amp;D Challenges/Creativity (35 Points): Necessity for government Support, alignment with RFP/project specifications, specificity and quantification of goals, level and ambition of objectives, potential for generating high-quality intellectual property, creativity in R&amp;D content and methods</w:t>
      </w:r>
    </w:p>
    <w:p>
      <w:pPr>
        <w:pStyle w:val="a3"/>
        <w:numPr>
          <w:ilvl w:val="0"/>
          <w:numId w:val="11"/>
        </w:numPr>
        <w:spacing w:line="240" w:lineRule="auto"/>
        <w:rPr>
          <w:lang w:eastAsia="ko-KR"/>
          <w:rFonts w:ascii="Arial" w:hAnsi="Arial" w:cs="Arial" w:hint="eastAsia"/>
          <w:sz w:val="20"/>
          <w:rtl w:val="off"/>
        </w:rPr>
      </w:pPr>
      <w:r>
        <w:rPr>
          <w:rFonts w:ascii="Arial" w:hAnsi="Arial" w:cs="Arial"/>
          <w:sz w:val="20"/>
        </w:rPr>
        <w:t>Robustness of Research Methods and Strategic Plans (5 Points): Appropriateness of development content and methods, reasonableness of R&amp;D budget and its allocation, suitability of external technology adoption</w:t>
      </w:r>
    </w:p>
    <w:p>
      <w:pPr>
        <w:pStyle w:val="a3"/>
        <w:ind w:leftChars="0" w:left="800"/>
        <w:spacing w:line="240" w:lineRule="auto"/>
        <w:rPr>
          <w:rFonts w:ascii="Arial" w:eastAsiaTheme="minorHAnsi" w:hAnsi="Arial" w:cs="Arial"/>
          <w:sz w:val="20"/>
          <w:szCs w:val="20"/>
        </w:rPr>
      </w:pPr>
    </w:p>
    <w:p>
      <w:pPr>
        <w:pStyle w:val="a3"/>
        <w:spacing w:line="240" w:lineRule="auto"/>
        <w:rPr>
          <w:rFonts w:ascii="Arial" w:eastAsiaTheme="minorHAnsi" w:hAnsi="Arial" w:cs="Arial"/>
          <w:b/>
          <w:sz w:val="20"/>
          <w:szCs w:val="20"/>
        </w:rPr>
      </w:pPr>
      <w:r>
        <w:rPr>
          <w:rFonts w:ascii="Arial" w:hAnsi="Arial" w:cs="Arial"/>
          <w:b/>
          <w:sz w:val="20"/>
        </w:rPr>
        <w:t>Research Capabilities (20 Points)</w:t>
      </w:r>
    </w:p>
    <w:p>
      <w:pPr>
        <w:pStyle w:val="a3"/>
        <w:numPr>
          <w:ilvl w:val="0"/>
          <w:numId w:val="12"/>
        </w:numPr>
        <w:spacing w:line="240" w:lineRule="auto"/>
        <w:rPr>
          <w:lang w:eastAsia="ko-KR"/>
          <w:rFonts w:ascii="Arial" w:hAnsi="Arial" w:cs="Arial" w:hint="eastAsia"/>
          <w:sz w:val="20"/>
          <w:rtl w:val="off"/>
        </w:rPr>
      </w:pPr>
      <w:r>
        <w:rPr>
          <w:rFonts w:ascii="Arial" w:hAnsi="Arial" w:cs="Arial"/>
          <w:sz w:val="20"/>
        </w:rPr>
        <w:t>Capabilities of the Research Organization (20 Points): Expertise and research ethics of the project leader, organization, roles, and competence of participating researchers, research infrastructure, including facilities and equipment, appropriateness of research infrastructure utilization plans, management of intellectual property and ownership of relevant IP</w:t>
      </w:r>
    </w:p>
    <w:p>
      <w:pPr>
        <w:pStyle w:val="a3"/>
        <w:ind w:leftChars="0" w:left="800"/>
        <w:spacing w:line="240" w:lineRule="auto"/>
        <w:rPr>
          <w:rFonts w:ascii="Arial" w:eastAsiaTheme="minorHAnsi" w:hAnsi="Arial" w:cs="Arial"/>
          <w:sz w:val="20"/>
          <w:szCs w:val="20"/>
        </w:rPr>
      </w:pPr>
    </w:p>
    <w:p>
      <w:pPr>
        <w:pStyle w:val="a3"/>
        <w:spacing w:line="276" w:lineRule="auto"/>
        <w:rPr>
          <w:rFonts w:ascii="Arial" w:eastAsiaTheme="minorHAnsi" w:hAnsi="Arial" w:cs="Arial"/>
          <w:b/>
          <w:sz w:val="20"/>
          <w:szCs w:val="20"/>
        </w:rPr>
      </w:pPr>
      <w:r>
        <w:rPr>
          <w:rFonts w:ascii="Arial" w:hAnsi="Arial" w:cs="Arial"/>
          <w:b/>
          <w:sz w:val="20"/>
        </w:rPr>
        <w:t xml:space="preserve">Commercialization and Economic Feasibility (40 Points) </w:t>
      </w:r>
    </w:p>
    <w:p>
      <w:pPr>
        <w:pStyle w:val="a3"/>
        <w:numPr>
          <w:ilvl w:val="0"/>
          <w:numId w:val="12"/>
        </w:numPr>
        <w:spacing w:line="276" w:lineRule="auto"/>
        <w:rPr>
          <w:rFonts w:ascii="Arial" w:eastAsiaTheme="minorHAnsi" w:hAnsi="Arial" w:cs="Arial"/>
          <w:sz w:val="20"/>
          <w:szCs w:val="20"/>
        </w:rPr>
      </w:pPr>
      <w:r>
        <w:rPr>
          <w:rFonts w:ascii="Arial" w:hAnsi="Arial" w:cs="Arial"/>
          <w:sz w:val="20"/>
        </w:rPr>
        <w:t>Commercialization Track Record (15 Points): Appropriateness of the research team's past commercialization achievements, appropriateness of previous technology transfer and commercialization records related to the project</w:t>
      </w:r>
    </w:p>
    <w:p>
      <w:pPr>
        <w:pStyle w:val="a3"/>
        <w:wordWrap/>
        <w:numPr>
          <w:ilvl w:val="0"/>
          <w:numId w:val="12"/>
        </w:numPr>
        <w:spacing w:line="276" w:lineRule="auto"/>
        <w:rPr>
          <w:rFonts w:ascii="Arial" w:eastAsiaTheme="minorHAnsi" w:hAnsi="Arial" w:cs="Arial"/>
          <w:sz w:val="20"/>
          <w:szCs w:val="20"/>
        </w:rPr>
      </w:pPr>
      <w:r>
        <w:rPr>
          <w:rFonts w:ascii="Arial" w:hAnsi="Arial" w:cs="Arial"/>
          <w:sz w:val="20"/>
        </w:rPr>
        <w:t>Commercialization Plans and Commitment (10 Points): Appropriateness of investment plans for commercialization, market analysis and standardization, and feasibility of strategies for addressing certification requirements</w:t>
      </w:r>
    </w:p>
    <w:p>
      <w:pPr>
        <w:pStyle w:val="a3"/>
        <w:numPr>
          <w:ilvl w:val="0"/>
          <w:numId w:val="12"/>
        </w:numPr>
        <w:spacing w:line="276" w:lineRule="auto"/>
        <w:rPr>
          <w:rFonts w:ascii="Arial" w:eastAsiaTheme="minorHAnsi" w:hAnsi="Arial" w:cs="Arial"/>
          <w:b/>
          <w:sz w:val="20"/>
          <w:szCs w:val="20"/>
        </w:rPr>
      </w:pPr>
      <w:r>
        <w:rPr>
          <w:rFonts w:ascii="Arial" w:hAnsi="Arial" w:cs="Arial"/>
          <w:sz w:val="20"/>
        </w:rPr>
        <w:t>Economic Feasibility (10 Points): Potential for creating additional value through technology development (e.g., technology transfer, revenue, profit, import substitution, export growth potential, job creation)</w:t>
      </w:r>
    </w:p>
    <w:p>
      <w:pPr>
        <w:pStyle w:val="a3"/>
        <w:numPr>
          <w:ilvl w:val="0"/>
          <w:numId w:val="13"/>
        </w:numPr>
        <w:spacing w:line="276" w:lineRule="auto"/>
        <w:rPr>
          <w:rFonts w:ascii="Arial" w:eastAsiaTheme="minorHAnsi" w:hAnsi="Arial" w:cs="Arial"/>
          <w:sz w:val="20"/>
          <w:szCs w:val="20"/>
        </w:rPr>
      </w:pPr>
      <w:r>
        <w:rPr>
          <w:rFonts w:ascii="Arial" w:hAnsi="Arial" w:cs="Arial"/>
          <w:sz w:val="20"/>
        </w:rPr>
        <w:t>Regional Impact (5 Points): Appropriateness of the regional spillover effects of the R&amp;D project (e.g., increased direct and indirect employment within the region, improved productivity, and growth in regional sales)</w:t>
      </w:r>
    </w:p>
    <w:p>
      <w:pPr>
        <w:pStyle w:val="a3"/>
        <w:spacing w:line="240" w:lineRule="auto"/>
        <w:rPr>
          <w:rFonts w:ascii="Arial" w:eastAsiaTheme="minorHAnsi" w:hAnsi="Arial" w:cs="Arial"/>
          <w:sz w:val="20"/>
          <w:szCs w:val="20"/>
        </w:rPr>
      </w:pPr>
    </w:p>
    <w:p>
      <w:pPr>
        <w:adjustRightInd/>
        <w:spacing w:after="0" w:line="240" w:lineRule="auto"/>
        <w:rPr>
          <w:rFonts w:ascii="Arial" w:hAnsi="Arial" w:cs="Arial"/>
          <w:noProof/>
        </w:rPr>
      </w:pPr>
      <w:r>
        <w:rPr>
          <w:rFonts w:ascii="Arial" w:hAnsi="Arial" w:cs="Arial"/>
          <w:b/>
          <w:color w:val="000000"/>
        </w:rPr>
        <w:t xml:space="preserve">5. How to Apply, Submission Deadline, and Submission Portal </w:t>
      </w:r>
    </w:p>
    <w:p>
      <w:pPr>
        <w:adjustRightInd/>
        <w:jc w:val="right"/>
        <w:spacing w:after="0" w:line="240" w:lineRule="auto"/>
        <w:rPr>
          <w:rFonts w:ascii="Arial" w:eastAsiaTheme="minorHAnsi" w:hAnsi="Arial" w:cs="Arial"/>
          <w:bCs/>
          <w:szCs w:val="20"/>
        </w:rPr>
      </w:pPr>
      <w:r>
        <w:rPr>
          <w:rFonts w:ascii="Arial" w:hAnsi="Arial" w:cs="Arial"/>
          <w:noProof/>
        </w:rPr>
        <mc:AlternateContent>
          <mc:Choice Requires="wps">
            <w:drawing>
              <wp:anchor distT="0" distB="0" distL="114300" distR="114300" behindDoc="0" locked="0" layoutInCell="1" simplePos="0" relativeHeight="251671552" allowOverlap="1" hidden="0">
                <wp:simplePos x="0" y="0"/>
                <wp:positionH relativeFrom="column">
                  <wp:posOffset>0</wp:posOffset>
                </wp:positionH>
                <wp:positionV relativeFrom="paragraph">
                  <wp:posOffset>0</wp:posOffset>
                </wp:positionV>
                <wp:extent cx="5895975" cy="0"/>
                <wp:effectExtent l="49530" t="26529" r="49530" b="72530"/>
                <wp:wrapNone/>
                <wp:docPr id="1030" name="shape103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95975" cy="0"/>
                        </a:xfrm>
                        <a:prstGeom prst="line">
                          <a:avLst/>
                        </a:prstGeom>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a:graphicData>
                </a:graphic>
              </wp:anchor>
            </w:drawing>
          </mc:Choice>
          <mc:Fallback>
            <w:pict>
              <v:line id="line 2" style="position:absolute;margin-left:0pt;margin-top:0pt;width:464.25pt;height:0pt;mso-position-horizontal-relative:column;mso-position-vertical-relative:line;v-text-anchor:top;mso-wrap-style:square;flip:y;z-index:251671552" o:allowincell="t" filled="f" strokecolor="#0">
                <v:stroke joinstyle="round"/>
              </v:line>
            </w:pict>
          </mc:Fallback>
        </mc:AlternateContent>
      </w:r>
      <w:r>
        <w:rPr>
          <w:rFonts w:asciiTheme="minorBidi" w:eastAsiaTheme="minorHAnsi" w:hAnsiTheme="minorBidi"/>
          <w:b/>
          <w:bCs/>
          <w:color w:val="FF0000"/>
          <w:sz w:val="20"/>
          <w:szCs w:val="20"/>
          <w:spacing w:val="-8"/>
        </w:rPr>
        <w:t>&lt;</w:t>
      </w:r>
      <w:r>
        <w:rPr>
          <w:rFonts w:asciiTheme="minorBidi" w:eastAsiaTheme="minorHAnsi" w:hAnsiTheme="minorBidi"/>
          <w:b/>
          <w:bCs/>
          <w:color w:val="FF0000"/>
          <w:sz w:val="20"/>
          <w:szCs w:val="20"/>
          <w:spacing w:val="-8"/>
        </w:rPr>
        <w:t xml:space="preserve">Based on </w:t>
      </w:r>
      <w:r>
        <w:rPr>
          <w:rFonts w:asciiTheme="minorBidi" w:eastAsiaTheme="minorHAnsi" w:hAnsiTheme="minorBidi"/>
          <w:b/>
          <w:bCs/>
          <w:color w:val="FF0000"/>
          <w:sz w:val="20"/>
          <w:szCs w:val="20"/>
          <w:spacing w:val="-8"/>
        </w:rPr>
        <w:t>Korea standard time</w:t>
      </w:r>
      <w:r>
        <w:rPr>
          <w:lang w:eastAsia="ko-KR"/>
          <w:rFonts w:asciiTheme="minorBidi" w:eastAsiaTheme="minorHAnsi" w:hAnsiTheme="minorBidi"/>
          <w:b/>
          <w:bCs/>
          <w:color w:val="FF0000"/>
          <w:sz w:val="20"/>
          <w:szCs w:val="20"/>
          <w:spacing w:val="-8"/>
          <w:rtl w:val="off"/>
        </w:rPr>
        <w:t>&gt;</w:t>
      </w:r>
    </w:p>
    <w:p>
      <w:pPr>
        <w:pStyle w:val="a3"/>
        <w:ind w:leftChars="65" w:left="567" w:hanging="424"/>
        <w:numPr>
          <w:ilvl w:val="0"/>
          <w:numId w:val="14"/>
        </w:numPr>
        <w:spacing w:line="240" w:lineRule="auto"/>
        <w:rPr>
          <w:rFonts w:ascii="Arial" w:eastAsiaTheme="minorHAnsi" w:hAnsi="Arial" w:cs="Arial"/>
          <w:sz w:val="20"/>
          <w:szCs w:val="20"/>
          <w:spacing w:val="-8"/>
        </w:rPr>
      </w:pPr>
      <w:r>
        <w:rPr>
          <w:rFonts w:ascii="Arial" w:hAnsi="Arial" w:cs="Arial"/>
          <w:b/>
          <w:sz w:val="20"/>
        </w:rPr>
        <w:t xml:space="preserve">Announcement Period:  </w:t>
      </w:r>
      <w:r>
        <w:rPr>
          <w:rFonts w:ascii="Arial" w:hAnsi="Arial" w:cs="Arial"/>
          <w:sz w:val="20"/>
        </w:rPr>
        <w:t>January 20, 2025 (Monday) – February 24, 2025 (Monday), until 6:00 PM</w:t>
      </w:r>
    </w:p>
    <w:p>
      <w:pPr>
        <w:pStyle w:val="a4"/>
        <w:ind w:leftChars="58" w:left="552" w:hanging="424"/>
        <w:numPr>
          <w:ilvl w:val="0"/>
          <w:numId w:val="14"/>
        </w:numPr>
        <w:spacing w:line="240" w:lineRule="auto"/>
        <w:rPr>
          <w:rFonts w:ascii="Arial" w:eastAsiaTheme="minorHAnsi" w:hAnsi="Arial" w:cs="Arial"/>
          <w:color w:val="000000"/>
          <w:szCs w:val="20"/>
          <w:kern w:val="0"/>
          <w:spacing w:val="-8"/>
        </w:rPr>
      </w:pPr>
      <w:r>
        <w:rPr>
          <w:rFonts w:ascii="Arial" w:hAnsi="Arial" w:cs="Arial"/>
          <w:b/>
          <w:bCs/>
          <w:color w:val="000000"/>
        </w:rPr>
        <w:t>Application Forms and Related Materials Availability:</w:t>
      </w:r>
      <w:r>
        <w:rPr>
          <w:rFonts w:ascii="Arial" w:hAnsi="Arial" w:cs="Arial"/>
          <w:color w:val="000000"/>
        </w:rPr>
        <w:t xml:space="preserve"> From January 27, 2025 (Wednesday) at www.iris.go.kr</w:t>
      </w:r>
    </w:p>
    <w:p>
      <w:pPr>
        <w:pStyle w:val="a3"/>
        <w:ind w:leftChars="58" w:left="552" w:hanging="424"/>
        <w:numPr>
          <w:ilvl w:val="0"/>
          <w:numId w:val="14"/>
        </w:numPr>
        <w:spacing w:line="240" w:lineRule="auto"/>
        <w:rPr>
          <w:rFonts w:ascii="Arial" w:eastAsiaTheme="minorHAnsi" w:hAnsi="Arial" w:cs="Arial"/>
          <w:sz w:val="20"/>
          <w:szCs w:val="20"/>
        </w:rPr>
      </w:pPr>
      <w:r>
        <w:rPr>
          <w:rFonts w:ascii="Arial" w:hAnsi="Arial" w:cs="Arial"/>
          <w:b/>
          <w:sz w:val="20"/>
        </w:rPr>
        <w:t xml:space="preserve">Submission Period: </w:t>
      </w:r>
      <w:r>
        <w:rPr>
          <w:rFonts w:ascii="Arial" w:hAnsi="Arial" w:cs="Arial"/>
          <w:sz w:val="20"/>
        </w:rPr>
        <w:t xml:space="preserve"> February 3, 2025 (Monday) – February 24, 2025 (Monday), until 6:00 PM</w:t>
      </w:r>
      <w:r>
        <w:rPr>
          <w:rFonts w:ascii="Arial" w:hAnsi="Arial" w:cs="Arial"/>
          <w:b/>
          <w:color w:val="FF0000"/>
          <w:sz w:val="20"/>
        </w:rPr>
        <w:t xml:space="preserve"> (No modifications or submissions will be accepted after 6:00 PM)</w:t>
      </w:r>
    </w:p>
    <w:p>
      <w:pPr>
        <w:pStyle w:val="a3"/>
        <w:ind w:leftChars="58" w:left="552" w:hanging="424"/>
        <w:numPr>
          <w:ilvl w:val="0"/>
          <w:numId w:val="14"/>
        </w:numPr>
        <w:spacing w:line="240" w:lineRule="auto"/>
        <w:rPr>
          <w:rFonts w:ascii="Arial" w:eastAsiaTheme="minorHAnsi" w:hAnsi="Arial" w:cs="Arial"/>
          <w:sz w:val="20"/>
          <w:szCs w:val="20"/>
        </w:rPr>
      </w:pPr>
      <w:r>
        <w:rPr>
          <w:rFonts w:ascii="Arial" w:hAnsi="Arial" w:cs="Arial"/>
          <w:b/>
          <w:bCs/>
          <w:sz w:val="20"/>
        </w:rPr>
        <w:t>How to Apply</w:t>
      </w:r>
      <w:r>
        <w:rPr>
          <w:rFonts w:ascii="Arial" w:hAnsi="Arial" w:cs="Arial"/>
          <w:sz w:val="20"/>
        </w:rPr>
        <w:t>: Submit the R&amp;D Plan and all supporting documents entirely online (no hard copy submission required).</w:t>
      </w:r>
    </w:p>
    <w:p>
      <w:pPr>
        <w:pStyle w:val="a3"/>
        <w:ind w:leftChars="58" w:left="552" w:hanging="424"/>
        <w:numPr>
          <w:ilvl w:val="0"/>
          <w:numId w:val="14"/>
        </w:numPr>
        <w:spacing w:line="240" w:lineRule="auto"/>
        <w:rPr>
          <w:rFonts w:ascii="Arial" w:eastAsiaTheme="minorHAnsi" w:hAnsi="Arial" w:cs="Arial"/>
          <w:sz w:val="20"/>
          <w:szCs w:val="20"/>
        </w:rPr>
      </w:pPr>
      <w:r>
        <w:rPr>
          <w:rFonts w:ascii="Arial" w:hAnsi="Arial" w:cs="Arial"/>
          <w:b/>
          <w:bCs/>
          <w:sz w:val="20"/>
        </w:rPr>
        <w:t>Submission Portal</w:t>
      </w:r>
      <w:r>
        <w:rPr>
          <w:rFonts w:ascii="Arial" w:hAnsi="Arial" w:cs="Arial"/>
          <w:sz w:val="20"/>
        </w:rPr>
        <w:t>: Integrated R&amp;D Information System (www.iris.go.kr) → Business Information &gt; Business Announcements &gt; Project Announcements menu (The lead research organization must submit the application online)</w:t>
      </w:r>
    </w:p>
    <w:p>
      <w:pPr>
        <w:adjustRightInd/>
        <w:spacing w:after="0" w:line="240" w:lineRule="auto"/>
        <w:rPr>
          <w:lang w:eastAsia="ko-KR"/>
          <w:rFonts w:ascii="Arial" w:hAnsi="Arial" w:cs="Arial"/>
        </w:rPr>
      </w:pPr>
    </w:p>
    <w:p>
      <w:pPr>
        <w:adjustRightInd/>
        <w:spacing w:after="0" w:line="240" w:lineRule="auto"/>
        <w:rPr>
          <w:rFonts w:ascii="Arial" w:eastAsiaTheme="majorHAnsi" w:hAnsi="Arial" w:cs="Arial"/>
          <w:b/>
          <w:bCs/>
          <w:color w:val="000000"/>
          <w:szCs w:val="15"/>
          <w:kern w:val="0"/>
        </w:rPr>
      </w:pPr>
      <w:r>
        <w:rPr>
          <w:rFonts w:ascii="Arial" w:hAnsi="Arial" w:cs="Arial"/>
          <w:b/>
          <w:color w:val="000000"/>
        </w:rPr>
        <w:t>6. Required Documents</w:t>
      </w:r>
    </w:p>
    <w:p>
      <w:pPr>
        <w:adjustRightInd/>
        <w:spacing w:after="0" w:line="240" w:lineRule="auto"/>
        <w:rPr>
          <w:rFonts w:ascii="Arial" w:eastAsiaTheme="majorHAnsi" w:hAnsi="Arial" w:cs="Arial"/>
          <w:b/>
          <w:bCs/>
          <w:color w:val="000000"/>
          <w:szCs w:val="15"/>
          <w:kern w:val="0"/>
        </w:rPr>
      </w:pPr>
      <w:r>
        <w:rPr>
          <w:rFonts w:ascii="Arial" w:hAnsi="Arial" w:cs="Arial"/>
          <w:noProof/>
        </w:rPr>
        <mc:AlternateContent>
          <mc:Choice Requires="wps">
            <w:drawing>
              <wp:anchor distT="0" distB="0" distL="114300" distR="114300" behindDoc="0" locked="0" layoutInCell="1" simplePos="0" relativeHeight="251673600" allowOverlap="1" hidden="0">
                <wp:simplePos x="0" y="0"/>
                <wp:positionH relativeFrom="column">
                  <wp:posOffset>0</wp:posOffset>
                </wp:positionH>
                <wp:positionV relativeFrom="paragraph">
                  <wp:posOffset>-635</wp:posOffset>
                </wp:positionV>
                <wp:extent cx="5895975" cy="0"/>
                <wp:effectExtent l="49530" t="26529" r="49530" b="72530"/>
                <wp:wrapNone/>
                <wp:docPr id="1031" name="shape1031"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95975" cy="0"/>
                        </a:xfrm>
                        <a:prstGeom prst="line">
                          <a:avLst/>
                        </a:prstGeom>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a:graphicData>
                </a:graphic>
              </wp:anchor>
            </w:drawing>
          </mc:Choice>
          <mc:Fallback>
            <w:pict>
              <v:line id="line 2" style="position:absolute;margin-left:0pt;margin-top:-0.05pt;width:464.25pt;height:0pt;mso-position-horizontal-relative:column;mso-position-vertical-relative:line;v-text-anchor:top;mso-wrap-style:square;flip:y;z-index:251673600" o:allowincell="t" filled="f" strokecolor="#0">
                <v:stroke joinstyle="round"/>
              </v:line>
            </w:pict>
          </mc:Fallback>
        </mc:AlternateContent>
      </w:r>
    </w:p>
    <w:p>
      <w:pPr>
        <w:pStyle w:val="a3"/>
        <w:spacing w:line="240" w:lineRule="auto"/>
        <w:rPr>
          <w:rFonts w:ascii="Arial" w:eastAsiaTheme="minorHAnsi" w:hAnsi="Arial" w:cs="Arial"/>
          <w:b/>
          <w:sz w:val="22"/>
          <w:szCs w:val="20"/>
        </w:rPr>
      </w:pPr>
      <w:r>
        <w:rPr>
          <w:rFonts w:ascii="Arial" w:hAnsi="Arial" w:cs="Arial"/>
          <w:b/>
          <w:sz w:val="22"/>
        </w:rPr>
        <w:t xml:space="preserve">Key Documents to Submit </w:t>
      </w:r>
    </w:p>
    <w:p>
      <w:pPr>
        <w:adjustRightInd/>
        <w:pStyle w:val="a4"/>
        <w:ind w:leftChars="0"/>
        <w:numPr>
          <w:ilvl w:val="0"/>
          <w:numId w:val="15"/>
        </w:numPr>
        <w:spacing w:after="0" w:line="240" w:lineRule="auto"/>
        <w:rPr>
          <w:rFonts w:ascii="Arial" w:eastAsiaTheme="majorHAnsi" w:hAnsi="Arial" w:cs="Arial"/>
          <w:b/>
          <w:bCs/>
          <w:color w:val="000000"/>
          <w:sz w:val="22"/>
          <w:szCs w:val="15"/>
          <w:kern w:val="0"/>
        </w:rPr>
      </w:pPr>
      <w:r>
        <w:rPr>
          <w:rFonts w:ascii="Arial" w:hAnsi="Arial" w:cs="Arial"/>
          <w:color w:val="000000"/>
        </w:rPr>
        <w:t>R&amp;D Plan (Mandatory)</w:t>
      </w:r>
    </w:p>
    <w:p>
      <w:pPr>
        <w:adjustRightInd/>
        <w:pStyle w:val="a4"/>
        <w:ind w:leftChars="0"/>
        <w:snapToGrid w:val="0"/>
        <w:numPr>
          <w:ilvl w:val="0"/>
          <w:numId w:val="15"/>
        </w:numPr>
        <w:spacing w:after="0" w:line="240" w:lineRule="auto"/>
        <w:textAlignment w:val="baseline"/>
        <w:rPr>
          <w:rFonts w:ascii="Arial" w:eastAsiaTheme="minorHAnsi" w:hAnsi="Arial" w:cs="Arial"/>
          <w:color w:val="000000"/>
          <w:szCs w:val="18"/>
          <w:kern w:val="0"/>
        </w:rPr>
      </w:pPr>
      <w:r>
        <w:rPr>
          <w:rFonts w:ascii="Arial" w:hAnsi="Arial" w:cs="Arial"/>
          <w:color w:val="000000"/>
        </w:rPr>
        <w:t>Business Registration Certificate (Mandatory)</w:t>
      </w:r>
    </w:p>
    <w:p>
      <w:pPr>
        <w:adjustRightInd/>
        <w:pStyle w:val="a4"/>
        <w:ind w:leftChars="0"/>
        <w:snapToGrid w:val="0"/>
        <w:numPr>
          <w:ilvl w:val="0"/>
          <w:numId w:val="15"/>
        </w:numPr>
        <w:spacing w:after="0" w:line="240" w:lineRule="auto"/>
        <w:textAlignment w:val="baseline"/>
        <w:rPr>
          <w:rFonts w:ascii="Arial" w:eastAsiaTheme="minorHAnsi" w:hAnsi="Arial" w:cs="Arial"/>
          <w:color w:val="000000"/>
          <w:szCs w:val="18"/>
          <w:kern w:val="0"/>
        </w:rPr>
      </w:pPr>
      <w:r>
        <w:rPr>
          <w:rFonts w:ascii="Arial" w:hAnsi="Arial" w:cs="Arial"/>
          <w:color w:val="000000"/>
        </w:rPr>
        <w:t>Confirmation of Intent to Participate in the Industrial Technology Innovation Project (mandatory if the project type is “Joint International”)</w:t>
      </w:r>
    </w:p>
    <w:p>
      <w:pPr>
        <w:adjustRightInd/>
        <w:pStyle w:val="a4"/>
        <w:ind w:leftChars="0"/>
        <w:numPr>
          <w:ilvl w:val="0"/>
          <w:numId w:val="16"/>
        </w:numPr>
        <w:spacing w:after="0" w:line="240" w:lineRule="auto"/>
        <w:rPr>
          <w:rFonts w:ascii="Arial" w:eastAsiaTheme="majorHAnsi" w:hAnsi="Arial" w:cs="Arial"/>
          <w:b/>
          <w:bCs/>
          <w:color w:val="000000"/>
          <w:szCs w:val="15"/>
          <w:kern w:val="0"/>
          <w:u w:val="single" w:color="auto"/>
        </w:rPr>
      </w:pPr>
      <w:r>
        <w:rPr>
          <w:rFonts w:ascii="Arial" w:hAnsi="Arial" w:cs="Arial"/>
          <w:b/>
          <w:color w:val="000000"/>
          <w:u w:val="single" w:color="auto"/>
        </w:rPr>
        <w:t>For additional documents, refer to the Korean announcement.</w:t>
      </w:r>
    </w:p>
    <w:p>
      <w:pPr>
        <w:adjustRightInd/>
        <w:spacing w:after="0" w:line="240" w:lineRule="auto"/>
        <w:rPr>
          <w:lang w:eastAsia="ko-KR"/>
          <w:rFonts w:ascii="Arial" w:hAnsi="Arial" w:cs="Arial"/>
        </w:rPr>
      </w:pPr>
    </w:p>
    <w:p>
      <w:pPr>
        <w:adjustRightInd/>
        <w:spacing w:after="0" w:line="240" w:lineRule="auto"/>
        <w:rPr>
          <w:rFonts w:ascii="Arial" w:eastAsiaTheme="majorHAnsi" w:hAnsi="Arial" w:cs="Arial"/>
          <w:b/>
          <w:bCs/>
          <w:color w:val="000000"/>
          <w:szCs w:val="15"/>
          <w:kern w:val="0"/>
        </w:rPr>
      </w:pPr>
      <w:r>
        <w:rPr>
          <w:rFonts w:ascii="Arial" w:hAnsi="Arial" w:cs="Arial"/>
          <w:b/>
          <w:color w:val="000000"/>
        </w:rPr>
        <w:t>7. Additional Notes</w:t>
      </w:r>
    </w:p>
    <w:p>
      <w:pPr>
        <w:adjustRightInd/>
        <w:spacing w:after="0" w:line="240" w:lineRule="auto"/>
        <w:rPr>
          <w:rFonts w:ascii="Arial" w:eastAsiaTheme="minorHAnsi" w:hAnsi="Arial" w:cs="Arial"/>
          <w:b/>
          <w:sz w:val="20"/>
          <w:szCs w:val="20"/>
        </w:rPr>
      </w:pPr>
      <w:r>
        <w:rPr>
          <w:rFonts w:ascii="Arial" w:hAnsi="Arial" w:cs="Arial"/>
          <w:noProof/>
        </w:rPr>
        <mc:AlternateContent>
          <mc:Choice Requires="wps">
            <w:drawing>
              <wp:anchor distT="0" distB="0" distL="114300" distR="114300" behindDoc="0" locked="0" layoutInCell="1" simplePos="0" relativeHeight="251675648" allowOverlap="1" hidden="0">
                <wp:simplePos x="0" y="0"/>
                <wp:positionH relativeFrom="column">
                  <wp:posOffset>0</wp:posOffset>
                </wp:positionH>
                <wp:positionV relativeFrom="paragraph">
                  <wp:posOffset>0</wp:posOffset>
                </wp:positionV>
                <wp:extent cx="5895975" cy="0"/>
                <wp:effectExtent l="49530" t="26529" r="49530" b="72530"/>
                <wp:wrapNone/>
                <wp:docPr id="1032" name="shape1032"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95975" cy="0"/>
                        </a:xfrm>
                        <a:prstGeom prst="line">
                          <a:avLst/>
                        </a:prstGeom>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a:graphicData>
                </a:graphic>
              </wp:anchor>
            </w:drawing>
          </mc:Choice>
          <mc:Fallback>
            <w:pict>
              <v:line id="line 2" style="position:absolute;margin-left:0pt;margin-top:0pt;width:464.25pt;height:0pt;mso-position-horizontal-relative:column;mso-position-vertical-relative:line;v-text-anchor:top;mso-wrap-style:square;flip:y;z-index:251675648" o:allowincell="t" filled="f" strokecolor="#0">
                <v:stroke joinstyle="round"/>
              </v:line>
            </w:pict>
          </mc:Fallback>
        </mc:AlternateContent>
      </w:r>
    </w:p>
    <w:p>
      <w:pPr>
        <w:adjustRightInd/>
        <w:spacing w:after="0" w:line="240" w:lineRule="auto"/>
        <w:rPr>
          <w:rFonts w:ascii="Arial" w:eastAsiaTheme="minorHAnsi" w:hAnsi="Arial" w:cs="Arial"/>
          <w:b/>
          <w:szCs w:val="20"/>
        </w:rPr>
      </w:pPr>
      <w:r>
        <w:rPr>
          <w:rFonts w:ascii="Arial" w:hAnsi="Arial" w:cs="Arial"/>
          <w:b/>
        </w:rPr>
        <w:t xml:space="preserve">Important Considerations When Applying </w:t>
      </w:r>
    </w:p>
    <w:p>
      <w:pPr>
        <w:adjustRightInd/>
        <w:pStyle w:val="a4"/>
        <w:ind w:leftChars="0"/>
        <w:numPr>
          <w:ilvl w:val="0"/>
          <w:numId w:val="17"/>
        </w:numPr>
        <w:spacing w:after="0" w:line="240" w:lineRule="auto"/>
        <w:rPr>
          <w:rFonts w:ascii="Arial" w:eastAsiaTheme="majorHAnsi" w:hAnsi="Arial" w:cs="Arial"/>
          <w:bCs/>
          <w:color w:val="000000"/>
          <w:szCs w:val="15"/>
          <w:kern w:val="0"/>
        </w:rPr>
      </w:pPr>
      <w:r>
        <w:rPr>
          <w:rFonts w:ascii="Arial" w:hAnsi="Arial" w:cs="Arial"/>
          <w:color w:val="000000"/>
        </w:rPr>
        <w:t>For joint international research: Foreign organizations (e.g., companies, universities, research organizations in other countries) must participate either as an R&amp;D organization (lead or co-research organization) or as a non-R&amp;D organization.</w:t>
      </w:r>
    </w:p>
    <w:p>
      <w:pPr>
        <w:adjustRightInd/>
        <w:pStyle w:val="a4"/>
        <w:ind w:leftChars="0"/>
        <w:numPr>
          <w:ilvl w:val="0"/>
          <w:numId w:val="17"/>
        </w:numPr>
        <w:spacing w:after="0" w:line="240" w:lineRule="auto"/>
        <w:rPr>
          <w:rFonts w:ascii="Arial" w:eastAsiaTheme="majorHAnsi" w:hAnsi="Arial" w:cs="Arial"/>
          <w:bCs/>
          <w:color w:val="000000"/>
          <w:szCs w:val="15"/>
          <w:kern w:val="0"/>
        </w:rPr>
      </w:pPr>
      <w:r>
        <w:rPr>
          <w:rFonts w:ascii="Arial" w:hAnsi="Arial" w:cs="Arial"/>
          <w:color w:val="000000"/>
        </w:rPr>
        <w:t>When selecting new R&amp;D projects, the agreement period shall cover the entire duration of the project in a single agreement. However, it must be divided into two phases: Phase 1 (Years 1–3) and Phase 2 (Years 4–5).</w:t>
      </w:r>
    </w:p>
    <w:p>
      <w:pPr>
        <w:adjustRightInd/>
        <w:pStyle w:val="a4"/>
        <w:ind w:leftChars="0"/>
        <w:spacing w:after="0" w:line="240" w:lineRule="auto"/>
        <w:rPr>
          <w:rFonts w:ascii="Arial" w:eastAsiaTheme="majorHAnsi" w:hAnsi="Arial" w:cs="Arial"/>
          <w:bCs/>
          <w:szCs w:val="20"/>
          <w:kern w:val="0"/>
        </w:rPr>
      </w:pPr>
    </w:p>
    <w:p>
      <w:pPr>
        <w:pStyle w:val="a3"/>
        <w:spacing w:line="240" w:lineRule="auto"/>
        <w:rPr>
          <w:rFonts w:ascii="Arial" w:eastAsiaTheme="minorHAnsi" w:hAnsi="Arial" w:cs="Arial"/>
          <w:b/>
          <w:color w:val="auto"/>
          <w:sz w:val="22"/>
          <w:szCs w:val="20"/>
        </w:rPr>
      </w:pPr>
      <w:r>
        <w:rPr>
          <w:rFonts w:ascii="Arial" w:hAnsi="Arial" w:cs="Arial"/>
          <w:b/>
          <w:color w:val="auto"/>
          <w:sz w:val="22"/>
        </w:rPr>
        <w:t>Ownership of Intellectual Property and Deliverables</w:t>
      </w:r>
    </w:p>
    <w:p>
      <w:pPr>
        <w:pStyle w:val="a4"/>
        <w:ind w:leftChars="0"/>
        <w:snapToGrid w:val="0"/>
        <w:numPr>
          <w:ilvl w:val="0"/>
          <w:numId w:val="18"/>
        </w:numPr>
        <w:spacing w:after="0" w:line="240" w:lineRule="auto"/>
        <w:textAlignment w:val="baseline"/>
        <w:rPr>
          <w:rFonts w:ascii="Arial" w:eastAsiaTheme="minorHAnsi" w:hAnsi="Arial" w:cs="Arial"/>
          <w:szCs w:val="20"/>
          <w:kern w:val="0"/>
        </w:rPr>
      </w:pPr>
      <w:r>
        <w:rPr>
          <w:rFonts w:ascii="Arial" w:hAnsi="Arial" w:cs="Arial"/>
        </w:rPr>
        <w:t>If R&amp;D deliverables are independently generated by each R&amp;D organization, the deliverables will belong to the organization that created them.</w:t>
      </w:r>
    </w:p>
    <w:p>
      <w:pPr>
        <w:pStyle w:val="a4"/>
        <w:ind w:leftChars="0"/>
        <w:snapToGrid w:val="0"/>
        <w:numPr>
          <w:ilvl w:val="0"/>
          <w:numId w:val="19"/>
        </w:numPr>
        <w:spacing w:after="0" w:line="240" w:lineRule="auto"/>
        <w:textAlignment w:val="baseline"/>
        <w:rPr>
          <w:rFonts w:ascii="Arial" w:eastAsiaTheme="minorHAnsi" w:hAnsi="Arial" w:cs="Arial"/>
          <w:szCs w:val="20"/>
          <w:kern w:val="0"/>
        </w:rPr>
      </w:pPr>
      <w:r>
        <w:rPr>
          <w:rFonts w:ascii="Arial" w:hAnsi="Arial" w:cs="Arial"/>
        </w:rPr>
        <w:t>In the case of joint international research, foreign organizations must agree to either transfer ownership of their R&amp;D deliverables to the Korean R&amp;D organization or grant the Korean R&amp;D organization preferential rights to use the deliverables.</w:t>
      </w:r>
    </w:p>
    <w:p>
      <w:pPr>
        <w:pStyle w:val="a4"/>
        <w:ind w:leftChars="0" w:left="897"/>
        <w:snapToGrid w:val="0"/>
        <w:spacing w:after="0" w:line="240" w:lineRule="auto"/>
        <w:textAlignment w:val="baseline"/>
        <w:rPr>
          <w:rFonts w:ascii="Arial" w:eastAsia="굴림" w:hAnsi="Arial" w:cs="Arial"/>
          <w:sz w:val="10"/>
          <w:szCs w:val="10"/>
          <w:kern w:val="0"/>
        </w:rPr>
      </w:pPr>
    </w:p>
    <w:p>
      <w:pPr>
        <w:pStyle w:val="a4"/>
        <w:ind w:leftChars="0"/>
        <w:snapToGrid w:val="0"/>
        <w:numPr>
          <w:ilvl w:val="0"/>
          <w:numId w:val="19"/>
        </w:numPr>
        <w:spacing w:after="0" w:line="240" w:lineRule="auto"/>
        <w:textAlignment w:val="baseline"/>
        <w:rPr>
          <w:rFonts w:ascii="Arial" w:eastAsiaTheme="minorHAnsi" w:hAnsi="Arial" w:cs="Arial"/>
          <w:szCs w:val="20"/>
          <w:kern w:val="0"/>
        </w:rPr>
      </w:pPr>
      <w:r>
        <w:rPr>
          <w:rFonts w:ascii="Arial" w:hAnsi="Arial" w:cs="Arial"/>
        </w:rPr>
        <w:t>If a foreign organization agrees to transfer its deliverables to a Korean organization, it is standard policy to exempt them from government royalties for technology.  However, in the case of foreign branch offices of Korean corporations, the same conditions as Korean organizations will apply.</w:t>
      </w:r>
    </w:p>
    <w:p>
      <w:pPr>
        <w:ind w:left="897"/>
        <w:snapToGrid w:val="0"/>
        <w:spacing w:after="0" w:line="240" w:lineRule="auto"/>
        <w:textAlignment w:val="baseline"/>
        <w:rPr>
          <w:rFonts w:ascii="Arial" w:eastAsiaTheme="minorHAnsi" w:hAnsi="Arial" w:cs="Arial"/>
          <w:szCs w:val="20"/>
          <w:kern w:val="0"/>
        </w:rPr>
      </w:pPr>
      <w:r>
        <w:rPr>
          <w:rFonts w:ascii="Arial" w:hAnsi="Arial" w:cs="Arial"/>
          <w:sz w:val="20"/>
        </w:rPr>
        <w:t>In such cases, the international collaboration agreement must include the relevant provisions.</w:t>
      </w:r>
    </w:p>
    <w:p>
      <w:pPr>
        <w:pStyle w:val="a4"/>
        <w:ind w:leftChars="0"/>
        <w:snapToGrid w:val="0"/>
        <w:numPr>
          <w:ilvl w:val="0"/>
          <w:numId w:val="20"/>
        </w:numPr>
        <w:spacing w:after="0" w:line="264" w:lineRule="auto"/>
        <w:textAlignment w:val="baseline"/>
        <w:rPr>
          <w:rFonts w:asciiTheme="minorBidi" w:eastAsiaTheme="minorHAnsi" w:hAnsiTheme="minorBidi"/>
          <w:b/>
          <w:szCs w:val="20"/>
        </w:rPr>
      </w:pPr>
      <w:r>
        <w:rPr>
          <w:rFonts w:ascii="Arial" w:hAnsi="Arial" w:cs="Arial"/>
        </w:rPr>
        <w:t xml:space="preserve">When multiple R&amp;D organizations jointly create R&amp;D deliverables, ownership proportions </w:t>
      </w:r>
      <w:r>
        <w:rPr>
          <w:rFonts w:ascii="Arial" w:hAnsi="Arial" w:cs="Arial"/>
        </w:rPr>
        <w:t xml:space="preserve">should be determined based on their respective contributions. </w:t>
      </w:r>
      <w:r>
        <w:rPr>
          <w:rFonts w:asciiTheme="minorBidi" w:eastAsiaTheme="majorHAnsi" w:hAnsiTheme="minorBidi"/>
          <w:bCs/>
          <w:color w:val="000000"/>
          <w:szCs w:val="15"/>
          <w:kern w:val="0"/>
        </w:rPr>
        <w:t xml:space="preserve">However, </w:t>
      </w:r>
      <w:r>
        <w:rPr>
          <w:rFonts w:asciiTheme="minorBidi" w:eastAsiaTheme="majorHAnsi" w:hAnsiTheme="minorBidi"/>
          <w:bCs/>
          <w:color w:val="000000"/>
          <w:szCs w:val="15"/>
          <w:kern w:val="0"/>
        </w:rPr>
        <w:t xml:space="preserve">it may be decided through mutual agreement among the </w:t>
      </w:r>
      <w:r>
        <w:rPr>
          <w:rFonts w:asciiTheme="minorBidi" w:eastAsiaTheme="majorHAnsi" w:hAnsiTheme="minorBidi"/>
          <w:bCs/>
          <w:color w:val="000000"/>
          <w:szCs w:val="15"/>
          <w:kern w:val="0"/>
        </w:rPr>
        <w:t>organizations</w:t>
      </w:r>
      <w:r>
        <w:rPr>
          <w:rFonts w:asciiTheme="minorBidi" w:eastAsiaTheme="majorHAnsi" w:hAnsiTheme="minorBidi"/>
          <w:bCs/>
          <w:color w:val="000000"/>
          <w:szCs w:val="15"/>
          <w:kern w:val="0"/>
        </w:rPr>
        <w:t xml:space="preserve">. </w:t>
      </w:r>
    </w:p>
    <w:p>
      <w:pPr>
        <w:pStyle w:val="a3"/>
        <w:ind w:left="897"/>
        <w:spacing w:line="240" w:lineRule="auto"/>
        <w:rPr>
          <w:lang w:eastAsia="ko-KR"/>
          <w:rFonts w:ascii="Arial" w:eastAsiaTheme="minorHAnsi" w:hAnsi="Arial" w:cs="Arial"/>
          <w:b/>
          <w:sz w:val="20"/>
          <w:szCs w:val="20"/>
          <w:rtl w:val="off"/>
        </w:rPr>
      </w:pPr>
    </w:p>
    <w:p>
      <w:pPr>
        <w:pStyle w:val="a3"/>
        <w:ind w:left="897"/>
        <w:spacing w:line="240" w:lineRule="auto"/>
        <w:rPr>
          <w:lang w:eastAsia="ko-KR"/>
          <w:rFonts w:ascii="Arial" w:eastAsiaTheme="minorHAnsi" w:hAnsi="Arial" w:cs="Arial"/>
          <w:b/>
          <w:sz w:val="20"/>
          <w:szCs w:val="20"/>
          <w:rtl w:val="off"/>
        </w:rPr>
      </w:pPr>
    </w:p>
    <w:p>
      <w:pPr>
        <w:pStyle w:val="a3"/>
        <w:ind w:left="897"/>
        <w:spacing w:line="240" w:lineRule="auto"/>
        <w:rPr>
          <w:rFonts w:ascii="Arial" w:eastAsiaTheme="minorHAnsi" w:hAnsi="Arial" w:cs="Arial"/>
          <w:b/>
          <w:sz w:val="20"/>
          <w:szCs w:val="20"/>
        </w:rPr>
      </w:pPr>
    </w:p>
    <w:p>
      <w:pPr>
        <w:pStyle w:val="a3"/>
        <w:snapToGrid/>
        <w:spacing w:line="240" w:lineRule="auto"/>
        <w:rPr>
          <w:rFonts w:ascii="Arial" w:eastAsiaTheme="minorHAnsi" w:hAnsi="Arial" w:cs="Arial"/>
          <w:sz w:val="24"/>
        </w:rPr>
      </w:pPr>
      <w:r>
        <w:rPr>
          <w:rFonts w:ascii="Arial" w:hAnsi="Arial" w:cs="Arial"/>
          <w:noProof/>
          <w:sz w:val="24"/>
        </w:rPr>
        <mc:AlternateContent>
          <mc:Choice Requires="wps">
            <w:drawing>
              <wp:anchor distT="0" distB="0" distL="114300" distR="114300" behindDoc="0" locked="0" layoutInCell="1" simplePos="0" relativeHeight="251677696" allowOverlap="1" hidden="0">
                <wp:simplePos x="0" y="0"/>
                <wp:positionH relativeFrom="margin">
                  <wp:align>left</wp:align>
                </wp:positionH>
                <wp:positionV relativeFrom="paragraph">
                  <wp:posOffset>336317</wp:posOffset>
                </wp:positionV>
                <wp:extent cx="5895975" cy="0"/>
                <wp:effectExtent l="49530" t="26529" r="49530" b="72530"/>
                <wp:wrapNone/>
                <wp:docPr id="1033" name="shape1033"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95975" cy="0"/>
                        </a:xfrm>
                        <a:prstGeom prst="line">
                          <a:avLst/>
                        </a:prstGeom>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a:graphicData>
                </a:graphic>
              </wp:anchor>
            </w:drawing>
          </mc:Choice>
          <mc:Fallback>
            <w:pict>
              <v:line id="line 2" style="position:absolute;margin-left:0pt;margin-top:26.4817pt;width:464.25pt;height:0pt;mso-position-horizontal:left;mso-position-horizontal-relative:margin;mso-position-vertical-relative:line;v-text-anchor:top;mso-wrap-style:square;flip:y;z-index:251677696" o:allowincell="t" filled="f" strokecolor="#0">
                <v:stroke joinstyle="round"/>
              </v:line>
            </w:pict>
          </mc:Fallback>
        </mc:AlternateContent>
      </w:r>
      <w:r>
        <w:rPr>
          <w:rFonts w:ascii="Arial" w:hAnsi="Arial" w:cs="Arial"/>
          <w:b/>
          <w:sz w:val="24"/>
        </w:rPr>
        <w:t xml:space="preserve">8. </w:t>
      </w:r>
      <w:r>
        <w:rPr>
          <w:rFonts w:ascii="Arial" w:hAnsi="Arial" w:cs="Arial"/>
          <w:b/>
          <w:sz w:val="22"/>
        </w:rPr>
        <w:t>Contact Information</w:t>
      </w:r>
    </w:p>
    <w:p>
      <w:pPr>
        <w:snapToGrid w:val="0"/>
        <w:spacing w:after="0" w:line="240" w:lineRule="auto"/>
        <w:textAlignment w:val="baseline"/>
        <w:rPr>
          <w:rFonts w:ascii="Arial" w:eastAsiaTheme="minorHAnsi" w:hAnsi="Arial" w:cs="Arial"/>
          <w:b/>
          <w:color w:val="000000"/>
          <w:sz w:val="24"/>
          <w:szCs w:val="30"/>
          <w:kern w:val="0"/>
        </w:rPr>
      </w:pPr>
    </w:p>
    <w:p>
      <w:pPr>
        <w:pStyle w:val="a4"/>
        <w:ind w:leftChars="0"/>
        <w:snapToGrid w:val="0"/>
        <w:numPr>
          <w:ilvl w:val="0"/>
          <w:numId w:val="21"/>
        </w:numPr>
        <w:spacing w:after="0" w:line="276" w:lineRule="auto"/>
        <w:textAlignment w:val="baseline"/>
        <w:rPr>
          <w:rFonts w:ascii="Arial" w:eastAsiaTheme="minorHAnsi" w:hAnsi="Arial" w:cs="Arial"/>
          <w:b w:val="0"/>
          <w:bCs w:val="0"/>
          <w:color w:val="000000"/>
          <w:sz w:val="24"/>
          <w:szCs w:val="30"/>
          <w:kern w:val="0"/>
        </w:rPr>
      </w:pPr>
      <w:r>
        <w:rPr>
          <w:rFonts w:ascii="Arial" w:hAnsi="Arial" w:cs="Arial"/>
          <w:b w:val="0"/>
          <w:bCs w:val="0"/>
          <w:color w:val="000000"/>
        </w:rPr>
        <w:t>For inquiries regarding evaluation schedules, procedures, and item/RFP (rationale and objectives):</w:t>
      </w:r>
    </w:p>
    <w:p>
      <w:pPr>
        <w:pStyle w:val="a5"/>
        <w:jc w:val="left"/>
        <w:numPr>
          <w:ilvl w:val="0"/>
          <w:numId w:val="22"/>
        </w:numPr>
        <w:spacing w:line="276"/>
        <w:rPr>
          <w:rFonts w:ascii="Arial" w:hAnsi="Arial" w:cs="Arial"/>
          <w:b w:val="0"/>
          <w:bCs w:val="0"/>
          <w:strike w:val="off"/>
        </w:rPr>
      </w:pPr>
      <w:r>
        <w:rPr>
          <w:rFonts w:ascii="Arial" w:hAnsi="Arial" w:cs="Arial"/>
          <w:b w:val="0"/>
          <w:bCs w:val="0"/>
          <w:strike w:val="off"/>
        </w:rPr>
        <w:t>Bio PD (</w:t>
      </w:r>
      <w:r>
        <w:rPr>
          <w:rFonts w:ascii="Cambria Math" w:hAnsi="Cambria Math" w:cs="Cambria Math"/>
          <w:b w:val="0"/>
          <w:bCs w:val="0"/>
          <w:strike w:val="off"/>
        </w:rPr>
        <w:t>①</w:t>
      </w:r>
      <w:r>
        <w:rPr>
          <w:rFonts w:ascii="Arial" w:hAnsi="Arial" w:cs="Arial"/>
          <w:b w:val="0"/>
          <w:bCs w:val="0"/>
          <w:strike w:val="off"/>
        </w:rPr>
        <w:t xml:space="preserve">Customized Diagnostic and Therapeutic Products, </w:t>
      </w:r>
      <w:r>
        <w:rPr>
          <w:rFonts w:ascii="Cambria Math" w:hAnsi="Cambria Math" w:cs="Cambria Math"/>
          <w:b w:val="0"/>
          <w:bCs w:val="0"/>
          <w:strike w:val="off"/>
        </w:rPr>
        <w:t>②</w:t>
      </w:r>
      <w:r>
        <w:rPr>
          <w:rFonts w:ascii="Arial" w:hAnsi="Arial" w:cs="Arial"/>
          <w:b w:val="0"/>
          <w:bCs w:val="0"/>
          <w:strike w:val="off"/>
        </w:rPr>
        <w:t xml:space="preserve">Advanced </w:t>
      </w:r>
      <w:r>
        <w:rPr>
          <w:rFonts w:ascii="Arial" w:hAnsi="Arial" w:cs="Arial"/>
          <w:b w:val="0"/>
          <w:bCs w:val="0"/>
          <w:strike w:val="off"/>
        </w:rPr>
        <w:t>Bio-Materials</w:t>
      </w:r>
      <w:r>
        <w:rPr>
          <w:rFonts w:ascii="Arial" w:hAnsi="Arial" w:cs="Arial"/>
          <w:b w:val="0"/>
          <w:bCs w:val="0"/>
          <w:strike w:val="off"/>
        </w:rPr>
        <w:t>) TEL +82-53-718-8562 (hckim@keit.re.kr)</w:t>
      </w:r>
    </w:p>
    <w:p>
      <w:pPr>
        <w:pStyle w:val="a6"/>
        <w:wordWrap/>
        <w:jc w:val="left"/>
        <w:spacing w:line="276" w:lineRule="auto"/>
        <w:rPr>
          <w:rFonts w:ascii="Arial" w:eastAsiaTheme="minorHAnsi" w:hAnsi="Arial" w:cs="Arial"/>
          <w:b w:val="0"/>
          <w:bCs w:val="0"/>
          <w:sz w:val="20"/>
          <w:szCs w:val="20"/>
        </w:rPr>
      </w:pPr>
      <w:r>
        <w:rPr>
          <w:rFonts w:ascii="Arial" w:hAnsi="Arial" w:cs="Arial"/>
          <w:b w:val="0"/>
          <w:bCs w:val="0"/>
          <w:sz w:val="20"/>
        </w:rPr>
        <w:t xml:space="preserve"> </w:t>
      </w:r>
    </w:p>
    <w:p>
      <w:pPr>
        <w:pStyle w:val="a4"/>
        <w:ind w:leftChars="0"/>
        <w:numPr>
          <w:ilvl w:val="0"/>
          <w:numId w:val="23"/>
        </w:numPr>
        <w:spacing w:after="0" w:line="240" w:lineRule="auto"/>
        <w:textAlignment w:val="baseline"/>
        <w:rPr>
          <w:lang w:eastAsia="ko-KR"/>
          <w:rFonts w:ascii="Arial" w:hAnsi="Arial" w:cs="Arial" w:hint="eastAsia"/>
          <w:color w:val="000000"/>
          <w:rtl w:val="off"/>
        </w:rPr>
      </w:pPr>
      <w:r>
        <w:rPr>
          <w:rFonts w:ascii="Arial" w:hAnsi="Arial" w:cs="Arial"/>
          <w:color w:val="000000"/>
        </w:rPr>
        <w:t>Detailed RFPs, items, and related forms can be found on the IRIS website (www.iris.go.kr).</w:t>
      </w:r>
      <w:r>
        <w:rPr>
          <w:lang w:eastAsia="ko-KR"/>
          <w:rFonts w:ascii="Arial" w:hAnsi="Arial" w:cs="Arial"/>
          <w:color w:val="000000"/>
          <w:rtl w:val="off"/>
        </w:rPr>
        <w:t xml:space="preserve"> </w:t>
      </w:r>
    </w:p>
    <w:p>
      <w:pPr>
        <w:spacing w:after="0" w:line="240" w:lineRule="auto"/>
        <w:textAlignment w:val="baseline"/>
        <w:rPr>
          <w:lang w:eastAsia="ko-KR"/>
          <w:rFonts w:ascii="Arial" w:eastAsiaTheme="minorHAnsi" w:hAnsi="Arial" w:cs="Arial"/>
          <w:color w:val="000000"/>
          <w:szCs w:val="20"/>
          <w:kern w:val="0"/>
          <w:rtl w:val="off"/>
        </w:rPr>
      </w:pPr>
    </w:p>
    <w:tbl>
      <w:tblPr>
        <w:tblStyle w:val="b0"/>
        <w:tblLook w:val="04A0" w:firstRow="1" w:lastRow="0" w:firstColumn="1" w:lastColumn="0" w:noHBand="0" w:noVBand="1"/>
        <w:tblLayout w:type="autofit"/>
      </w:tblPr>
      <w:tblGrid>
        <w:gridCol w:w="9026"/>
      </w:tblGrid>
      <w:tr>
        <w:tc>
          <w:tcPr>
            <w:tcW w:w="9026" w:type="dxa"/>
          </w:tcPr>
          <w:p>
            <w:pPr>
              <w:snapToGrid w:val="0"/>
              <w:spacing w:after="0" w:line="276" w:lineRule="auto"/>
              <w:textAlignment w:val="baseline"/>
              <w:rPr>
                <w:rFonts w:ascii="Arial" w:eastAsia="Arial" w:hAnsi="Arial" w:cs="Arial"/>
                <w:bCs/>
                <w:color w:val="000000"/>
                <w:sz w:val="18"/>
                <w:szCs w:val="18"/>
                <w:kern w:val="0"/>
                <w:u w:color="auto"/>
              </w:rPr>
            </w:pPr>
            <w:r>
              <w:rPr>
                <w:rFonts w:ascii="Arial" w:eastAsia="Arial" w:hAnsi="Arial" w:cs="Arial" w:hint="default"/>
                <w:i/>
                <w:sz w:val="18"/>
                <w:szCs w:val="18"/>
                <w:u w:color="auto"/>
              </w:rPr>
              <w:t>The English documents provided by the KEIT are meant to be used as supplementary resources to facilitate comprehension of research and development projects. It is essential to understand that these documents do not possess any legal or official authority and should be exclusively utilized for informational purposes.</w:t>
            </w:r>
          </w:p>
        </w:tc>
      </w:tr>
    </w:tbl>
    <w:p>
      <w:pPr>
        <w:spacing w:after="0" w:line="240" w:lineRule="auto"/>
        <w:textAlignment w:val="baseline"/>
        <w:rPr>
          <w:rFonts w:ascii="Arial" w:eastAsiaTheme="minorHAnsi" w:hAnsi="Arial" w:cs="Arial"/>
          <w:color w:val="000000"/>
          <w:szCs w:val="20"/>
          <w:kern w:val="0"/>
        </w:rPr>
      </w:pPr>
    </w:p>
    <w:sectPr>
      <w:pgSz w:w="11906" w:h="16838"/>
      <w:pgMar w:top="1701" w:right="1440" w:bottom="1440" w:left="1440" w:header="851" w:footer="992" w:gutter="0"/>
      <w:cols/>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family w:val="Arial"/>
    <w:charset w:val="00"/>
    <w:notTrueType w:val="false"/>
    <w:sig w:usb0="E0002EFF" w:usb1="C000785B" w:usb2="00000009" w:usb3="00000001" w:csb0="400001FF" w:csb1="FFFF0000"/>
  </w:font>
  <w:font w:name="굴림">
    <w:panose1 w:val="020B0600000101010101"/>
    <w:family w:val="Gulim"/>
    <w:charset w:val="00"/>
    <w:notTrueType w:val="false"/>
    <w:sig w:usb0="B00002AF" w:usb1="69D77CFB" w:usb2="00000030" w:usb3="00000001" w:csb0="4008009F" w:csb1="DFD70000"/>
  </w:font>
  <w:font w:name="Cambria Math">
    <w:panose1 w:val="02040503050406030204"/>
    <w:family w:val="Cambria Math"/>
    <w:charset w:val="00"/>
    <w:notTrueType w:val="false"/>
    <w:sig w:usb0="E00006FF" w:usb1="420024FF" w:usb2="02000000" w:usb3="00000001" w:csb0="2000019F" w:csb1="00000001"/>
  </w:font>
  <w:font w:name="바탕">
    <w:panose1 w:val="02030600000101010101"/>
    <w:family w:val="Batang"/>
    <w:charset w:val="00"/>
    <w:notTrueType w:val="false"/>
    <w:sig w:usb0="B00002AF" w:usb1="69D77CFB" w:usb2="00000030" w:usb3="00000001" w:csb0="4008009F" w:csb1="DFD70000"/>
  </w:font>
  <w:font w:name="한양신명조">
    <w:charset w:val="00"/>
    <w:notTrueType w:val="false"/>
  </w:font>
  <w:font w:name="맑은 고딕">
    <w:panose1 w:val="020B0503020000020004"/>
    <w:family w:val="Malgun Gothic"/>
    <w:charset w:val="00"/>
    <w:notTrueType w:val="false"/>
    <w:sig w:usb0="9000002F" w:usb1="29D77CFB" w:usb2="00000012" w:usb3="00000001" w:csb0="00080001" w:csb1="00000001"/>
  </w:font>
  <w:font w:name="한컴바탕">
    <w:panose1 w:val="02030600000101010101"/>
    <w:family w:val="Haansoft Batang"/>
    <w:charset w:val="00"/>
    <w:notTrueType w:val="false"/>
    <w:sig w:usb0="FFFFFFFF" w:usb1="FFFFFFFF" w:usb2="00FFFFFF" w:usb3="00000001" w:csb0="863F01FF" w:csb1="0000FFFF"/>
  </w:font>
  <w:font w:name="Symbol">
    <w:panose1 w:val="05050102010706020507"/>
    <w:family w:val="Symbol"/>
    <w:charset w:val="00"/>
    <w:notTrueType w:val="false"/>
    <w:sig w:usb0="00000001" w:usb1="00000001" w:usb2="00000001" w:usb3="00000001" w:csb0="80000000" w:csb1="00000001"/>
  </w:font>
  <w:font w:name="Times New Roman">
    <w:panose1 w:val="02020603050405020304"/>
    <w:family w:val="Times New Roman"/>
    <w:charset w:val="00"/>
    <w:notTrueType w:val="false"/>
    <w:sig w:usb0="E0002EFF" w:usb1="C000785B" w:usb2="00000009" w:usb3="00000001" w:csb0="400001FF" w:csb1="FFFF0000"/>
  </w:font>
  <w:font w:name="Wingdings">
    <w:panose1 w:val="05000000000000000000"/>
    <w:family w:val="Wingdings"/>
    <w:charset w:val="00"/>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Content>
      <w:sdt>
        <w:sdtPr>
          <w:rPr>
            <w:rFonts w:hint="eastAsia"/>
          </w:rPr>
          <w:id w:val="-1"/>
          <w:docPartObj>
            <w:docPartGallery w:val="Page Numbers (Bottom of Page)"/>
            <w:docPartUnique/>
          </w:docPartObj>
        </w:sdtPr>
        <w:sdtEndPr>
          <w:rPr>
            <w:rFonts w:hint="default"/>
          </w:rPr>
        </w:sdtEndPr>
        <w:sdtContent>
          <w:p>
            <w:pPr>
              <w:pStyle w:val="a9"/>
              <w:jc w:val="center"/>
            </w:pPr>
            <w:r/>
            <w:r>
              <w:rPr>
                <w:rFonts w:hint="eastAsia"/>
              </w:rPr>
            </w:r>
            <w:r>
              <w:rPr>
                <w:rFonts w:hint="eastAsia"/>
              </w:rPr>
              <w:t xml:space="preserve">페이지 </w:t>
            </w:r>
            <w:r>
              <w:rPr>
                <w:b/>
              </w:rPr>
              <w:fldChar w:fldCharType="begin"/>
            </w:r>
            <w:r>
              <w:rPr>
                <w:rFonts w:hint="eastAsia"/>
                <w:b/>
              </w:rPr>
              <w:instrText>PAGE   \* MERGEFORMAT</w:instrText>
            </w:r>
            <w:r>
              <w:rPr>
                <w:b/>
              </w:rPr>
              <w:fldChar w:fldCharType="separate"/>
            </w:r>
            <w:r>
              <w:rPr>
                <w:b/>
                <w:noProof/>
              </w:rPr>
              <w:t>1</w:t>
            </w:r>
            <w:r>
              <w:rPr>
                <w:b/>
              </w:rPr>
              <w:fldChar w:fldCharType="end"/>
            </w:r>
            <w:r>
              <w:t>/</w:t>
            </w:r>
            <w:r>
              <w:rPr>
                <w:b/>
              </w:rPr>
              <w:fldChar w:fldCharType="begin"/>
            </w:r>
            <w:r>
              <w:rPr>
                <w:b/>
              </w:rPr>
              <w:instrText xml:space="preserve"> NUMPAGES   \* MERGEFORMAT </w:instrText>
            </w:r>
            <w:r>
              <w:rPr>
                <w:b/>
              </w:rPr>
              <w:fldChar w:fldCharType="separate"/>
            </w:r>
            <w:r>
              <w:rPr>
                <w:b/>
                <w:noProof/>
              </w:rPr>
              <w:t>1</w:t>
            </w:r>
            <w:r>
              <w:rPr>
                <w:b/>
              </w:rPr>
              <w:fldChar w:fldCharType="end"/>
            </w:r>
            <w:r>
              <w:rPr>
                <w:rFonts w:hint="eastAsia"/>
              </w:rPr>
            </w:r>
          </w:p>
        </w:sdtContent>
      </w:sdt>
      <w:p>
        <w:r/>
      </w:p>
    </w:sdtContent>
  </w:sdt>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bd1010b"/>
    <w:multiLevelType w:val="hybridMultilevel"/>
    <w:tmpl w:val="a8e4a690"/>
    <w:lvl w:ilvl="0" w:tplc="4090011">
      <w:start w:val="1"/>
      <w:numFmt w:val="decimalEnclosedCircle"/>
      <w:lvlText w:val="%1"/>
      <w:lvlJc w:val="left"/>
      <w:pPr>
        <w:ind w:left="1200" w:hanging="400"/>
      </w:pPr>
    </w:lvl>
    <w:lvl w:ilvl="1" w:tplc="229403a0">
      <w:numFmt w:val="bullet"/>
      <w:lvlText w:val=""/>
      <w:lvlJc w:val="left"/>
      <w:pPr>
        <w:ind w:left="1600" w:hanging="400"/>
      </w:pPr>
      <w:rPr>
        <w:rFonts w:ascii="Symbol" w:eastAsia="Times New Roman" w:hAnsi="Symbol" w:cs="Arial" w:hint="default"/>
      </w:rPr>
    </w:lvl>
    <w:lvl w:ilvl="2" w:tentative="on" w:tplc="409001b">
      <w:start w:val="1"/>
      <w:numFmt w:val="lowerRoman"/>
      <w:lvlText w:val="%3."/>
      <w:lvlJc w:val="right"/>
      <w:pPr>
        <w:ind w:left="2000" w:hanging="400"/>
      </w:pPr>
    </w:lvl>
    <w:lvl w:ilvl="3" w:tentative="on" w:tplc="409000f">
      <w:start w:val="1"/>
      <w:lvlText w:val="%4."/>
      <w:lvlJc w:val="left"/>
      <w:pPr>
        <w:ind w:left="2400" w:hanging="400"/>
      </w:pPr>
    </w:lvl>
    <w:lvl w:ilvl="4" w:tentative="on" w:tplc="4090019">
      <w:start w:val="1"/>
      <w:numFmt w:val="upperLetter"/>
      <w:lvlText w:val="%5."/>
      <w:lvlJc w:val="left"/>
      <w:pPr>
        <w:ind w:left="2800" w:hanging="400"/>
      </w:pPr>
    </w:lvl>
    <w:lvl w:ilvl="5" w:tentative="on" w:tplc="409001b">
      <w:start w:val="1"/>
      <w:numFmt w:val="lowerRoman"/>
      <w:lvlText w:val="%6."/>
      <w:lvlJc w:val="right"/>
      <w:pPr>
        <w:ind w:left="3200" w:hanging="400"/>
      </w:pPr>
    </w:lvl>
    <w:lvl w:ilvl="6" w:tentative="on" w:tplc="409000f">
      <w:start w:val="1"/>
      <w:lvlText w:val="%7."/>
      <w:lvlJc w:val="left"/>
      <w:pPr>
        <w:ind w:left="3600" w:hanging="400"/>
      </w:pPr>
    </w:lvl>
    <w:lvl w:ilvl="7" w:tentative="on" w:tplc="4090019">
      <w:start w:val="1"/>
      <w:numFmt w:val="upperLetter"/>
      <w:lvlText w:val="%8."/>
      <w:lvlJc w:val="left"/>
      <w:pPr>
        <w:ind w:left="4000" w:hanging="400"/>
      </w:pPr>
    </w:lvl>
    <w:lvl w:ilvl="8" w:tentative="on" w:tplc="409001b">
      <w:start w:val="1"/>
      <w:numFmt w:val="lowerRoman"/>
      <w:lvlText w:val="%9."/>
      <w:lvlJc w:val="right"/>
      <w:pPr>
        <w:ind w:left="4400" w:hanging="400"/>
      </w:pPr>
    </w:lvl>
  </w:abstractNum>
  <w:abstractNum w:abstractNumId="1">
    <w:nsid w:val="43002ab8"/>
    <w:multiLevelType w:val="hybridMultilevel"/>
    <w:tmpl w:val="13bc90c2"/>
    <w:lvl w:ilvl="0" w:tplc="229403a0">
      <w:numFmt w:val="bullet"/>
      <w:lvlText w:val=""/>
      <w:lvlJc w:val="left"/>
      <w:pPr>
        <w:ind w:left="800" w:hanging="400"/>
      </w:pPr>
      <w:rPr>
        <w:rFonts w:ascii="Symbol" w:eastAsia="Times New Roman" w:hAnsi="Symbol" w:cs="Arial" w:hint="default"/>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2">
    <w:nsid w:val="46b14abf"/>
    <w:multiLevelType w:val="hybridMultilevel"/>
    <w:tmpl w:val="671acb66"/>
    <w:lvl w:ilvl="0" w:tplc="229403a0">
      <w:numFmt w:val="bullet"/>
      <w:lvlText w:val=""/>
      <w:lvlJc w:val="left"/>
      <w:pPr>
        <w:ind w:left="800" w:hanging="400"/>
      </w:pPr>
      <w:rPr>
        <w:rFonts w:ascii="Symbol" w:eastAsia="Times New Roman" w:hAnsi="Symbol" w:cs="Arial" w:hint="default"/>
      </w:rPr>
    </w:lvl>
    <w:lvl w:ilvl="1" w:tplc="229403a0">
      <w:numFmt w:val="bullet"/>
      <w:lvlText w:val=""/>
      <w:lvlJc w:val="left"/>
      <w:pPr>
        <w:ind w:left="1200" w:hanging="400"/>
      </w:pPr>
      <w:rPr>
        <w:rFonts w:ascii="Symbol" w:eastAsia="Times New Roman" w:hAnsi="Symbol" w:cs="Arial"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3">
    <w:nsid w:val="6bec04ac"/>
    <w:multiLevelType w:val="hybridMultilevel"/>
    <w:tmpl w:val="3ee6803e"/>
    <w:lvl w:ilvl="0" w:tplc="409000b">
      <w:start w:val="1"/>
      <w:numFmt w:val="bullet"/>
      <w:lvlText w:val=""/>
      <w:lvlJc w:val="left"/>
      <w:pPr>
        <w:ind w:left="800" w:hanging="400"/>
      </w:pPr>
      <w:rPr>
        <w:rFonts w:ascii="Wingdings" w:hAnsi="Wingdings" w:hint="default"/>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4">
    <w:nsid w:val="40582aab"/>
    <w:multiLevelType w:val="multilevel"/>
    <w:tmpl w:val="21a650cc"/>
    <w:lvl w:ilvl="0">
      <w:start w:val="1"/>
      <w:lvlText w:val="%1"/>
      <w:lvlJc w:val="left"/>
      <w:pPr>
        <w:ind w:left="425" w:hanging="425"/>
      </w:pPr>
      <w:rPr>
        <w:rFonts w:hint="default"/>
        <w:b/>
      </w:rPr>
    </w:lvl>
    <w:lvl w:ilvl="1">
      <w:start w:val="1"/>
      <w:lvlText w:val="%1.%2"/>
      <w:lvlJc w:val="left"/>
      <w:pPr>
        <w:ind w:left="992" w:hanging="567"/>
      </w:pPr>
      <w:rPr>
        <w:rFonts w:hint="default"/>
      </w:rPr>
    </w:lvl>
    <w:lvl w:ilvl="2">
      <w:start w:val="1"/>
      <w:lvlText w:val="%1.%2.%3"/>
      <w:lvlJc w:val="left"/>
      <w:pPr>
        <w:ind w:left="1418" w:hanging="567"/>
      </w:pPr>
    </w:lvl>
    <w:lvl w:ilvl="3">
      <w:start w:val="1"/>
      <w:lvlText w:val="%1.%2.%3.%4"/>
      <w:lvlJc w:val="left"/>
      <w:pPr>
        <w:ind w:left="1984" w:hanging="708"/>
      </w:pPr>
    </w:lvl>
    <w:lvl w:ilvl="4">
      <w:start w:val="1"/>
      <w:lvlText w:val="%1.%2.%3.%4.%5"/>
      <w:lvlJc w:val="left"/>
      <w:pPr>
        <w:ind w:left="2551" w:hanging="850"/>
      </w:pPr>
    </w:lvl>
    <w:lvl w:ilvl="5">
      <w:start w:val="1"/>
      <w:lvlText w:val="%1.%2.%3.%4.%5.%6"/>
      <w:lvlJc w:val="left"/>
      <w:pPr>
        <w:ind w:left="3260" w:hanging="1134"/>
      </w:pPr>
    </w:lvl>
    <w:lvl w:ilvl="6">
      <w:start w:val="1"/>
      <w:lvlText w:val="%1.%2.%3.%4.%5.%6.%7"/>
      <w:lvlJc w:val="left"/>
      <w:pPr>
        <w:ind w:left="3827" w:hanging="1276"/>
      </w:pPr>
    </w:lvl>
    <w:lvl w:ilvl="7">
      <w:start w:val="1"/>
      <w:lvlText w:val="%1.%2.%3.%4.%5.%6.%7.%8"/>
      <w:lvlJc w:val="left"/>
      <w:pPr>
        <w:ind w:left="4394" w:hanging="1418"/>
      </w:pPr>
    </w:lvl>
    <w:lvl w:ilvl="8">
      <w:start w:val="1"/>
      <w:lvlText w:val="%1.%2.%3.%4.%5.%6.%7.%8.%9"/>
      <w:lvlJc w:val="left"/>
      <w:pPr>
        <w:ind w:left="5102" w:hanging="1700"/>
      </w:pPr>
    </w:lvl>
  </w:abstractNum>
  <w:abstractNum w:abstractNumId="5">
    <w:nsid w:val="42da647c"/>
    <w:multiLevelType w:val="hybridMultilevel"/>
    <w:tmpl w:val="bf6af9b8"/>
    <w:lvl w:ilvl="0" w:tplc="ba5e18c8">
      <w:start w:val="1"/>
      <w:numFmt w:val="bullet"/>
      <w:lvlText w:val=""/>
      <w:lvlJc w:val="left"/>
      <w:pPr>
        <w:ind w:left="800" w:hanging="400"/>
      </w:pPr>
      <w:rPr>
        <w:rFonts w:ascii="Symbol" w:hAnsi="Symbol" w:hint="default"/>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6">
    <w:nsid w:val="7d085d6f"/>
    <w:multiLevelType w:val="hybridMultilevel"/>
    <w:tmpl w:val="2cdc4cc4"/>
    <w:lvl w:ilvl="0" w:tplc="409000b">
      <w:start w:val="1"/>
      <w:numFmt w:val="bullet"/>
      <w:lvlText w:val=""/>
      <w:lvlJc w:val="left"/>
      <w:pPr>
        <w:ind w:left="800" w:hanging="400"/>
      </w:pPr>
      <w:rPr>
        <w:rFonts w:ascii="Wingdings" w:hAnsi="Wingdings" w:hint="default"/>
        <w:sz w:val="14"/>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7">
    <w:nsid w:val="138e55ba"/>
    <w:multiLevelType w:val="hybridMultilevel"/>
    <w:tmpl w:val="f434f616"/>
    <w:lvl w:ilvl="0" w:tplc="4090001">
      <w:start w:val="1"/>
      <w:numFmt w:val="bullet"/>
      <w:lvlText w:val=""/>
      <w:lvlJc w:val="left"/>
      <w:pPr>
        <w:ind w:left="800" w:hanging="400"/>
      </w:pPr>
      <w:rPr>
        <w:rFonts w:ascii="Wingdings" w:hAnsi="Wingdings" w:hint="default"/>
        <w:sz w:val="14"/>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8">
    <w:nsid w:val="62f059ea"/>
    <w:multiLevelType w:val="hybridMultilevel"/>
    <w:tmpl w:val="6c321cc6"/>
    <w:lvl w:ilvl="0" w:tplc="4090001">
      <w:start w:val="1"/>
      <w:numFmt w:val="bullet"/>
      <w:lvlText w:val=""/>
      <w:lvlJc w:val="left"/>
      <w:pPr>
        <w:ind w:left="800" w:hanging="400"/>
      </w:pPr>
      <w:rPr>
        <w:rFonts w:ascii="Wingdings" w:hAnsi="Wingdings" w:hint="default"/>
        <w:sz w:val="18"/>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9">
    <w:nsid w:val="4f4b32b6"/>
    <w:multiLevelType w:val="hybridMultilevel"/>
    <w:tmpl w:val="588edbc0"/>
    <w:lvl w:ilvl="0" w:tplc="409000b">
      <w:start w:val="1"/>
      <w:numFmt w:val="bullet"/>
      <w:lvlText w:val=""/>
      <w:lvlJc w:val="left"/>
      <w:pPr>
        <w:ind w:left="800" w:hanging="400"/>
      </w:pPr>
      <w:rPr>
        <w:rFonts w:ascii="Wingdings" w:hAnsi="Wingdings" w:hint="default"/>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10">
    <w:nsid w:val="618e5314"/>
    <w:multiLevelType w:val="hybridMultilevel"/>
    <w:tmpl w:val="eb8cd994"/>
    <w:lvl w:ilvl="0" w:tplc="ba5e18c8">
      <w:start w:val="1"/>
      <w:numFmt w:val="bullet"/>
      <w:lvlText w:val=""/>
      <w:lvlJc w:val="left"/>
      <w:pPr>
        <w:ind w:left="800" w:hanging="400"/>
      </w:pPr>
      <w:rPr>
        <w:rFonts w:ascii="Symbol" w:hAnsi="Symbol" w:hint="default"/>
        <w:sz w:val="28"/>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11">
    <w:nsid w:val="79656c2b"/>
    <w:multiLevelType w:val="hybridMultilevel"/>
    <w:tmpl w:val="e12ac190"/>
    <w:lvl w:ilvl="0" w:tplc="a6fa599c">
      <w:start w:val="1"/>
      <w:numFmt w:val="bullet"/>
      <w:lvlText w:val=""/>
      <w:lvlJc w:val="left"/>
      <w:pPr>
        <w:ind w:left="800" w:hanging="400"/>
      </w:pPr>
      <w:rPr>
        <w:rFonts w:ascii="Wingdings" w:hAnsi="Wingdings" w:hint="default"/>
        <w:sz w:val="16"/>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12">
    <w:nsid w:val="29ca6c69"/>
    <w:multiLevelType w:val="hybridMultilevel"/>
    <w:tmpl w:val="53d81b12"/>
    <w:lvl w:ilvl="0" w:tplc="4090001">
      <w:start w:val="1"/>
      <w:numFmt w:val="bullet"/>
      <w:lvlText w:val=""/>
      <w:lvlJc w:val="left"/>
      <w:pPr>
        <w:ind w:left="800" w:hanging="400"/>
      </w:pPr>
      <w:rPr>
        <w:rFonts w:ascii="Wingdings" w:hAnsi="Wingdings" w:hint="default"/>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13">
    <w:nsid w:val="556672ee"/>
    <w:multiLevelType w:val="hybridMultilevel"/>
    <w:tmpl w:val="cda26912"/>
    <w:lvl w:ilvl="0" w:tplc="3594c558">
      <w:start w:val="1"/>
      <w:numFmt w:val="bullet"/>
      <w:lvlText w:val=""/>
      <w:lvlJc w:val="left"/>
      <w:pPr>
        <w:ind w:left="400" w:hanging="400"/>
      </w:pPr>
      <w:rPr>
        <w:rFonts w:ascii="Symbol" w:hAnsi="Symbol" w:hint="default"/>
        <w:sz w:val="30"/>
        <w:szCs w:val="30"/>
      </w:rPr>
    </w:lvl>
    <w:lvl w:ilvl="1" w:tplc="4090003">
      <w:start w:val="1"/>
      <w:numFmt w:val="bullet"/>
      <w:lvlText w:val=""/>
      <w:lvlJc w:val="left"/>
      <w:pPr>
        <w:ind w:left="800" w:hanging="400"/>
      </w:pPr>
      <w:rPr>
        <w:rFonts w:ascii="Wingdings" w:hAnsi="Wingdings" w:hint="default"/>
      </w:rPr>
    </w:lvl>
    <w:lvl w:ilvl="2" w:tentative="on" w:tplc="4090005">
      <w:start w:val="1"/>
      <w:numFmt w:val="bullet"/>
      <w:lvlText w:val=""/>
      <w:lvlJc w:val="left"/>
      <w:pPr>
        <w:ind w:left="1200" w:hanging="400"/>
      </w:pPr>
      <w:rPr>
        <w:rFonts w:ascii="Wingdings" w:hAnsi="Wingdings" w:hint="default"/>
      </w:rPr>
    </w:lvl>
    <w:lvl w:ilvl="3" w:tentative="on" w:tplc="4090001">
      <w:start w:val="1"/>
      <w:numFmt w:val="bullet"/>
      <w:lvlText w:val=""/>
      <w:lvlJc w:val="left"/>
      <w:pPr>
        <w:ind w:left="1600" w:hanging="400"/>
      </w:pPr>
      <w:rPr>
        <w:rFonts w:ascii="Wingdings" w:hAnsi="Wingdings" w:hint="default"/>
      </w:rPr>
    </w:lvl>
    <w:lvl w:ilvl="4" w:tentative="on" w:tplc="4090003">
      <w:start w:val="1"/>
      <w:numFmt w:val="bullet"/>
      <w:lvlText w:val=""/>
      <w:lvlJc w:val="left"/>
      <w:pPr>
        <w:ind w:left="2000" w:hanging="400"/>
      </w:pPr>
      <w:rPr>
        <w:rFonts w:ascii="Wingdings" w:hAnsi="Wingdings" w:hint="default"/>
      </w:rPr>
    </w:lvl>
    <w:lvl w:ilvl="5" w:tentative="on" w:tplc="4090005">
      <w:start w:val="1"/>
      <w:numFmt w:val="bullet"/>
      <w:lvlText w:val=""/>
      <w:lvlJc w:val="left"/>
      <w:pPr>
        <w:ind w:left="2400" w:hanging="400"/>
      </w:pPr>
      <w:rPr>
        <w:rFonts w:ascii="Wingdings" w:hAnsi="Wingdings" w:hint="default"/>
      </w:rPr>
    </w:lvl>
    <w:lvl w:ilvl="6" w:tentative="on" w:tplc="4090001">
      <w:start w:val="1"/>
      <w:numFmt w:val="bullet"/>
      <w:lvlText w:val=""/>
      <w:lvlJc w:val="left"/>
      <w:pPr>
        <w:ind w:left="2800" w:hanging="400"/>
      </w:pPr>
      <w:rPr>
        <w:rFonts w:ascii="Wingdings" w:hAnsi="Wingdings" w:hint="default"/>
      </w:rPr>
    </w:lvl>
    <w:lvl w:ilvl="7" w:tentative="on" w:tplc="4090003">
      <w:start w:val="1"/>
      <w:numFmt w:val="bullet"/>
      <w:lvlText w:val=""/>
      <w:lvlJc w:val="left"/>
      <w:pPr>
        <w:ind w:left="3200" w:hanging="400"/>
      </w:pPr>
      <w:rPr>
        <w:rFonts w:ascii="Wingdings" w:hAnsi="Wingdings" w:hint="default"/>
      </w:rPr>
    </w:lvl>
    <w:lvl w:ilvl="8" w:tentative="on" w:tplc="4090005">
      <w:start w:val="1"/>
      <w:numFmt w:val="bullet"/>
      <w:lvlText w:val=""/>
      <w:lvlJc w:val="left"/>
      <w:pPr>
        <w:ind w:left="3600" w:hanging="400"/>
      </w:pPr>
      <w:rPr>
        <w:rFonts w:ascii="Wingdings" w:hAnsi="Wingdings" w:hint="default"/>
      </w:rPr>
    </w:lvl>
  </w:abstractNum>
  <w:abstractNum w:abstractNumId="14">
    <w:nsid w:val="3d507242"/>
    <w:multiLevelType w:val="hybridMultilevel"/>
    <w:tmpl w:val="346f4c2"/>
    <w:lvl w:ilvl="0" w:tplc="4090001">
      <w:start w:val="1"/>
      <w:numFmt w:val="bullet"/>
      <w:lvlText w:val=""/>
      <w:lvlJc w:val="left"/>
      <w:pPr>
        <w:ind w:left="800" w:hanging="400"/>
      </w:pPr>
      <w:rPr>
        <w:rFonts w:ascii="Wingdings" w:hAnsi="Wingdings" w:hint="default"/>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15">
    <w:nsid w:val="a71545b"/>
    <w:multiLevelType w:val="hybridMultilevel"/>
    <w:tmpl w:val="cd47646"/>
    <w:lvl w:ilvl="0" w:tplc="4090009">
      <w:start w:val="1"/>
      <w:numFmt w:val="bullet"/>
      <w:lvlText w:val=""/>
      <w:lvlJc w:val="left"/>
      <w:pPr>
        <w:ind w:left="800" w:hanging="400"/>
      </w:pPr>
      <w:rPr>
        <w:rFonts w:ascii="Wingdings" w:hAnsi="Wingdings" w:hint="default"/>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16">
    <w:nsid w:val="68530af4"/>
    <w:multiLevelType w:val="hybridMultilevel"/>
    <w:tmpl w:val="fb4ae8ee"/>
    <w:lvl w:ilvl="0" w:tplc="ba5e18c8">
      <w:start w:val="1"/>
      <w:numFmt w:val="bullet"/>
      <w:lvlText w:val=""/>
      <w:lvlJc w:val="left"/>
      <w:pPr>
        <w:ind w:left="800" w:hanging="400"/>
      </w:pPr>
      <w:rPr>
        <w:rFonts w:ascii="Symbol" w:hAnsi="Symbol" w:hint="default"/>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17">
    <w:nsid w:val="18bb6091"/>
    <w:multiLevelType w:val="hybridMultilevel"/>
    <w:tmpl w:val="6f14e1ea"/>
    <w:lvl w:ilvl="0" w:tplc="229403a0">
      <w:numFmt w:val="bullet"/>
      <w:lvlText w:val=""/>
      <w:lvlJc w:val="left"/>
      <w:pPr>
        <w:ind w:left="897" w:hanging="400"/>
      </w:pPr>
      <w:rPr>
        <w:rFonts w:ascii="Symbol" w:eastAsia="Times New Roman" w:hAnsi="Symbol" w:cs="Arial" w:hint="default"/>
      </w:rPr>
    </w:lvl>
    <w:lvl w:ilvl="1" w:tentative="on" w:tplc="4090003">
      <w:start w:val="1"/>
      <w:numFmt w:val="bullet"/>
      <w:lvlText w:val=""/>
      <w:lvlJc w:val="left"/>
      <w:pPr>
        <w:ind w:left="1297" w:hanging="400"/>
      </w:pPr>
      <w:rPr>
        <w:rFonts w:ascii="Wingdings" w:hAnsi="Wingdings" w:hint="default"/>
      </w:rPr>
    </w:lvl>
    <w:lvl w:ilvl="2" w:tentative="on" w:tplc="4090005">
      <w:start w:val="1"/>
      <w:numFmt w:val="bullet"/>
      <w:lvlText w:val=""/>
      <w:lvlJc w:val="left"/>
      <w:pPr>
        <w:ind w:left="1697" w:hanging="400"/>
      </w:pPr>
      <w:rPr>
        <w:rFonts w:ascii="Wingdings" w:hAnsi="Wingdings" w:hint="default"/>
      </w:rPr>
    </w:lvl>
    <w:lvl w:ilvl="3" w:tentative="on" w:tplc="4090001">
      <w:start w:val="1"/>
      <w:numFmt w:val="bullet"/>
      <w:lvlText w:val=""/>
      <w:lvlJc w:val="left"/>
      <w:pPr>
        <w:ind w:left="2097" w:hanging="400"/>
      </w:pPr>
      <w:rPr>
        <w:rFonts w:ascii="Wingdings" w:hAnsi="Wingdings" w:hint="default"/>
      </w:rPr>
    </w:lvl>
    <w:lvl w:ilvl="4" w:tentative="on" w:tplc="4090003">
      <w:start w:val="1"/>
      <w:numFmt w:val="bullet"/>
      <w:lvlText w:val=""/>
      <w:lvlJc w:val="left"/>
      <w:pPr>
        <w:ind w:left="2497" w:hanging="400"/>
      </w:pPr>
      <w:rPr>
        <w:rFonts w:ascii="Wingdings" w:hAnsi="Wingdings" w:hint="default"/>
      </w:rPr>
    </w:lvl>
    <w:lvl w:ilvl="5" w:tentative="on" w:tplc="4090005">
      <w:start w:val="1"/>
      <w:numFmt w:val="bullet"/>
      <w:lvlText w:val=""/>
      <w:lvlJc w:val="left"/>
      <w:pPr>
        <w:ind w:left="2897" w:hanging="400"/>
      </w:pPr>
      <w:rPr>
        <w:rFonts w:ascii="Wingdings" w:hAnsi="Wingdings" w:hint="default"/>
      </w:rPr>
    </w:lvl>
    <w:lvl w:ilvl="6" w:tentative="on" w:tplc="4090001">
      <w:start w:val="1"/>
      <w:numFmt w:val="bullet"/>
      <w:lvlText w:val=""/>
      <w:lvlJc w:val="left"/>
      <w:pPr>
        <w:ind w:left="3297" w:hanging="400"/>
      </w:pPr>
      <w:rPr>
        <w:rFonts w:ascii="Wingdings" w:hAnsi="Wingdings" w:hint="default"/>
      </w:rPr>
    </w:lvl>
    <w:lvl w:ilvl="7" w:tentative="on" w:tplc="4090003">
      <w:start w:val="1"/>
      <w:numFmt w:val="bullet"/>
      <w:lvlText w:val=""/>
      <w:lvlJc w:val="left"/>
      <w:pPr>
        <w:ind w:left="3697" w:hanging="400"/>
      </w:pPr>
      <w:rPr>
        <w:rFonts w:ascii="Wingdings" w:hAnsi="Wingdings" w:hint="default"/>
      </w:rPr>
    </w:lvl>
    <w:lvl w:ilvl="8" w:tentative="on" w:tplc="4090005">
      <w:start w:val="1"/>
      <w:numFmt w:val="bullet"/>
      <w:lvlText w:val=""/>
      <w:lvlJc w:val="left"/>
      <w:pPr>
        <w:ind w:left="4097" w:hanging="400"/>
      </w:pPr>
      <w:rPr>
        <w:rFonts w:ascii="Wingdings" w:hAnsi="Wingdings" w:hint="default"/>
      </w:rPr>
    </w:lvl>
  </w:abstractNum>
  <w:abstractNum w:abstractNumId="18">
    <w:nsid w:val="52df6bcc"/>
    <w:multiLevelType w:val="hybridMultilevel"/>
    <w:tmpl w:val="cd863b12"/>
    <w:lvl w:ilvl="0" w:tplc="4090009">
      <w:start w:val="1"/>
      <w:numFmt w:val="bullet"/>
      <w:lvlText w:val=""/>
      <w:lvlJc w:val="left"/>
      <w:pPr>
        <w:ind w:left="897" w:hanging="400"/>
      </w:pPr>
      <w:rPr>
        <w:rFonts w:ascii="Wingdings" w:hAnsi="Wingdings" w:hint="default"/>
      </w:rPr>
    </w:lvl>
    <w:lvl w:ilvl="1" w:tentative="on" w:tplc="4090003">
      <w:start w:val="1"/>
      <w:numFmt w:val="bullet"/>
      <w:lvlText w:val=""/>
      <w:lvlJc w:val="left"/>
      <w:pPr>
        <w:ind w:left="1297" w:hanging="400"/>
      </w:pPr>
      <w:rPr>
        <w:rFonts w:ascii="Wingdings" w:hAnsi="Wingdings" w:hint="default"/>
      </w:rPr>
    </w:lvl>
    <w:lvl w:ilvl="2" w:tentative="on" w:tplc="4090005">
      <w:start w:val="1"/>
      <w:numFmt w:val="bullet"/>
      <w:lvlText w:val=""/>
      <w:lvlJc w:val="left"/>
      <w:pPr>
        <w:ind w:left="1697" w:hanging="400"/>
      </w:pPr>
      <w:rPr>
        <w:rFonts w:ascii="Wingdings" w:hAnsi="Wingdings" w:hint="default"/>
      </w:rPr>
    </w:lvl>
    <w:lvl w:ilvl="3" w:tentative="on" w:tplc="4090001">
      <w:start w:val="1"/>
      <w:numFmt w:val="bullet"/>
      <w:lvlText w:val=""/>
      <w:lvlJc w:val="left"/>
      <w:pPr>
        <w:ind w:left="2097" w:hanging="400"/>
      </w:pPr>
      <w:rPr>
        <w:rFonts w:ascii="Wingdings" w:hAnsi="Wingdings" w:hint="default"/>
      </w:rPr>
    </w:lvl>
    <w:lvl w:ilvl="4" w:tentative="on" w:tplc="4090003">
      <w:start w:val="1"/>
      <w:numFmt w:val="bullet"/>
      <w:lvlText w:val=""/>
      <w:lvlJc w:val="left"/>
      <w:pPr>
        <w:ind w:left="2497" w:hanging="400"/>
      </w:pPr>
      <w:rPr>
        <w:rFonts w:ascii="Wingdings" w:hAnsi="Wingdings" w:hint="default"/>
      </w:rPr>
    </w:lvl>
    <w:lvl w:ilvl="5" w:tentative="on" w:tplc="4090005">
      <w:start w:val="1"/>
      <w:numFmt w:val="bullet"/>
      <w:lvlText w:val=""/>
      <w:lvlJc w:val="left"/>
      <w:pPr>
        <w:ind w:left="2897" w:hanging="400"/>
      </w:pPr>
      <w:rPr>
        <w:rFonts w:ascii="Wingdings" w:hAnsi="Wingdings" w:hint="default"/>
      </w:rPr>
    </w:lvl>
    <w:lvl w:ilvl="6" w:tentative="on" w:tplc="4090001">
      <w:start w:val="1"/>
      <w:numFmt w:val="bullet"/>
      <w:lvlText w:val=""/>
      <w:lvlJc w:val="left"/>
      <w:pPr>
        <w:ind w:left="3297" w:hanging="400"/>
      </w:pPr>
      <w:rPr>
        <w:rFonts w:ascii="Wingdings" w:hAnsi="Wingdings" w:hint="default"/>
      </w:rPr>
    </w:lvl>
    <w:lvl w:ilvl="7" w:tentative="on" w:tplc="4090003">
      <w:start w:val="1"/>
      <w:numFmt w:val="bullet"/>
      <w:lvlText w:val=""/>
      <w:lvlJc w:val="left"/>
      <w:pPr>
        <w:ind w:left="3697" w:hanging="400"/>
      </w:pPr>
      <w:rPr>
        <w:rFonts w:ascii="Wingdings" w:hAnsi="Wingdings" w:hint="default"/>
      </w:rPr>
    </w:lvl>
    <w:lvl w:ilvl="8" w:tentative="on" w:tplc="4090005">
      <w:start w:val="1"/>
      <w:numFmt w:val="bullet"/>
      <w:lvlText w:val=""/>
      <w:lvlJc w:val="left"/>
      <w:pPr>
        <w:ind w:left="4097" w:hanging="400"/>
      </w:pPr>
      <w:rPr>
        <w:rFonts w:ascii="Wingdings" w:hAnsi="Wingdings" w:hint="default"/>
      </w:rPr>
    </w:lvl>
  </w:abstractNum>
  <w:abstractNum w:abstractNumId="19">
    <w:nsid w:val="52df6bcc"/>
    <w:multiLevelType w:val="hybridMultilevel"/>
    <w:tmpl w:val="cd863b12"/>
    <w:lvl w:ilvl="0" w:tplc="4090009">
      <w:start w:val="1"/>
      <w:numFmt w:val="bullet"/>
      <w:lvlText w:val=""/>
      <w:lvlJc w:val="left"/>
      <w:pPr>
        <w:ind w:left="897" w:hanging="400"/>
      </w:pPr>
      <w:rPr>
        <w:rFonts w:ascii="Wingdings" w:hAnsi="Wingdings" w:hint="default"/>
      </w:rPr>
    </w:lvl>
    <w:lvl w:ilvl="1" w:tentative="on" w:tplc="4090003">
      <w:start w:val="1"/>
      <w:numFmt w:val="bullet"/>
      <w:lvlText w:val=""/>
      <w:lvlJc w:val="left"/>
      <w:pPr>
        <w:ind w:left="1297" w:hanging="400"/>
      </w:pPr>
      <w:rPr>
        <w:rFonts w:ascii="Wingdings" w:hAnsi="Wingdings" w:hint="default"/>
      </w:rPr>
    </w:lvl>
    <w:lvl w:ilvl="2" w:tentative="on" w:tplc="4090005">
      <w:start w:val="1"/>
      <w:numFmt w:val="bullet"/>
      <w:lvlText w:val=""/>
      <w:lvlJc w:val="left"/>
      <w:pPr>
        <w:ind w:left="1697" w:hanging="400"/>
      </w:pPr>
      <w:rPr>
        <w:rFonts w:ascii="Wingdings" w:hAnsi="Wingdings" w:hint="default"/>
      </w:rPr>
    </w:lvl>
    <w:lvl w:ilvl="3" w:tentative="on" w:tplc="4090001">
      <w:start w:val="1"/>
      <w:numFmt w:val="bullet"/>
      <w:lvlText w:val=""/>
      <w:lvlJc w:val="left"/>
      <w:pPr>
        <w:ind w:left="2097" w:hanging="400"/>
      </w:pPr>
      <w:rPr>
        <w:rFonts w:ascii="Wingdings" w:hAnsi="Wingdings" w:hint="default"/>
      </w:rPr>
    </w:lvl>
    <w:lvl w:ilvl="4" w:tentative="on" w:tplc="4090003">
      <w:start w:val="1"/>
      <w:numFmt w:val="bullet"/>
      <w:lvlText w:val=""/>
      <w:lvlJc w:val="left"/>
      <w:pPr>
        <w:ind w:left="2497" w:hanging="400"/>
      </w:pPr>
      <w:rPr>
        <w:rFonts w:ascii="Wingdings" w:hAnsi="Wingdings" w:hint="default"/>
      </w:rPr>
    </w:lvl>
    <w:lvl w:ilvl="5" w:tentative="on" w:tplc="4090005">
      <w:start w:val="1"/>
      <w:numFmt w:val="bullet"/>
      <w:lvlText w:val=""/>
      <w:lvlJc w:val="left"/>
      <w:pPr>
        <w:ind w:left="2897" w:hanging="400"/>
      </w:pPr>
      <w:rPr>
        <w:rFonts w:ascii="Wingdings" w:hAnsi="Wingdings" w:hint="default"/>
      </w:rPr>
    </w:lvl>
    <w:lvl w:ilvl="6" w:tentative="on" w:tplc="4090001">
      <w:start w:val="1"/>
      <w:numFmt w:val="bullet"/>
      <w:lvlText w:val=""/>
      <w:lvlJc w:val="left"/>
      <w:pPr>
        <w:ind w:left="3297" w:hanging="400"/>
      </w:pPr>
      <w:rPr>
        <w:rFonts w:ascii="Wingdings" w:hAnsi="Wingdings" w:hint="default"/>
      </w:rPr>
    </w:lvl>
    <w:lvl w:ilvl="7" w:tentative="on" w:tplc="4090003">
      <w:start w:val="1"/>
      <w:numFmt w:val="bullet"/>
      <w:lvlText w:val=""/>
      <w:lvlJc w:val="left"/>
      <w:pPr>
        <w:ind w:left="3697" w:hanging="400"/>
      </w:pPr>
      <w:rPr>
        <w:rFonts w:ascii="Wingdings" w:hAnsi="Wingdings" w:hint="default"/>
      </w:rPr>
    </w:lvl>
    <w:lvl w:ilvl="8" w:tentative="on" w:tplc="4090005">
      <w:start w:val="1"/>
      <w:numFmt w:val="bullet"/>
      <w:lvlText w:val=""/>
      <w:lvlJc w:val="left"/>
      <w:pPr>
        <w:ind w:left="4097" w:hanging="400"/>
      </w:pPr>
      <w:rPr>
        <w:rFonts w:ascii="Wingdings" w:hAnsi="Wingdings" w:hint="default"/>
      </w:rPr>
    </w:lvl>
  </w:abstractNum>
  <w:abstractNum w:abstractNumId="20">
    <w:nsid w:val="3e517a2c"/>
    <w:multiLevelType w:val="hybridMultilevel"/>
    <w:tmpl w:val="f1ca9200"/>
    <w:lvl w:ilvl="0" w:tplc="229403a0">
      <w:numFmt w:val="bullet"/>
      <w:lvlText w:val=""/>
      <w:lvlJc w:val="left"/>
      <w:pPr>
        <w:ind w:left="897" w:hanging="400"/>
      </w:pPr>
      <w:rPr>
        <w:rFonts w:ascii="Symbol" w:eastAsia="Times New Roman" w:hAnsi="Symbol" w:cs="Arial" w:hint="default"/>
      </w:rPr>
    </w:lvl>
    <w:lvl w:ilvl="1" w:tentative="on" w:tplc="4090003">
      <w:start w:val="1"/>
      <w:numFmt w:val="bullet"/>
      <w:lvlText w:val=""/>
      <w:lvlJc w:val="left"/>
      <w:pPr>
        <w:ind w:left="1297" w:hanging="400"/>
      </w:pPr>
      <w:rPr>
        <w:rFonts w:ascii="Wingdings" w:hAnsi="Wingdings" w:hint="default"/>
      </w:rPr>
    </w:lvl>
    <w:lvl w:ilvl="2" w:tentative="on" w:tplc="4090005">
      <w:start w:val="1"/>
      <w:numFmt w:val="bullet"/>
      <w:lvlText w:val=""/>
      <w:lvlJc w:val="left"/>
      <w:pPr>
        <w:ind w:left="1697" w:hanging="400"/>
      </w:pPr>
      <w:rPr>
        <w:rFonts w:ascii="Wingdings" w:hAnsi="Wingdings" w:hint="default"/>
      </w:rPr>
    </w:lvl>
    <w:lvl w:ilvl="3" w:tentative="on" w:tplc="4090001">
      <w:start w:val="1"/>
      <w:numFmt w:val="bullet"/>
      <w:lvlText w:val=""/>
      <w:lvlJc w:val="left"/>
      <w:pPr>
        <w:ind w:left="2097" w:hanging="400"/>
      </w:pPr>
      <w:rPr>
        <w:rFonts w:ascii="Wingdings" w:hAnsi="Wingdings" w:hint="default"/>
      </w:rPr>
    </w:lvl>
    <w:lvl w:ilvl="4" w:tentative="on" w:tplc="4090003">
      <w:start w:val="1"/>
      <w:numFmt w:val="bullet"/>
      <w:lvlText w:val=""/>
      <w:lvlJc w:val="left"/>
      <w:pPr>
        <w:ind w:left="2497" w:hanging="400"/>
      </w:pPr>
      <w:rPr>
        <w:rFonts w:ascii="Wingdings" w:hAnsi="Wingdings" w:hint="default"/>
      </w:rPr>
    </w:lvl>
    <w:lvl w:ilvl="5" w:tentative="on" w:tplc="4090005">
      <w:start w:val="1"/>
      <w:numFmt w:val="bullet"/>
      <w:lvlText w:val=""/>
      <w:lvlJc w:val="left"/>
      <w:pPr>
        <w:ind w:left="2897" w:hanging="400"/>
      </w:pPr>
      <w:rPr>
        <w:rFonts w:ascii="Wingdings" w:hAnsi="Wingdings" w:hint="default"/>
      </w:rPr>
    </w:lvl>
    <w:lvl w:ilvl="6" w:tentative="on" w:tplc="4090001">
      <w:start w:val="1"/>
      <w:numFmt w:val="bullet"/>
      <w:lvlText w:val=""/>
      <w:lvlJc w:val="left"/>
      <w:pPr>
        <w:ind w:left="3297" w:hanging="400"/>
      </w:pPr>
      <w:rPr>
        <w:rFonts w:ascii="Wingdings" w:hAnsi="Wingdings" w:hint="default"/>
      </w:rPr>
    </w:lvl>
    <w:lvl w:ilvl="7" w:tentative="on" w:tplc="4090003">
      <w:start w:val="1"/>
      <w:numFmt w:val="bullet"/>
      <w:lvlText w:val=""/>
      <w:lvlJc w:val="left"/>
      <w:pPr>
        <w:ind w:left="3697" w:hanging="400"/>
      </w:pPr>
      <w:rPr>
        <w:rFonts w:ascii="Wingdings" w:hAnsi="Wingdings" w:hint="default"/>
      </w:rPr>
    </w:lvl>
    <w:lvl w:ilvl="8" w:tentative="on" w:tplc="4090005">
      <w:start w:val="1"/>
      <w:numFmt w:val="bullet"/>
      <w:lvlText w:val=""/>
      <w:lvlJc w:val="left"/>
      <w:pPr>
        <w:ind w:left="4097" w:hanging="400"/>
      </w:pPr>
      <w:rPr>
        <w:rFonts w:ascii="Wingdings" w:hAnsi="Wingdings" w:hint="default"/>
      </w:rPr>
    </w:lvl>
  </w:abstractNum>
  <w:abstractNum w:abstractNumId="21">
    <w:nsid w:val="2d01426"/>
    <w:multiLevelType w:val="hybridMultilevel"/>
    <w:tmpl w:val="a8e4a690"/>
    <w:lvl w:ilvl="0" w:tplc="ffffffff">
      <w:start w:val="1"/>
      <w:numFmt w:val="decimalEnclosedCircle"/>
      <w:lvlText w:val="%1"/>
      <w:lvlJc w:val="left"/>
      <w:pPr>
        <w:ind w:left="1200" w:hanging="400"/>
      </w:pPr>
    </w:lvl>
    <w:lvl w:ilvl="1" w:tplc="ffffffff">
      <w:numFmt w:val="bullet"/>
      <w:lvlText w:val=""/>
      <w:lvlJc w:val="left"/>
      <w:pPr>
        <w:ind w:left="1600" w:hanging="400"/>
      </w:pPr>
      <w:rPr>
        <w:rFonts w:ascii="Symbol" w:eastAsia="Times New Roman" w:hAnsi="Symbol" w:cs="Arial" w:hint="default"/>
      </w:rPr>
    </w:lvl>
    <w:lvl w:ilvl="2" w:tentative="on" w:tplc="ffffffff">
      <w:start w:val="1"/>
      <w:numFmt w:val="lowerRoman"/>
      <w:lvlText w:val="%3."/>
      <w:lvlJc w:val="right"/>
      <w:pPr>
        <w:ind w:left="2000" w:hanging="400"/>
      </w:pPr>
    </w:lvl>
    <w:lvl w:ilvl="3" w:tentative="on" w:tplc="ffffffff">
      <w:start w:val="1"/>
      <w:lvlText w:val="%4."/>
      <w:lvlJc w:val="left"/>
      <w:pPr>
        <w:ind w:left="2400" w:hanging="400"/>
      </w:pPr>
    </w:lvl>
    <w:lvl w:ilvl="4" w:tentative="on" w:tplc="ffffffff">
      <w:start w:val="1"/>
      <w:numFmt w:val="upperLetter"/>
      <w:lvlText w:val="%5."/>
      <w:lvlJc w:val="left"/>
      <w:pPr>
        <w:ind w:left="2800" w:hanging="400"/>
      </w:pPr>
    </w:lvl>
    <w:lvl w:ilvl="5" w:tentative="on" w:tplc="ffffffff">
      <w:start w:val="1"/>
      <w:numFmt w:val="lowerRoman"/>
      <w:lvlText w:val="%6."/>
      <w:lvlJc w:val="right"/>
      <w:pPr>
        <w:ind w:left="3200" w:hanging="400"/>
      </w:pPr>
    </w:lvl>
    <w:lvl w:ilvl="6" w:tentative="on" w:tplc="ffffffff">
      <w:start w:val="1"/>
      <w:lvlText w:val="%7."/>
      <w:lvlJc w:val="left"/>
      <w:pPr>
        <w:ind w:left="3600" w:hanging="400"/>
      </w:pPr>
    </w:lvl>
    <w:lvl w:ilvl="7" w:tentative="on" w:tplc="ffffffff">
      <w:start w:val="1"/>
      <w:numFmt w:val="upperLetter"/>
      <w:lvlText w:val="%8."/>
      <w:lvlJc w:val="left"/>
      <w:pPr>
        <w:ind w:left="4000" w:hanging="400"/>
      </w:pPr>
    </w:lvl>
    <w:lvl w:ilvl="8" w:tentative="on" w:tplc="ffffffff">
      <w:start w:val="1"/>
      <w:numFmt w:val="lowerRoman"/>
      <w:lvlText w:val="%9."/>
      <w:lvlJc w:val="right"/>
      <w:pPr>
        <w:ind w:left="4400" w:hanging="400"/>
      </w:pPr>
    </w:lvl>
  </w:abstractNum>
  <w:abstractNum w:abstractNumId="22">
    <w:nsid w:val="29ea30f6"/>
    <w:multiLevelType w:val="hybridMultilevel"/>
    <w:tmpl w:val="bd3427c4"/>
    <w:lvl w:ilvl="0" w:tplc="109a2dd6">
      <w:start w:val="1"/>
      <w:numFmt w:val="bullet"/>
      <w:lvlText w:val=""/>
      <w:lvlJc w:val="left"/>
      <w:pPr>
        <w:ind w:left="897" w:hanging="400"/>
      </w:pPr>
      <w:rPr>
        <w:rFonts w:ascii="Wingdings" w:hAnsi="Wingdings" w:hint="default"/>
        <w:b w:val="0"/>
      </w:rPr>
    </w:lvl>
    <w:lvl w:ilvl="1" w:tentative="on" w:tplc="4090003">
      <w:start w:val="1"/>
      <w:numFmt w:val="bullet"/>
      <w:lvlText w:val=""/>
      <w:lvlJc w:val="left"/>
      <w:pPr>
        <w:ind w:left="1297" w:hanging="400"/>
      </w:pPr>
      <w:rPr>
        <w:rFonts w:ascii="Wingdings" w:hAnsi="Wingdings" w:hint="default"/>
      </w:rPr>
    </w:lvl>
    <w:lvl w:ilvl="2" w:tentative="on" w:tplc="4090005">
      <w:start w:val="1"/>
      <w:numFmt w:val="bullet"/>
      <w:lvlText w:val=""/>
      <w:lvlJc w:val="left"/>
      <w:pPr>
        <w:ind w:left="1697" w:hanging="400"/>
      </w:pPr>
      <w:rPr>
        <w:rFonts w:ascii="Wingdings" w:hAnsi="Wingdings" w:hint="default"/>
      </w:rPr>
    </w:lvl>
    <w:lvl w:ilvl="3" w:tentative="on" w:tplc="4090001">
      <w:start w:val="1"/>
      <w:numFmt w:val="bullet"/>
      <w:lvlText w:val=""/>
      <w:lvlJc w:val="left"/>
      <w:pPr>
        <w:ind w:left="2097" w:hanging="400"/>
      </w:pPr>
      <w:rPr>
        <w:rFonts w:ascii="Wingdings" w:hAnsi="Wingdings" w:hint="default"/>
      </w:rPr>
    </w:lvl>
    <w:lvl w:ilvl="4" w:tentative="on" w:tplc="4090003">
      <w:start w:val="1"/>
      <w:numFmt w:val="bullet"/>
      <w:lvlText w:val=""/>
      <w:lvlJc w:val="left"/>
      <w:pPr>
        <w:ind w:left="2497" w:hanging="400"/>
      </w:pPr>
      <w:rPr>
        <w:rFonts w:ascii="Wingdings" w:hAnsi="Wingdings" w:hint="default"/>
      </w:rPr>
    </w:lvl>
    <w:lvl w:ilvl="5" w:tentative="on" w:tplc="4090005">
      <w:start w:val="1"/>
      <w:numFmt w:val="bullet"/>
      <w:lvlText w:val=""/>
      <w:lvlJc w:val="left"/>
      <w:pPr>
        <w:ind w:left="2897" w:hanging="400"/>
      </w:pPr>
      <w:rPr>
        <w:rFonts w:ascii="Wingdings" w:hAnsi="Wingdings" w:hint="default"/>
      </w:rPr>
    </w:lvl>
    <w:lvl w:ilvl="6" w:tentative="on" w:tplc="4090001">
      <w:start w:val="1"/>
      <w:numFmt w:val="bullet"/>
      <w:lvlText w:val=""/>
      <w:lvlJc w:val="left"/>
      <w:pPr>
        <w:ind w:left="3297" w:hanging="400"/>
      </w:pPr>
      <w:rPr>
        <w:rFonts w:ascii="Wingdings" w:hAnsi="Wingdings" w:hint="default"/>
      </w:rPr>
    </w:lvl>
    <w:lvl w:ilvl="7" w:tentative="on" w:tplc="4090003">
      <w:start w:val="1"/>
      <w:numFmt w:val="bullet"/>
      <w:lvlText w:val=""/>
      <w:lvlJc w:val="left"/>
      <w:pPr>
        <w:ind w:left="3697" w:hanging="400"/>
      </w:pPr>
      <w:rPr>
        <w:rFonts w:ascii="Wingdings" w:hAnsi="Wingdings" w:hint="default"/>
      </w:rPr>
    </w:lvl>
    <w:lvl w:ilvl="8" w:tentative="on" w:tplc="4090005">
      <w:start w:val="1"/>
      <w:numFmt w:val="bullet"/>
      <w:lvlText w:val=""/>
      <w:lvlJc w:val="left"/>
      <w:pPr>
        <w:ind w:left="4097" w:hanging="40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left"/>
    </w:pPr>
    <w:rPr>
      <w:lang w:eastAsia="en-US"/>
      <w:rFonts w:eastAsia="바탕"/>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autoSpaceDE w:val="off"/>
      <w:autoSpaceDN w:val="off"/>
      <w:widowControl w:val="off"/>
      <w:wordWrap w:val="off"/>
      <w:snapToGrid w:val="0"/>
      <w:jc w:val="both"/>
      <w:spacing w:after="0" w:line="384" w:lineRule="auto"/>
      <w:textAlignment w:val="baseline"/>
    </w:pPr>
    <w:rPr>
      <w:lang w:eastAsia="ko-KR"/>
      <w:rFonts w:ascii="한양신명조" w:eastAsia="굴림" w:hAnsi="굴림" w:cs="굴림"/>
      <w:color w:val="000000"/>
      <w:sz w:val="30"/>
      <w:szCs w:val="30"/>
      <w:kern w:val="0"/>
    </w:rPr>
  </w:style>
  <w:style w:type="paragraph" w:styleId="a4">
    <w:name w:val="List Paragraph"/>
    <w:uiPriority w:val="34"/>
    <w:basedOn w:val="a"/>
    <w:qFormat/>
    <w:pPr>
      <w:ind w:leftChars="400" w:left="800"/>
      <w:autoSpaceDE w:val="off"/>
      <w:autoSpaceDN w:val="off"/>
      <w:widowControl w:val="off"/>
      <w:wordWrap w:val="off"/>
      <w:jc w:val="both"/>
    </w:pPr>
    <w:rPr>
      <w:lang w:eastAsia="ko-KR"/>
      <w:rFonts w:eastAsiaTheme="minorEastAsia"/>
      <w:sz w:val="20"/>
    </w:rPr>
  </w:style>
  <w:style w:type="paragraph" w:styleId="a5">
    <w:name w:val="No Spacing"/>
    <w:uiPriority w:val="1"/>
    <w:qFormat/>
    <w:pPr>
      <w:autoSpaceDE w:val="off"/>
      <w:autoSpaceDN w:val="off"/>
      <w:widowControl w:val="off"/>
      <w:wordWrap w:val="off"/>
      <w:pBdr>
        <w:top w:val="none" w:sz="2" w:space="1" w:color="000000"/>
        <w:left w:val="none" w:sz="2" w:space="4" w:color="000000"/>
        <w:bottom w:val="none" w:sz="2" w:space="1" w:color="000000"/>
        <w:right w:val="none" w:sz="2" w:space="4" w:color="000000"/>
      </w:pBdr>
      <w:spacing w:after="0" w:line="240" w:lineRule="auto"/>
      <w:textAlignment w:val="baseline"/>
    </w:pPr>
    <w:rPr>
      <w:rFonts w:ascii="맑은 고딕" w:eastAsia="맑은 고딕"/>
      <w:strike/>
      <w:color w:val="000000"/>
    </w:rPr>
  </w:style>
  <w:style w:type="paragraph" w:customStyle="1" w:styleId="-">
    <w:name w:val="표 - 내용"/>
    <w:basedOn w:val="a"/>
    <w:pPr>
      <w:autoSpaceDE w:val="off"/>
      <w:autoSpaceDN w:val="off"/>
      <w:widowControl w:val="off"/>
      <w:snapToGrid w:val="0"/>
      <w:jc w:val="center"/>
      <w:tabs>
        <w:tab w:val="left" w:pos="7490" w:leader="middleDot"/>
        <w:tab w:val="left" w:pos="8000"/>
        <w:tab w:val="left" w:pos="8800"/>
        <w:tab w:val="left" w:pos="9600"/>
      </w:tabs>
      <w:spacing w:after="0" w:line="312" w:lineRule="auto"/>
      <w:textAlignment w:val="baseline"/>
    </w:pPr>
    <w:rPr>
      <w:lang w:eastAsia="ko-KR"/>
      <w:rFonts w:ascii="한양신명조" w:eastAsia="굴림" w:hAnsi="굴림" w:cs="굴림"/>
      <w:color w:val="000000"/>
      <w:sz w:val="20"/>
      <w:szCs w:val="20"/>
      <w:kern w:val="0"/>
    </w:rPr>
  </w:style>
  <w:style w:type="paragraph" w:customStyle="1" w:styleId="a6">
    <w:name w:val="표안"/>
    <w:basedOn w:val="a"/>
    <w:pPr>
      <w:autoSpaceDE w:val="off"/>
      <w:autoSpaceDN w:val="off"/>
      <w:widowControl w:val="off"/>
      <w:wordWrap w:val="off"/>
      <w:snapToGrid w:val="0"/>
      <w:jc w:val="both"/>
      <w:spacing w:after="0" w:line="360" w:lineRule="auto"/>
      <w:textAlignment w:val="baseline"/>
    </w:pPr>
    <w:rPr>
      <w:lang w:eastAsia="ko-KR"/>
      <w:rFonts w:ascii="맑은 고딕" w:eastAsia="굴림" w:hAnsi="굴림" w:cs="굴림"/>
      <w:color w:val="000000"/>
      <w:sz w:val="24"/>
      <w:szCs w:val="24"/>
      <w:kern w:val="0"/>
      <w:spacing w:val="-14"/>
    </w:rPr>
  </w:style>
  <w:style w:type="paragraph" w:customStyle="1" w:styleId="xl64">
    <w:name w:val="xl64"/>
    <w:basedOn w:val="a"/>
    <w:pPr>
      <w:autoSpaceDE w:val="off"/>
      <w:autoSpaceDN w:val="off"/>
      <w:widowControl w:val="off"/>
      <w:wordWrap w:val="off"/>
      <w:jc w:val="center"/>
      <w:spacing w:after="0" w:line="384" w:lineRule="auto"/>
      <w:textAlignment w:val="baseline"/>
    </w:pPr>
    <w:rPr>
      <w:lang w:eastAsia="ko-KR"/>
      <w:rFonts w:ascii="한컴바탕" w:eastAsia="굴림" w:hAnsi="굴림" w:cs="굴림"/>
      <w:color w:val="000000"/>
      <w:sz w:val="24"/>
      <w:szCs w:val="24"/>
      <w:kern w:val="0"/>
    </w:rPr>
  </w:style>
  <w:style w:type="paragraph" w:customStyle="1" w:styleId="xl65">
    <w:name w:val="xl65"/>
    <w:basedOn w:val="a"/>
    <w:pPr>
      <w:autoSpaceDE w:val="off"/>
      <w:autoSpaceDN w:val="off"/>
      <w:widowControl w:val="off"/>
      <w:wordWrap w:val="off"/>
      <w:snapToGrid w:val="0"/>
      <w:jc w:val="center"/>
      <w:spacing w:after="0" w:line="384" w:lineRule="auto"/>
      <w:textAlignment w:val="baseline"/>
    </w:pPr>
    <w:rPr>
      <w:lang w:eastAsia="ko-KR"/>
      <w:rFonts w:ascii="한컴바탕" w:eastAsia="굴림" w:hAnsi="굴림" w:cs="굴림"/>
      <w:color w:val="000000"/>
      <w:sz w:val="20"/>
      <w:szCs w:val="20"/>
      <w:kern w:val="0"/>
    </w:rPr>
  </w:style>
  <w:style w:type="paragraph" w:customStyle="1" w:styleId="xl37033">
    <w:name w:val="xl37033"/>
    <w:basedOn w:val="a"/>
    <w:pPr>
      <w:autoSpaceDE w:val="off"/>
      <w:autoSpaceDN w:val="off"/>
      <w:widowControl w:val="off"/>
      <w:jc w:val="center"/>
      <w:spacing w:after="0" w:line="240" w:lineRule="auto"/>
      <w:textAlignment w:val="center"/>
    </w:pPr>
    <w:rPr>
      <w:lang w:eastAsia="ko-KR"/>
      <w:rFonts w:ascii="맑은 고딕" w:eastAsia="굴림" w:hAnsi="굴림" w:cs="굴림"/>
      <w:color w:val="000000"/>
      <w:sz w:val="20"/>
      <w:szCs w:val="20"/>
      <w:kern w:val="0"/>
    </w:rPr>
  </w:style>
  <w:style w:type="paragraph" w:customStyle="1" w:styleId="td">
    <w:name w:val="td"/>
    <w:basedOn w:val="a"/>
    <w:pPr>
      <w:autoSpaceDE w:val="off"/>
      <w:autoSpaceDN w:val="off"/>
      <w:widowControl w:val="off"/>
      <w:wordWrap w:val="off"/>
      <w:jc w:val="both"/>
      <w:spacing w:after="0" w:line="384" w:lineRule="auto"/>
      <w:textAlignment w:val="baseline"/>
    </w:pPr>
    <w:rPr>
      <w:lang w:eastAsia="ko-KR"/>
      <w:rFonts w:ascii="한컴바탕" w:eastAsia="굴림" w:hAnsi="굴림" w:cs="굴림"/>
      <w:color w:val="000000"/>
      <w:kern w:val="0"/>
    </w:rPr>
  </w:style>
  <w:style w:type="paragraph" w:customStyle="1" w:styleId="xl66">
    <w:name w:val="xl66"/>
    <w:basedOn w:val="a"/>
    <w:pPr>
      <w:autoSpaceDE w:val="off"/>
      <w:autoSpaceDN w:val="off"/>
      <w:widowControl w:val="off"/>
      <w:wordWrap w:val="off"/>
      <w:snapToGrid w:val="0"/>
      <w:jc w:val="center"/>
      <w:spacing w:after="0" w:line="384" w:lineRule="auto"/>
      <w:textAlignment w:val="baseline"/>
    </w:pPr>
    <w:rPr>
      <w:lang w:eastAsia="ko-KR"/>
      <w:rFonts w:ascii="한컴바탕" w:eastAsia="굴림" w:hAnsi="굴림" w:cs="굴림"/>
      <w:color w:val="000000"/>
      <w:sz w:val="20"/>
      <w:szCs w:val="20"/>
      <w:kern w:val="0"/>
    </w:rPr>
  </w:style>
  <w:style w:type="paragraph" w:customStyle="1" w:styleId="xl68">
    <w:name w:val="xl68"/>
    <w:basedOn w:val="a"/>
    <w:pPr>
      <w:autoSpaceDE w:val="off"/>
      <w:autoSpaceDN w:val="off"/>
      <w:widowControl w:val="off"/>
      <w:wordWrap w:val="off"/>
      <w:jc w:val="both"/>
      <w:spacing w:after="0" w:line="384" w:lineRule="auto"/>
      <w:textAlignment w:val="baseline"/>
    </w:pPr>
    <w:rPr>
      <w:lang w:eastAsia="ko-KR"/>
      <w:rFonts w:ascii="한컴바탕" w:eastAsia="굴림" w:hAnsi="굴림" w:cs="굴림"/>
      <w:color w:val="000000"/>
      <w:sz w:val="26"/>
      <w:szCs w:val="26"/>
      <w:kern w:val="0"/>
    </w:rPr>
  </w:style>
  <w:style w:type="character" w:styleId="a7">
    <w:name w:val="Hyperlink"/>
    <w:uiPriority w:val="99"/>
    <w:basedOn w:val="a0"/>
    <w:unhideWhenUsed/>
    <w:rPr>
      <w:color w:val="0563C1"/>
      <w:u w:val="single" w:color="auto"/>
    </w:rPr>
  </w:style>
  <w:style w:type="paragraph" w:styleId="a8">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8"/>
    <w:rPr>
      <w:lang w:eastAsia="en-US"/>
      <w:rFonts w:eastAsia="바탕"/>
      <w:sz w:val="22"/>
    </w:rPr>
  </w:style>
  <w:style w:type="paragraph" w:styleId="a9">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9"/>
    <w:rPr>
      <w:lang w:eastAsia="en-US"/>
      <w:rFonts w:eastAsia="바탕"/>
      <w:sz w:val="22"/>
    </w:rPr>
  </w:style>
  <w:style w:type="paragraph" w:styleId="aa">
    <w:name w:val="Balloon Text"/>
    <w:uiPriority w:val="99"/>
    <w:basedOn w:val="a"/>
    <w:link w:val="Char1"/>
    <w:semiHidden/>
    <w:unhideWhenUse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uiPriority w:val="99"/>
    <w:basedOn w:val="a0"/>
    <w:link w:val="aa"/>
    <w:semiHidden/>
    <w:rPr>
      <w:lang w:eastAsia="en-US"/>
      <w:rFonts w:asciiTheme="majorHAnsi" w:eastAsiaTheme="majorEastAsia" w:hAnsiTheme="majorHAnsi" w:cstheme="majorBidi"/>
      <w:sz w:val="18"/>
      <w:szCs w:val="18"/>
    </w:rPr>
  </w:style>
  <w:style w:type="table" w:styleId="b0">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dc:creator>
  <cp:keywords/>
  <dc:description/>
  <cp:lastModifiedBy>이정화</cp:lastModifiedBy>
  <cp:revision>1</cp:revision>
  <dcterms:created xsi:type="dcterms:W3CDTF">2025-01-17T01:39:00Z</dcterms:created>
  <dcterms:modified xsi:type="dcterms:W3CDTF">2025-01-23T07:46:56Z</dcterms:modified>
  <cp:lastPrinted>2024-03-06T23:35:00Z</cp:lastPrinted>
  <cp:version>1200.0100.01</cp:version>
</cp:coreProperties>
</file>