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KSTZacznikido"/>
        <w:ind w:start="0"/>
        <w:jc w:val="end"/>
        <w:rPr>
          <w:sz w:val="20"/>
        </w:rPr>
      </w:pPr>
      <w:r>
        <w:rPr>
          <w:sz w:val="20"/>
        </w:rPr>
      </w:r>
    </w:p>
    <w:tbl>
      <w:tblPr>
        <w:tblStyle w:val="Tabela-Siatka"/>
        <w:tblW w:w="10770" w:type="dxa"/>
        <w:jc w:val="start"/>
        <w:tblInd w:w="-856" w:type="dxa"/>
        <w:tblLayout w:type="fixed"/>
        <w:tblCellMar>
          <w:top w:w="0" w:type="dxa"/>
          <w:start w:w="108" w:type="dxa"/>
          <w:bottom w:w="0" w:type="dxa"/>
          <w:end w:w="108" w:type="dxa"/>
        </w:tblCellMar>
        <w:tblLook w:firstRow="1" w:noVBand="1" w:lastRow="0" w:firstColumn="1" w:lastColumn="0" w:noHBand="0" w:val="04a0"/>
      </w:tblPr>
      <w:tblGrid>
        <w:gridCol w:w="1864"/>
        <w:gridCol w:w="5051"/>
        <w:gridCol w:w="3855"/>
      </w:tblGrid>
      <w:tr>
        <w:trPr>
          <w:trHeight w:val="708" w:hRule="atLeast"/>
        </w:trPr>
        <w:tc>
          <w:tcPr>
            <w:tcW w:w="10770" w:type="dxa"/>
            <w:gridSpan w:val="3"/>
            <w:tcBorders>
              <w:bottom w:val="nil"/>
            </w:tcBorders>
            <w:shd w:color="auto" w:fill="808080" w:themeFill="background1" w:themeFillShade="80" w:val="clear"/>
            <w:vAlign w:val="center"/>
          </w:tcPr>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mc:AlternateContent>
                <mc:Choice Requires="wps">
                  <w:drawing>
                    <wp:anchor distT="0" distB="0" distL="114300" distR="114300" simplePos="0" relativeHeight="2" behindDoc="0" locked="0" layoutInCell="1" allowOverlap="1" wp14:anchorId="1D076CF9">
                      <wp:simplePos x="0" y="0"/>
                      <wp:positionH relativeFrom="column">
                        <wp:posOffset>4451350</wp:posOffset>
                      </wp:positionH>
                      <wp:positionV relativeFrom="paragraph">
                        <wp:posOffset>-323215</wp:posOffset>
                      </wp:positionV>
                      <wp:extent cx="1478915" cy="295275"/>
                      <wp:effectExtent l="5715" t="5080" r="4445" b="5080"/>
                      <wp:wrapTight wrapText="bothSides">
                        <wp:wrapPolygon edited="0">
                          <wp:start x="0" y="0"/>
                          <wp:lineTo x="0" y="22297"/>
                          <wp:lineTo x="21702" y="22297"/>
                          <wp:lineTo x="21702" y="0"/>
                          <wp:lineTo x="0" y="0"/>
                        </wp:wrapPolygon>
                      </wp:wrapTight>
                      <wp:docPr id="1" name="Pole tekstowe 1"/>
                      <a:graphic xmlns:a="http://schemas.openxmlformats.org/drawingml/2006/main">
                        <a:graphicData uri="http://schemas.microsoft.com/office/word/2010/wordprocessingShape">
                          <wps:wsp>
                            <wps:cNvSpPr/>
                            <wps:spPr>
                              <a:xfrm>
                                <a:off x="0" y="0"/>
                                <a:ext cx="1478880" cy="295200"/>
                              </a:xfrm>
                              <a:prstGeom prst="rect">
                                <a:avLst/>
                              </a:prstGeom>
                              <a:solidFill>
                                <a:srgbClr val="ffffff"/>
                              </a:solidFill>
                              <a:ln w="9525">
                                <a:solidFill>
                                  <a:srgbClr val="000000"/>
                                </a:solidFill>
                                <a:miter/>
                              </a:ln>
                            </wps:spPr>
                            <wps:style>
                              <a:lnRef idx="0"/>
                              <a:fillRef idx="0"/>
                              <a:effectRef idx="0"/>
                              <a:fontRef idx="minor"/>
                            </wps:style>
                            <wps:txbx>
                              <w:txbxContent>
                                <w:p>
                                  <w:pPr>
                                    <w:pStyle w:val="Zawartoramki"/>
                                    <w:rPr>
                                      <w:color w:val="000000"/>
                                    </w:rPr>
                                  </w:pPr>
                                  <w:r>
                                    <w:rPr>
                                      <w:color w:val="000000"/>
                                    </w:rPr>
                                    <w:t xml:space="preserve">za rok 2020 </w:t>
                                  </w:r>
                                </w:p>
                                <w:p>
                                  <w:pPr>
                                    <w:pStyle w:val="Zawartoramki"/>
                                    <w:rPr>
                                      <w:color w:val="000000"/>
                                    </w:rPr>
                                  </w:pPr>
                                  <w:r>
                                    <w:rPr>
                                      <w:color w:val="000000"/>
                                    </w:rPr>
                                  </w:r>
                                </w:p>
                                <w:p>
                                  <w:pPr>
                                    <w:pStyle w:val="Zawartoramki"/>
                                    <w:rPr>
                                      <w:color w:val="000000"/>
                                    </w:rPr>
                                  </w:pPr>
                                  <w:r>
                                    <w:rPr>
                                      <w:color w:val="000000"/>
                                    </w:rPr>
                                  </w:r>
                                </w:p>
                              </w:txbxContent>
                            </wps:txbx>
                            <wps:bodyPr anchor="t" upright="1">
                              <a:noAutofit/>
                            </wps:bodyPr>
                          </wps:wsp>
                        </a:graphicData>
                      </a:graphic>
                    </wp:anchor>
                  </w:drawing>
                </mc:Choice>
                <mc:Fallback>
                  <w:pict>
                    <v:rect id="shape_0" fillcolor="white" stroked="t" o:allowincell="t" style="position:absolute;margin-left:350.5pt;margin-top:-25.45pt;width:116.4pt;height:23.2pt;mso-wrap-style:square;v-text-anchor:top" wp14:anchorId="1D076CF9">
                      <v:fill o:detectmouseclick="t" type="solid" color2="black"/>
                      <v:stroke color="black" weight="9360" joinstyle="miter" endcap="flat"/>
                      <v:textbox>
                        <w:txbxContent>
                          <w:p>
                            <w:pPr>
                              <w:pStyle w:val="Zawartoramki"/>
                              <w:rPr>
                                <w:color w:val="000000"/>
                              </w:rPr>
                            </w:pPr>
                            <w:r>
                              <w:rPr>
                                <w:color w:val="000000"/>
                              </w:rPr>
                              <w:t xml:space="preserve">za rok 2020 </w:t>
                            </w:r>
                          </w:p>
                          <w:p>
                            <w:pPr>
                              <w:pStyle w:val="Zawartoramki"/>
                              <w:rPr>
                                <w:color w:val="000000"/>
                              </w:rPr>
                            </w:pPr>
                            <w:r>
                              <w:rPr>
                                <w:color w:val="000000"/>
                              </w:rPr>
                            </w:r>
                          </w:p>
                          <w:p>
                            <w:pPr>
                              <w:pStyle w:val="Zawartoramki"/>
                              <w:rPr>
                                <w:color w:val="000000"/>
                              </w:rPr>
                            </w:pPr>
                            <w:r>
                              <w:rPr>
                                <w:color w:val="000000"/>
                              </w:rPr>
                            </w:r>
                          </w:p>
                        </w:txbxContent>
                      </v:textbox>
                      <w10:wrap type="square"/>
                    </v:rect>
                  </w:pict>
                </mc:Fallback>
              </mc:AlternateContent>
            </w:r>
            <w:r>
              <w:rPr>
                <w:b/>
                <w:kern w:val="0"/>
                <w:sz w:val="36"/>
                <w:szCs w:val="36"/>
                <w:lang w:val="pl-PL" w:bidi="ar-SA"/>
              </w:rPr>
              <w:t>Sprawozdanie z działalności fundacji</w:t>
            </w:r>
          </w:p>
          <w:p>
            <w:pPr>
              <w:pStyle w:val="Normal"/>
              <w:widowControl/>
              <w:suppressAutoHyphens w:val="true"/>
              <w:spacing w:before="0" w:after="0"/>
              <w:jc w:val="center"/>
              <w:rPr>
                <w:b/>
                <w:sz w:val="36"/>
                <w:szCs w:val="36"/>
              </w:rPr>
            </w:pPr>
            <w:r>
              <w:rPr>
                <w:b/>
                <w:sz w:val="36"/>
                <w:szCs w:val="36"/>
              </w:rPr>
            </w:r>
          </w:p>
          <w:p>
            <w:pPr>
              <w:pStyle w:val="Normal"/>
              <w:widowControl/>
              <w:suppressAutoHyphens w:val="true"/>
              <w:spacing w:before="0" w:after="0"/>
              <w:jc w:val="center"/>
              <w:rPr>
                <w:b/>
                <w:sz w:val="36"/>
                <w:szCs w:val="36"/>
              </w:rPr>
            </w:pPr>
            <w:r>
              <w:rPr>
                <w:b/>
                <w:sz w:val="36"/>
                <w:szCs w:val="36"/>
              </w:rPr>
            </w:r>
          </w:p>
        </w:tc>
      </w:tr>
      <w:tr>
        <w:trPr>
          <w:trHeight w:val="1120" w:hRule="atLeast"/>
        </w:trPr>
        <w:tc>
          <w:tcPr>
            <w:tcW w:w="10770" w:type="dxa"/>
            <w:gridSpan w:val="3"/>
            <w:tcBorders/>
          </w:tcPr>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Nazwa organu sprawującego nadzór:</w:t>
            </w:r>
          </w:p>
          <w:p>
            <w:pPr>
              <w:pStyle w:val="OBJANIENIA"/>
              <w:widowControl/>
              <w:suppressAutoHyphens w:val="true"/>
              <w:spacing w:lineRule="auto" w:line="216" w:before="120" w:after="0"/>
              <w:jc w:val="both"/>
              <w:rPr>
                <w:rFonts w:ascii="Times New Roman" w:hAnsi="Times New Roman" w:cs="Times New Roman"/>
                <w:b/>
                <w:bCs/>
                <w:i w:val="false"/>
                <w:iCs w:val="false"/>
                <w:sz w:val="24"/>
                <w:szCs w:val="24"/>
              </w:rPr>
            </w:pPr>
            <w:r>
              <w:rPr>
                <w:rFonts w:cs="Times New Roman" w:ascii="Times New Roman" w:hAnsi="Times New Roman"/>
                <w:b/>
                <w:bCs/>
                <w:i w:val="false"/>
                <w:iCs w:val="false"/>
                <w:kern w:val="0"/>
                <w:sz w:val="24"/>
                <w:szCs w:val="24"/>
                <w:lang w:val="pl-PL" w:bidi="ar-SA"/>
              </w:rPr>
              <w:t>Minister Kultury i Dziedzictwa Narodowego</w:t>
            </w:r>
          </w:p>
        </w:tc>
      </w:tr>
      <w:tr>
        <w:trPr>
          <w:trHeight w:val="400" w:hRule="atLeast"/>
        </w:trPr>
        <w:tc>
          <w:tcPr>
            <w:tcW w:w="10770" w:type="dxa"/>
            <w:gridSpan w:val="3"/>
            <w:tcBorders/>
            <w:shd w:color="auto" w:fill="BFBFBF" w:themeFill="background1" w:themeFillShade="bf" w:val="clear"/>
            <w:vAlign w:val="center"/>
          </w:tcPr>
          <w:p>
            <w:pPr>
              <w:pStyle w:val="ListParagraph"/>
              <w:widowControl/>
              <w:numPr>
                <w:ilvl w:val="0"/>
                <w:numId w:val="0"/>
              </w:numPr>
              <w:suppressAutoHyphens w:val="true"/>
              <w:spacing w:before="0" w:after="0"/>
              <w:ind w:hanging="0" w:start="0"/>
              <w:contextualSpacing/>
              <w:jc w:val="start"/>
              <w:rPr>
                <w:b/>
              </w:rPr>
            </w:pPr>
            <w:r>
              <w:rPr>
                <w:b/>
                <w:kern w:val="0"/>
                <w:lang w:val="pl-PL" w:bidi="ar-SA"/>
              </w:rPr>
              <w:t>Dane fundacji</w:t>
            </w:r>
          </w:p>
        </w:tc>
      </w:tr>
      <w:tr>
        <w:trPr>
          <w:trHeight w:val="419" w:hRule="atLeast"/>
        </w:trPr>
        <w:tc>
          <w:tcPr>
            <w:tcW w:w="1864" w:type="dxa"/>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Nazwa fundacji</w:t>
            </w:r>
          </w:p>
        </w:tc>
        <w:tc>
          <w:tcPr>
            <w:tcW w:w="8906" w:type="dxa"/>
            <w:gridSpan w:val="2"/>
            <w:tcBorders/>
          </w:tcPr>
          <w:p>
            <w:pPr>
              <w:pStyle w:val="Normal"/>
              <w:widowControl/>
              <w:suppressAutoHyphens w:val="true"/>
              <w:spacing w:before="0" w:after="0"/>
              <w:jc w:val="start"/>
              <w:rPr>
                <w:b/>
              </w:rPr>
            </w:pPr>
            <w:r>
              <w:rPr>
                <w:b/>
              </w:rPr>
              <w:t>FUNDACJA PATRZ GLOBALNIE</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Siedziba</w:t>
            </w:r>
          </w:p>
        </w:tc>
        <w:tc>
          <w:tcPr>
            <w:tcW w:w="8906" w:type="dxa"/>
            <w:gridSpan w:val="2"/>
            <w:tcBorders>
              <w:top w:val="nil"/>
            </w:tcBorders>
          </w:tcPr>
          <w:p>
            <w:pPr>
              <w:pStyle w:val="Normal"/>
              <w:widowControl/>
              <w:suppressAutoHyphens w:val="true"/>
              <w:spacing w:before="0" w:after="0"/>
              <w:jc w:val="start"/>
              <w:rPr>
                <w:b/>
              </w:rPr>
            </w:pPr>
            <w:r>
              <w:rPr>
                <w:b/>
              </w:rPr>
              <w:t>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do korespondencji</w:t>
            </w:r>
          </w:p>
        </w:tc>
        <w:tc>
          <w:tcPr>
            <w:tcW w:w="8906" w:type="dxa"/>
            <w:gridSpan w:val="2"/>
            <w:tcBorders>
              <w:top w:val="nil"/>
            </w:tcBorders>
          </w:tcPr>
          <w:p>
            <w:pPr>
              <w:pStyle w:val="Normal"/>
              <w:widowControl/>
              <w:suppressAutoHyphens w:val="true"/>
              <w:spacing w:before="0" w:after="0"/>
              <w:jc w:val="start"/>
              <w:rPr>
                <w:b/>
              </w:rPr>
            </w:pPr>
            <w:r>
              <w:rPr>
                <w:b/>
              </w:rPr>
              <w:t>ul. Chmielna 13A/9, 20-075 Lublin</w:t>
            </w:r>
          </w:p>
        </w:tc>
      </w:tr>
      <w:tr>
        <w:trPr>
          <w:trHeight w:val="381"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Adres e-mail</w:t>
            </w:r>
          </w:p>
        </w:tc>
        <w:tc>
          <w:tcPr>
            <w:tcW w:w="8906" w:type="dxa"/>
            <w:gridSpan w:val="2"/>
            <w:tcBorders>
              <w:top w:val="nil"/>
            </w:tcBorders>
          </w:tcPr>
          <w:p>
            <w:pPr>
              <w:pStyle w:val="Normal"/>
              <w:widowControl/>
              <w:suppressAutoHyphens w:val="true"/>
              <w:spacing w:before="0" w:after="0"/>
              <w:jc w:val="start"/>
              <w:rPr>
                <w:b/>
              </w:rPr>
            </w:pPr>
            <w:r>
              <w:rPr>
                <w:b/>
              </w:rPr>
              <w:t>fundacjapatrzglobalnie@gmail.com</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Data wpisu do KRS</w:t>
            </w:r>
          </w:p>
        </w:tc>
        <w:tc>
          <w:tcPr>
            <w:tcW w:w="8906" w:type="dxa"/>
            <w:gridSpan w:val="2"/>
            <w:tcBorders>
              <w:top w:val="nil"/>
            </w:tcBorders>
          </w:tcPr>
          <w:p>
            <w:pPr>
              <w:pStyle w:val="Normal"/>
              <w:widowControl/>
              <w:suppressAutoHyphens w:val="true"/>
              <w:spacing w:before="0" w:after="0"/>
              <w:jc w:val="start"/>
              <w:rPr>
                <w:b/>
              </w:rPr>
            </w:pPr>
            <w:r>
              <w:rPr>
                <w:b/>
              </w:rPr>
              <w:t>31.12.2019 r.</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Numer KRS</w:t>
            </w:r>
          </w:p>
        </w:tc>
        <w:tc>
          <w:tcPr>
            <w:tcW w:w="8906" w:type="dxa"/>
            <w:gridSpan w:val="2"/>
            <w:tcBorders>
              <w:top w:val="nil"/>
            </w:tcBorders>
          </w:tcPr>
          <w:p>
            <w:pPr>
              <w:pStyle w:val="Normal"/>
              <w:widowControl/>
              <w:suppressAutoHyphens w:val="true"/>
              <w:spacing w:before="0" w:after="0"/>
              <w:jc w:val="start"/>
              <w:rPr>
                <w:b/>
              </w:rPr>
            </w:pPr>
            <w:r>
              <w:rPr>
                <w:b/>
              </w:rPr>
              <w:t>0000821114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REGON</w:t>
            </w:r>
          </w:p>
        </w:tc>
        <w:tc>
          <w:tcPr>
            <w:tcW w:w="8906" w:type="dxa"/>
            <w:gridSpan w:val="2"/>
            <w:tcBorders>
              <w:top w:val="nil"/>
            </w:tcBorders>
          </w:tcPr>
          <w:p>
            <w:pPr>
              <w:pStyle w:val="Normal"/>
              <w:widowControl/>
              <w:suppressAutoHyphens w:val="true"/>
              <w:spacing w:before="0" w:after="0"/>
              <w:jc w:val="start"/>
              <w:rPr>
                <w:b/>
              </w:rPr>
            </w:pPr>
            <w:r>
              <w:rPr>
                <w:b/>
              </w:rPr>
              <w:t>385164074</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NIP</w:t>
            </w:r>
          </w:p>
        </w:tc>
        <w:tc>
          <w:tcPr>
            <w:tcW w:w="8906" w:type="dxa"/>
            <w:gridSpan w:val="2"/>
            <w:tcBorders>
              <w:top w:val="nil"/>
            </w:tcBorders>
          </w:tcPr>
          <w:p>
            <w:pPr>
              <w:pStyle w:val="Normal"/>
              <w:widowControl/>
              <w:suppressAutoHyphens w:val="true"/>
              <w:spacing w:before="0" w:after="0"/>
              <w:jc w:val="start"/>
              <w:rPr>
                <w:b/>
              </w:rPr>
            </w:pPr>
            <w:r>
              <w:rPr>
                <w:b/>
              </w:rPr>
              <w:t>7123397352</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Dane członków zarządu</w:t>
            </w:r>
          </w:p>
        </w:tc>
        <w:tc>
          <w:tcPr>
            <w:tcW w:w="8906" w:type="dxa"/>
            <w:gridSpan w:val="2"/>
            <w:tcBorders>
              <w:top w:val="nil"/>
            </w:tcBorders>
          </w:tcPr>
          <w:p>
            <w:pPr>
              <w:pStyle w:val="Normal"/>
              <w:widowControl/>
              <w:suppressAutoHyphens w:val="true"/>
              <w:spacing w:before="0" w:after="0"/>
              <w:jc w:val="start"/>
              <w:rPr>
                <w:b/>
              </w:rPr>
            </w:pPr>
            <w:r>
              <w:rPr>
                <w:b/>
              </w:rPr>
              <w:t>Rafalski Sebastian – Prezes Zarządu</w:t>
            </w:r>
          </w:p>
        </w:tc>
      </w:tr>
      <w:tr>
        <w:trPr>
          <w:trHeight w:val="419" w:hRule="atLeast"/>
        </w:trPr>
        <w:tc>
          <w:tcPr>
            <w:tcW w:w="1864" w:type="dxa"/>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sz w:val="22"/>
                <w:szCs w:val="22"/>
              </w:rPr>
              <w:t>Cele statutowe Fundacji</w:t>
            </w:r>
          </w:p>
        </w:tc>
        <w:tc>
          <w:tcPr>
            <w:tcW w:w="8906" w:type="dxa"/>
            <w:gridSpan w:val="2"/>
            <w:tcBorders>
              <w:top w:val="nil"/>
            </w:tcBorders>
          </w:tcPr>
          <w:p>
            <w:pPr>
              <w:pStyle w:val="normal1"/>
              <w:numPr>
                <w:ilvl w:val="0"/>
                <w:numId w:val="1"/>
              </w:numPr>
              <w:suppressAutoHyphens w:val="true"/>
              <w:spacing w:lineRule="auto" w:line="276"/>
              <w:ind w:hanging="360" w:start="1440"/>
              <w:rPr>
                <w:highlight w:val="white"/>
              </w:rPr>
            </w:pPr>
            <w:r>
              <w:rPr>
                <w:highlight w:val="white"/>
              </w:rPr>
              <w:t xml:space="preserve">umożliwienie, wspieranie i inicjowanie rozwoju społecznego,   </w:t>
            </w:r>
          </w:p>
          <w:p>
            <w:pPr>
              <w:pStyle w:val="normal1"/>
              <w:numPr>
                <w:ilvl w:val="0"/>
                <w:numId w:val="1"/>
              </w:numPr>
              <w:suppressAutoHyphens w:val="true"/>
              <w:spacing w:lineRule="auto" w:line="276"/>
              <w:ind w:hanging="360" w:start="1440"/>
              <w:rPr>
                <w:highlight w:val="white"/>
              </w:rPr>
            </w:pPr>
            <w:r>
              <w:rPr>
                <w:highlight w:val="white"/>
              </w:rPr>
              <w:t xml:space="preserve"> </w:t>
            </w:r>
            <w:r>
              <w:rPr>
                <w:highlight w:val="white"/>
              </w:rPr>
              <w:t>aktywizacja społeczeństwa w zakresie działania i poszerzania świadomości kulturalnej, społecznej, obywatelskiej, twórczej, artystycznej i sportowej.</w:t>
            </w:r>
          </w:p>
        </w:tc>
      </w:tr>
      <w:tr>
        <w:trPr>
          <w:trHeight w:val="381"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1. Zasady, formy i zakres działalności statutowej z podaniem realizacji celów statutowych</w:t>
            </w:r>
          </w:p>
        </w:tc>
      </w:tr>
      <w:tr>
        <w:trPr>
          <w:trHeight w:val="347"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rHeight w:val="79" w:hRule="atLeast"/>
        </w:trPr>
        <w:tc>
          <w:tcPr>
            <w:tcW w:w="10770" w:type="dxa"/>
            <w:gridSpan w:val="3"/>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2. Opis głównych zdarzeń prawnych w działalności fundacji o skutkach finansowych</w:t>
            </w:r>
          </w:p>
        </w:tc>
      </w:tr>
      <w:tr>
        <w:trPr>
          <w:trHeight w:val="282"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Fundacja nie prowadziła żadnej działalności.</w:t>
            </w:r>
          </w:p>
        </w:tc>
      </w:tr>
      <w:tr>
        <w:trPr/>
        <w:tc>
          <w:tcPr>
            <w:tcW w:w="10770" w:type="dxa"/>
            <w:gridSpan w:val="3"/>
            <w:tcBorders/>
            <w:shd w:color="auto" w:fill="D9D9D9" w:themeFill="background1" w:themeFillShade="d9" w:val="clear"/>
          </w:tcPr>
          <w:p>
            <w:pPr>
              <w:pStyle w:val="Normal"/>
              <w:widowControl/>
              <w:suppressAutoHyphens w:val="true"/>
              <w:spacing w:before="0" w:after="0"/>
              <w:jc w:val="start"/>
              <w:rPr>
                <w:kern w:val="0"/>
                <w:lang w:val="pl-PL" w:bidi="ar-SA"/>
              </w:rPr>
            </w:pPr>
            <w:r>
              <w:rPr>
                <w:kern w:val="0"/>
                <w:sz w:val="22"/>
                <w:szCs w:val="22"/>
                <w:lang w:val="pl-PL" w:bidi="ar-SA"/>
              </w:rPr>
              <w:t xml:space="preserve">3. </w:t>
            </w:r>
            <w:r>
              <w:rPr/>
              <w:t xml:space="preserve">Odpisy uchwał zarządu fundacji </w:t>
            </w:r>
          </w:p>
        </w:tc>
      </w:tr>
      <w:tr>
        <w:trPr>
          <w:trHeight w:val="169" w:hRule="atLeast"/>
        </w:trPr>
        <w:tc>
          <w:tcPr>
            <w:tcW w:w="10770" w:type="dxa"/>
            <w:gridSpan w:val="3"/>
            <w:tcBorders/>
          </w:tcPr>
          <w:p>
            <w:pPr>
              <w:pStyle w:val="Normal"/>
              <w:widowControl/>
              <w:suppressAutoHyphens w:val="true"/>
              <w:spacing w:before="0" w:after="0"/>
              <w:jc w:val="start"/>
              <w:rPr>
                <w:kern w:val="0"/>
                <w:lang w:val="pl-PL" w:bidi="ar-SA"/>
              </w:rPr>
            </w:pPr>
            <w:r>
              <w:rPr>
                <w:kern w:val="0"/>
                <w:lang w:val="pl-PL" w:bidi="ar-SA"/>
              </w:rPr>
              <w:t>Zarząd nie podejmował żadnych uchwał.</w:t>
            </w:r>
          </w:p>
        </w:tc>
      </w:tr>
      <w:tr>
        <w:trPr>
          <w:trHeight w:val="703" w:hRule="atLeast"/>
        </w:trPr>
        <w:tc>
          <w:tcPr>
            <w:tcW w:w="10770" w:type="dxa"/>
            <w:gridSpan w:val="3"/>
            <w:tcBorders/>
            <w:shd w:color="auto" w:fill="BFBFBF" w:themeFill="background1" w:themeFillShade="bf" w:val="clear"/>
            <w:vAlign w:val="center"/>
          </w:tcPr>
          <w:p>
            <w:pPr>
              <w:pStyle w:val="Normal"/>
              <w:widowControl/>
              <w:suppressAutoHyphens w:val="true"/>
              <w:spacing w:before="0" w:after="0"/>
              <w:jc w:val="start"/>
              <w:rPr>
                <w:b/>
              </w:rPr>
            </w:pPr>
            <w:r>
              <w:rPr>
                <w:b/>
                <w:kern w:val="0"/>
                <w:lang w:val="pl-PL" w:bidi="ar-SA"/>
              </w:rPr>
              <w:t>Informacja o wysokości uzyskanych przychodów</w:t>
            </w:r>
          </w:p>
        </w:tc>
      </w:tr>
      <w:tr>
        <w:trPr>
          <w:trHeight w:val="580" w:hRule="atLeast"/>
        </w:trPr>
        <w:tc>
          <w:tcPr>
            <w:tcW w:w="6915" w:type="dxa"/>
            <w:gridSpan w:val="2"/>
            <w:tcBorders/>
            <w:shd w:color="auto" w:fill="D9D9D9" w:themeFill="background1" w:themeFillShade="d9" w:val="clear"/>
            <w:vAlign w:val="center"/>
          </w:tcPr>
          <w:p>
            <w:pPr>
              <w:pStyle w:val="ListParagraph"/>
              <w:widowControl/>
              <w:suppressAutoHyphens w:val="true"/>
              <w:spacing w:before="0" w:after="0"/>
              <w:ind w:start="0"/>
              <w:contextualSpacing/>
              <w:jc w:val="start"/>
              <w:rPr>
                <w:i w:val="false"/>
                <w:iCs w:val="false"/>
                <w:kern w:val="0"/>
                <w:sz w:val="22"/>
                <w:szCs w:val="22"/>
                <w:lang w:val="pl-PL" w:bidi="ar-SA"/>
              </w:rPr>
            </w:pPr>
            <w:r>
              <w:rPr>
                <w:i w:val="false"/>
                <w:iCs w:val="false"/>
                <w:kern w:val="0"/>
                <w:sz w:val="22"/>
                <w:szCs w:val="22"/>
                <w:lang w:val="pl-PL" w:bidi="ar-SA"/>
              </w:rPr>
              <w:t xml:space="preserve">Informacje o wysokości uzyskanych przychodów, z wyodrębnieniem ich źródeł (np. spadek, zapis, darowizna, środki pochodzące ze źródeł publicznych, w tym z budżetu państwa i budżetu jednostek samorządu terytorialnego) oraz formy płatności (np. gotówka, przelew) </w:t>
            </w:r>
          </w:p>
        </w:tc>
        <w:tc>
          <w:tcPr>
            <w:tcW w:w="3855" w:type="dxa"/>
            <w:tcBorders/>
          </w:tcPr>
          <w:p>
            <w:pPr>
              <w:pStyle w:val="Normal"/>
              <w:widowControl/>
              <w:suppressAutoHyphens w:val="true"/>
              <w:spacing w:before="0" w:after="0"/>
              <w:jc w:val="start"/>
              <w:rPr>
                <w:kern w:val="0"/>
                <w:lang w:val="pl-PL" w:bidi="ar-SA"/>
              </w:rPr>
            </w:pPr>
            <w:r>
              <w:rPr>
                <w:kern w:val="0"/>
                <w:lang w:val="pl-PL" w:bidi="ar-SA"/>
              </w:rPr>
              <w:t>0</w:t>
            </w:r>
          </w:p>
        </w:tc>
      </w:tr>
      <w:tr>
        <w:trPr>
          <w:trHeight w:val="413" w:hRule="atLeast"/>
        </w:trPr>
        <w:tc>
          <w:tcPr>
            <w:tcW w:w="6915" w:type="dxa"/>
            <w:gridSpan w:val="2"/>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Czy fundacja prowadzi działalność gospodarczą?</w:t>
            </w:r>
          </w:p>
        </w:tc>
        <w:tc>
          <w:tcPr>
            <w:tcW w:w="3855" w:type="dxa"/>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Informacje o kosztach z wyodrębnieniem formy płatności (np. gotówka, przelew) poniesionych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realizację celów statutowych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administrację (np. czynsze, opłaty telefoniczne, pocztowe, itp.)</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45"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działalność gospodarczą</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zatrudnieniu w fundacji, tj.: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łączna liczba osób zatrudnionych w fundacji: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 xml:space="preserve">Zarząd Fundacji (na podstawie powołania) – 1 </w:t>
            </w:r>
          </w:p>
          <w:p>
            <w:pPr>
              <w:pStyle w:val="Normal"/>
              <w:widowControl/>
              <w:suppressAutoHyphens w:val="true"/>
              <w:spacing w:before="0" w:after="0"/>
              <w:jc w:val="start"/>
              <w:rPr>
                <w:kern w:val="0"/>
                <w:lang w:val="pl-PL" w:bidi="ar-SA"/>
              </w:rPr>
            </w:pPr>
            <w:r>
              <w:rPr>
                <w:kern w:val="0"/>
                <w:lang w:val="pl-PL" w:bidi="ar-SA"/>
              </w:rPr>
              <w:t xml:space="preserve">Zatrudnionych - 0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liczba osób zatrudnionych w fundacji z podziałem na zajmowane stanowisk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liczba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łącznej kwocie wynagrodzeń wypłaconych w fundacji: 0 zł, w tym: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 osób zatrudnionych wyłącznie w działalności gospodarczej</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łącznie członkom zarządu i innych organów fundacji,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10770" w:type="dxa"/>
            <w:gridSpan w:val="3"/>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wysokości rocznego lub przeciętnego miesięcznego wynagrodzenia wypłaconego osobom kierującym działalnością gospodarczą, z podziałem na: </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wynagrodzenia</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nagrody</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premie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inne</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wydatkach na wynagrodzenia z umów zlecenia: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0 zł</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udzielonych przez fundację pożyczkach pieniężnych: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kwotach zgromadzonych na rachunkach płatniczych, ze wskazaniem banku w przypadku rachunku bankowego lub spółdzielczej kasy oszczędnościowo-kredytowej w przypadku rachunku członka spółdzielczej kasy oszczędnościowo-kredytowej, oraz kwotach zgromadzonych w gotówce: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nabytych obligacji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wielkości objętych udziałów lub nabytych akcji w spółkach prawa handlowego ze wskazaniem tych spółek: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 xml:space="preserve">Dane o nabytych nieruchomościach </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nabytych pozostałych środkach trwałych</w:t>
            </w:r>
          </w:p>
          <w:p>
            <w:pPr>
              <w:pStyle w:val="Normal"/>
              <w:widowControl/>
              <w:suppressAutoHyphens w:val="true"/>
              <w:spacing w:before="0" w:after="0"/>
              <w:jc w:val="start"/>
              <w:rPr>
                <w:sz w:val="22"/>
                <w:szCs w:val="22"/>
              </w:rPr>
            </w:pPr>
            <w:r>
              <w:rPr>
                <w:sz w:val="22"/>
                <w:szCs w:val="22"/>
              </w:rPr>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aktywów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 dotyczy</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wartości zobowiązań fundacji ujętych we właściwych sprawozdaniach finansowych sporządzanych dla celów statystycznych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Dane o działalności zleconej fundacji przez podmioty państwowe i samorządowe (usługi, państwowe zadania zlecone i zamówienia publiczne) oraz wyniku finansowym tej działalności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rozliczeniu fundacji z tytułu ciążących zobowiązań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składanych deklaracjach podatkowych</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BRAK</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fundacja ustanowiona na podstawie ustawy z dnia 6 kwietnia 1984 r. o fundacjach jest instytucją obowiązaną w rozumieniu ustawy z dnia 1 marca 2018 r. o przeciwdziałaniu praniu pieniędzy oraz finansowaniu terroryzmu</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o przyjęciu lub dokonaniu przez fundację ustanowioną na podstawie ustawy z dnia 6 kwietnia 1984 r. o fundacjach płatności w gotówce o wartości równej lub przekraczającej równowartość 10 000 euro, bez względu na to, czy płatność jest przeprowadzana jako pojedyncza operacja czy kilka operacji, które wydają się ze sobą powiązane, wraz ze wskazaniem daty i kwoty operacji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r>
        <w:trPr>
          <w:trHeight w:val="390" w:hRule="atLeast"/>
        </w:trPr>
        <w:tc>
          <w:tcPr>
            <w:tcW w:w="6915" w:type="dxa"/>
            <w:gridSpan w:val="2"/>
            <w:tcBorders>
              <w:top w:val="nil"/>
            </w:tcBorders>
            <w:shd w:color="auto" w:fill="D9D9D9" w:themeFill="background1" w:themeFillShade="d9" w:val="clear"/>
            <w:vAlign w:val="center"/>
          </w:tcPr>
          <w:p>
            <w:pPr>
              <w:pStyle w:val="Normal"/>
              <w:widowControl/>
              <w:suppressAutoHyphens w:val="true"/>
              <w:spacing w:before="0" w:after="0"/>
              <w:jc w:val="start"/>
              <w:rPr>
                <w:sz w:val="22"/>
                <w:szCs w:val="22"/>
              </w:rPr>
            </w:pPr>
            <w:r>
              <w:rPr>
                <w:kern w:val="0"/>
                <w:sz w:val="22"/>
                <w:szCs w:val="22"/>
                <w:lang w:val="pl-PL" w:bidi="ar-SA"/>
              </w:rPr>
              <w:t>Informacja, czy w okresie sprawozdawczym była przeprowadzona w fundacji kontrola, a jeśli była – to należy wskazać organ kontrolujący oraz wyniki kontroli</w:t>
            </w:r>
          </w:p>
        </w:tc>
        <w:tc>
          <w:tcPr>
            <w:tcW w:w="3855" w:type="dxa"/>
            <w:tcBorders>
              <w:top w:val="nil"/>
            </w:tcBorders>
          </w:tcPr>
          <w:p>
            <w:pPr>
              <w:pStyle w:val="Normal"/>
              <w:widowControl/>
              <w:suppressAutoHyphens w:val="true"/>
              <w:spacing w:before="0" w:after="0"/>
              <w:jc w:val="start"/>
              <w:rPr>
                <w:kern w:val="0"/>
                <w:lang w:val="pl-PL" w:bidi="ar-SA"/>
              </w:rPr>
            </w:pPr>
            <w:r>
              <w:rPr>
                <w:kern w:val="0"/>
                <w:lang w:val="pl-PL" w:bidi="ar-SA"/>
              </w:rPr>
              <w:t>NIE</w:t>
            </w:r>
          </w:p>
        </w:tc>
      </w:tr>
    </w:tbl>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jc w:val="both"/>
        <w:rPr/>
      </w:pPr>
      <w:r>
        <w:rPr/>
      </w:r>
    </w:p>
    <w:p>
      <w:pPr>
        <w:pStyle w:val="Normal"/>
        <w:tabs>
          <w:tab w:val="clear" w:pos="708"/>
          <w:tab w:val="left" w:pos="540" w:leader="none"/>
          <w:tab w:val="left" w:pos="900" w:leader="none"/>
        </w:tabs>
        <w:jc w:val="both"/>
        <w:rPr/>
      </w:pPr>
      <w:r>
        <w:rPr/>
      </w:r>
    </w:p>
    <w:p>
      <w:pPr>
        <w:pStyle w:val="Normal"/>
        <w:rPr/>
      </w:pPr>
      <w:r>
        <w:rPr/>
      </w:r>
    </w:p>
    <w:p>
      <w:pPr>
        <w:pStyle w:val="Normal"/>
        <w:tabs>
          <w:tab w:val="clear" w:pos="708"/>
          <w:tab w:val="left" w:pos="540" w:leader="none"/>
          <w:tab w:val="left" w:pos="900" w:leader="none"/>
        </w:tabs>
        <w:ind w:start="360"/>
        <w:rPr/>
      </w:pPr>
      <w:r>
        <w:rPr/>
      </w:r>
    </w:p>
    <w:p>
      <w:pPr>
        <w:pStyle w:val="Normal"/>
        <w:tabs>
          <w:tab w:val="clear" w:pos="708"/>
          <w:tab w:val="left" w:pos="540" w:leader="none"/>
          <w:tab w:val="left" w:pos="900" w:leader="none"/>
        </w:tabs>
        <w:ind w:start="360"/>
        <w:rPr/>
      </w:pPr>
      <w:r>
        <w:rPr/>
        <w:t>Lublin, 30.01.2021 r.</w:t>
      </w:r>
    </w:p>
    <w:p>
      <w:pPr>
        <w:pStyle w:val="Normal"/>
        <w:tabs>
          <w:tab w:val="clear" w:pos="708"/>
          <w:tab w:val="left" w:pos="540" w:leader="none"/>
          <w:tab w:val="left" w:pos="900" w:leader="none"/>
        </w:tabs>
        <w:ind w:start="360"/>
        <w:rPr>
          <w:rFonts w:ascii="Times New Roman" w:hAnsi="Times New Roman" w:cs="Times New Roman"/>
        </w:rPr>
      </w:pPr>
      <w:r>
        <w:rPr>
          <w:rFonts w:cs="Times New Roman"/>
        </w:rPr>
      </w:r>
    </w:p>
    <w:p>
      <w:pPr>
        <w:pStyle w:val="Normal"/>
        <w:tabs>
          <w:tab w:val="clear" w:pos="708"/>
          <w:tab w:val="left" w:pos="540" w:leader="none"/>
          <w:tab w:val="left" w:pos="900" w:leader="none"/>
        </w:tabs>
        <w:ind w:start="360"/>
        <w:rPr>
          <w:sz w:val="20"/>
          <w:szCs w:val="20"/>
        </w:rPr>
      </w:pPr>
      <w:r>
        <w:rPr>
          <w:sz w:val="20"/>
          <w:szCs w:val="20"/>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Times">
    <w:altName w:val="Times New Roman"/>
    <w:charset w:val="ee" w:characterSet="windows-1250"/>
    <w:family w:val="roman"/>
    <w:pitch w:val="variable"/>
  </w:font>
  <w:font w:name="Segoe UI">
    <w:charset w:val="ee" w:characterSet="windows-1250"/>
    <w:family w:val="swiss"/>
    <w:pitch w:val="variable"/>
  </w:font>
  <w:font w:name="Liberation Sans">
    <w:altName w:val="Arial"/>
    <w:charset w:val="ee" w:characterSet="windows-1250"/>
    <w:family w:val="swiss"/>
    <w:pitch w:val="variable"/>
  </w:font>
  <w:font w:name="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360"/>
      </w:pPr>
      <w:rPr>
        <w:u w:val="none"/>
      </w:rPr>
    </w:lvl>
    <w:lvl w:ilvl="1">
      <w:start w:val="1"/>
      <w:numFmt w:val="lowerRoman"/>
      <w:lvlText w:val="%2)"/>
      <w:lvlJc w:val="end"/>
      <w:pPr>
        <w:tabs>
          <w:tab w:val="num" w:pos="0"/>
        </w:tabs>
        <w:ind w:start="2160" w:hanging="360"/>
      </w:pPr>
      <w:rPr>
        <w:u w:val="none"/>
      </w:rPr>
    </w:lvl>
    <w:lvl w:ilvl="2">
      <w:start w:val="1"/>
      <w:numFmt w:val="decimal"/>
      <w:lvlText w:val="%3)"/>
      <w:lvlJc w:val="start"/>
      <w:pPr>
        <w:tabs>
          <w:tab w:val="num" w:pos="0"/>
        </w:tabs>
        <w:ind w:start="2880" w:hanging="360"/>
      </w:pPr>
      <w:rPr>
        <w:u w:val="none"/>
      </w:rPr>
    </w:lvl>
    <w:lvl w:ilvl="3">
      <w:start w:val="1"/>
      <w:numFmt w:val="lowerLetter"/>
      <w:lvlText w:val="(%4)"/>
      <w:lvlJc w:val="start"/>
      <w:pPr>
        <w:tabs>
          <w:tab w:val="num" w:pos="0"/>
        </w:tabs>
        <w:ind w:start="3600" w:hanging="360"/>
      </w:pPr>
      <w:rPr>
        <w:u w:val="none"/>
      </w:rPr>
    </w:lvl>
    <w:lvl w:ilvl="4">
      <w:start w:val="1"/>
      <w:numFmt w:val="lowerRoman"/>
      <w:lvlText w:val="(%5)"/>
      <w:lvlJc w:val="end"/>
      <w:pPr>
        <w:tabs>
          <w:tab w:val="num" w:pos="0"/>
        </w:tabs>
        <w:ind w:start="4320" w:hanging="360"/>
      </w:pPr>
      <w:rPr>
        <w:u w:val="none"/>
      </w:rPr>
    </w:lvl>
    <w:lvl w:ilvl="5">
      <w:start w:val="1"/>
      <w:numFmt w:val="decimal"/>
      <w:lvlText w:val="(%6)"/>
      <w:lvlJc w:val="start"/>
      <w:pPr>
        <w:tabs>
          <w:tab w:val="num" w:pos="0"/>
        </w:tabs>
        <w:ind w:start="5040" w:hanging="360"/>
      </w:pPr>
      <w:rPr>
        <w:u w:val="none"/>
      </w:rPr>
    </w:lvl>
    <w:lvl w:ilvl="6">
      <w:start w:val="1"/>
      <w:numFmt w:val="lowerLetter"/>
      <w:lvlText w:val="%7."/>
      <w:lvlJc w:val="start"/>
      <w:pPr>
        <w:tabs>
          <w:tab w:val="num" w:pos="0"/>
        </w:tabs>
        <w:ind w:start="5760" w:hanging="360"/>
      </w:pPr>
      <w:rPr>
        <w:u w:val="none"/>
      </w:rPr>
    </w:lvl>
    <w:lvl w:ilvl="7">
      <w:start w:val="1"/>
      <w:numFmt w:val="lowerRoman"/>
      <w:lvlText w:val="%8."/>
      <w:lvlJc w:val="end"/>
      <w:pPr>
        <w:tabs>
          <w:tab w:val="num" w:pos="0"/>
        </w:tabs>
        <w:ind w:start="6480" w:hanging="360"/>
      </w:pPr>
      <w:rPr>
        <w:u w:val="none"/>
      </w:rPr>
    </w:lvl>
    <w:lvl w:ilvl="8">
      <w:start w:val="1"/>
      <w:numFmt w:val="decimal"/>
      <w:lvlText w:val="%9."/>
      <w:lvlJc w:val="start"/>
      <w:pPr>
        <w:tabs>
          <w:tab w:val="num" w:pos="0"/>
        </w:tabs>
        <w:ind w:start="720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l-PL"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5d24"/>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pl-PL" w:eastAsia="pl-PL" w:bidi="ar-SA"/>
    </w:rPr>
  </w:style>
  <w:style w:type="character" w:styleId="DefaultParagraphFont" w:default="1">
    <w:name w:val="Default Paragraph Font"/>
    <w:uiPriority w:val="1"/>
    <w:semiHidden/>
    <w:unhideWhenUsed/>
    <w:qFormat/>
    <w:rPr/>
  </w:style>
  <w:style w:type="character" w:styleId="TekstprzypisudolnegoZnak" w:customStyle="1">
    <w:name w:val="Tekst przypisu dolnego Znak"/>
    <w:basedOn w:val="DefaultParagraphFont"/>
    <w:uiPriority w:val="99"/>
    <w:semiHidden/>
    <w:qFormat/>
    <w:rsid w:val="00fd5d24"/>
    <w:rPr>
      <w:rFonts w:ascii="Times" w:hAnsi="Times" w:eastAsia="Times New Roman" w:cs="Times New Roman"/>
      <w:sz w:val="24"/>
      <w:szCs w:val="24"/>
      <w:lang w:eastAsia="pl-PL"/>
    </w:rPr>
  </w:style>
  <w:style w:type="character" w:styleId="TekstpodstawowyZnak" w:customStyle="1">
    <w:name w:val="Tekst podstawowy Znak"/>
    <w:basedOn w:val="DefaultParagraphFont"/>
    <w:uiPriority w:val="99"/>
    <w:semiHidden/>
    <w:qFormat/>
    <w:rsid w:val="00fd5d24"/>
    <w:rPr/>
  </w:style>
  <w:style w:type="character" w:styleId="TekstpodstawowywcityZnak" w:customStyle="1">
    <w:name w:val="Tekst podstawowy wcięty Znak"/>
    <w:basedOn w:val="DefaultParagraphFont"/>
    <w:uiPriority w:val="99"/>
    <w:semiHidden/>
    <w:qFormat/>
    <w:rsid w:val="00fd5d24"/>
    <w:rPr>
      <w:rFonts w:ascii="Times New Roman" w:hAnsi="Times New Roman" w:eastAsia="Times New Roman" w:cs="Times New Roman"/>
      <w:sz w:val="24"/>
      <w:szCs w:val="24"/>
      <w:lang w:eastAsia="pl-PL"/>
    </w:rPr>
  </w:style>
  <w:style w:type="character" w:styleId="Tekstpodstawowyzwciciem2Znak" w:customStyle="1">
    <w:name w:val="Tekst podstawowy z wcięciem 2 Znak"/>
    <w:basedOn w:val="TekstpodstawowywcityZnak"/>
    <w:link w:val="BodyTextFirstIndent2"/>
    <w:uiPriority w:val="99"/>
    <w:semiHidden/>
    <w:qFormat/>
    <w:rsid w:val="00fd5d24"/>
    <w:rPr>
      <w:rFonts w:ascii="Times New Roman" w:hAnsi="Times New Roman" w:eastAsia="Times New Roman" w:cs="Times New Roman"/>
      <w:sz w:val="24"/>
      <w:szCs w:val="24"/>
      <w:lang w:eastAsia="pl-PL"/>
    </w:rPr>
  </w:style>
  <w:style w:type="character" w:styleId="Znakiprzypiswdolnych">
    <w:name w:val="Znaki przypisów dolnych"/>
    <w:uiPriority w:val="99"/>
    <w:semiHidden/>
    <w:unhideWhenUsed/>
    <w:qFormat/>
    <w:rsid w:val="00fd5d24"/>
    <w:rPr>
      <w:vertAlign w:val="superscript"/>
    </w:rPr>
  </w:style>
  <w:style w:type="character" w:styleId="Znakiprzypiswdolnychuser">
    <w:name w:val="Znaki przypisów dolnych (user)"/>
    <w:qFormat/>
    <w:rPr>
      <w:vertAlign w:val="superscript"/>
    </w:rPr>
  </w:style>
  <w:style w:type="character" w:styleId="FootnoteReference">
    <w:name w:val="footnote reference"/>
    <w:rPr>
      <w:vertAlign w:val="superscript"/>
    </w:rPr>
  </w:style>
  <w:style w:type="character" w:styleId="cf01" w:customStyle="1">
    <w:name w:val="cf01"/>
    <w:basedOn w:val="DefaultParagraphFont"/>
    <w:qFormat/>
    <w:rsid w:val="00fd5d24"/>
    <w:rPr>
      <w:rFonts w:ascii="Segoe UI" w:hAnsi="Segoe UI" w:cs="Segoe UI"/>
      <w:sz w:val="18"/>
      <w:szCs w:val="18"/>
    </w:rPr>
  </w:style>
  <w:style w:type="character" w:styleId="Znakiprzypiswkocowychuser">
    <w:name w:val="Znaki przypisów końcowych (user)"/>
    <w:qFormat/>
    <w:rPr>
      <w:vertAlign w:val="superscript"/>
    </w:rPr>
  </w:style>
  <w:style w:type="character" w:styleId="Znakiprzypiswkocowych">
    <w:name w:val="Znaki przypisów końcowych"/>
    <w:qFormat/>
    <w:rPr>
      <w:vertAlign w:val="superscript"/>
    </w:rPr>
  </w:style>
  <w:style w:type="character" w:styleId="EndnoteReference">
    <w:name w:val="endnote reference"/>
    <w:rPr>
      <w:vertAlign w:val="superscript"/>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kstpodstawowyZnak"/>
    <w:uiPriority w:val="99"/>
    <w:semiHidden/>
    <w:unhideWhenUsed/>
    <w:rsid w:val="00fd5d24"/>
    <w:pPr>
      <w:spacing w:lineRule="auto" w:line="257" w:before="0" w:after="120"/>
    </w:pPr>
    <w:rPr>
      <w:rFonts w:ascii="Calibri" w:hAnsi="Calibri" w:eastAsia="Calibri" w:cs="" w:asciiTheme="minorHAnsi" w:cstheme="minorBidi" w:eastAsiaTheme="minorHAnsi" w:hAnsiTheme="minorHAnsi"/>
      <w:sz w:val="22"/>
      <w:szCs w:val="22"/>
      <w:lang w:eastAsia="en-US"/>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Nagwekuser">
    <w:name w:val="Nagłówek (user)"/>
    <w:basedOn w:val="Normal"/>
    <w:next w:val="BodyText"/>
    <w:qFormat/>
    <w:pPr>
      <w:keepNext w:val="true"/>
      <w:spacing w:before="240" w:after="120"/>
    </w:pPr>
    <w:rPr>
      <w:rFonts w:ascii="Liberation Sans" w:hAnsi="Liberation Sans" w:eastAsia="Microsoft YaHei" w:cs="Lucida Sans"/>
      <w:sz w:val="28"/>
      <w:szCs w:val="28"/>
    </w:rPr>
  </w:style>
  <w:style w:type="paragraph" w:styleId="Indeksuser">
    <w:name w:val="Indeks (user)"/>
    <w:basedOn w:val="Normal"/>
    <w:qFormat/>
    <w:pPr>
      <w:suppressLineNumbers/>
    </w:pPr>
    <w:rPr>
      <w:rFonts w:cs="Lucida Sans"/>
    </w:rPr>
  </w:style>
  <w:style w:type="paragraph" w:styleId="FootnoteText">
    <w:name w:val="footnote text"/>
    <w:basedOn w:val="Normal"/>
    <w:link w:val="TekstprzypisudolnegoZnak"/>
    <w:uiPriority w:val="99"/>
    <w:semiHidden/>
    <w:unhideWhenUsed/>
    <w:qFormat/>
    <w:rsid w:val="00fd5d24"/>
    <w:pPr/>
    <w:rPr>
      <w:rFonts w:ascii="Times" w:hAnsi="Times"/>
    </w:rPr>
  </w:style>
  <w:style w:type="paragraph" w:styleId="BodyTextIndent">
    <w:name w:val="Body Text Indent"/>
    <w:basedOn w:val="Normal"/>
    <w:link w:val="TekstpodstawowywcityZnak"/>
    <w:uiPriority w:val="99"/>
    <w:semiHidden/>
    <w:unhideWhenUsed/>
    <w:rsid w:val="00fd5d24"/>
    <w:pPr>
      <w:spacing w:before="0" w:after="120"/>
      <w:ind w:start="283"/>
    </w:pPr>
    <w:rPr/>
  </w:style>
  <w:style w:type="paragraph" w:styleId="BodyTextFirstIndent2">
    <w:name w:val="Body Text First Indent 2"/>
    <w:basedOn w:val="BodyTextIndent"/>
    <w:link w:val="Tekstpodstawowyzwciciem2Znak"/>
    <w:uiPriority w:val="99"/>
    <w:semiHidden/>
    <w:unhideWhenUsed/>
    <w:qFormat/>
    <w:rsid w:val="00fd5d24"/>
    <w:pPr>
      <w:spacing w:lineRule="auto" w:line="257" w:before="0" w:after="160"/>
      <w:ind w:firstLine="360" w:start="360"/>
    </w:pPr>
    <w:rPr>
      <w:rFonts w:ascii="Calibri" w:hAnsi="Calibri" w:eastAsia="Calibri" w:cs="" w:asciiTheme="minorHAnsi" w:cstheme="minorBidi" w:eastAsiaTheme="minorHAnsi" w:hAnsiTheme="minorHAnsi"/>
      <w:sz w:val="22"/>
      <w:szCs w:val="22"/>
      <w:lang w:eastAsia="en-US"/>
    </w:rPr>
  </w:style>
  <w:style w:type="paragraph" w:styleId="ListParagraph">
    <w:name w:val="List Paragraph"/>
    <w:basedOn w:val="Normal"/>
    <w:uiPriority w:val="34"/>
    <w:qFormat/>
    <w:rsid w:val="00fd5d24"/>
    <w:pPr>
      <w:spacing w:before="0" w:after="0"/>
      <w:ind w:start="720"/>
      <w:contextualSpacing/>
    </w:pPr>
    <w:rPr/>
  </w:style>
  <w:style w:type="paragraph" w:styleId="OZNZACZNIKAwskazanienrzacznika" w:customStyle="1">
    <w:name w:val="OZN_ZAŁĄCZNIKA – wskazanie nr załącznika"/>
    <w:basedOn w:val="Normal"/>
    <w:uiPriority w:val="28"/>
    <w:qFormat/>
    <w:rsid w:val="00fd5d24"/>
    <w:pPr>
      <w:keepNext w:val="true"/>
      <w:spacing w:lineRule="auto" w:line="360"/>
      <w:jc w:val="end"/>
    </w:pPr>
    <w:rPr>
      <w:rFonts w:eastAsia="" w:cs="Arial" w:eastAsiaTheme="minorEastAsia"/>
      <w:b/>
      <w:szCs w:val="20"/>
    </w:rPr>
  </w:style>
  <w:style w:type="paragraph" w:styleId="TEKSTZacznikido" w:customStyle="1">
    <w:name w:val="TEKST&quot;Załącznik(i) do ...&quot;"/>
    <w:uiPriority w:val="28"/>
    <w:qFormat/>
    <w:rsid w:val="00fd5d24"/>
    <w:pPr>
      <w:keepNext w:val="true"/>
      <w:widowControl/>
      <w:suppressAutoHyphens w:val="true"/>
      <w:bidi w:val="0"/>
      <w:spacing w:lineRule="auto" w:line="240" w:before="0" w:after="240"/>
      <w:ind w:start="5670"/>
      <w:contextualSpacing/>
      <w:jc w:val="start"/>
    </w:pPr>
    <w:rPr>
      <w:rFonts w:ascii="Times New Roman" w:hAnsi="Times New Roman" w:eastAsia="" w:cs="Arial" w:eastAsiaTheme="minorEastAsia"/>
      <w:color w:val="auto"/>
      <w:kern w:val="0"/>
      <w:sz w:val="24"/>
      <w:szCs w:val="20"/>
      <w:lang w:val="pl-PL" w:eastAsia="pl-PL" w:bidi="ar-SA"/>
    </w:rPr>
  </w:style>
  <w:style w:type="paragraph" w:styleId="OBJANIENIA" w:customStyle="1">
    <w:name w:val="OBJAŚNIENIA"/>
    <w:basedOn w:val="Normal"/>
    <w:qFormat/>
    <w:rsid w:val="00fd5d24"/>
    <w:pPr>
      <w:tabs>
        <w:tab w:val="clear" w:pos="708"/>
        <w:tab w:val="left" w:pos="227" w:leader="none"/>
      </w:tabs>
      <w:spacing w:lineRule="exact" w:line="160" w:before="60" w:after="0"/>
      <w:ind w:hanging="357" w:start="357"/>
    </w:pPr>
    <w:rPr>
      <w:rFonts w:ascii="Arial" w:hAnsi="Arial" w:cs="Arial"/>
      <w:i/>
      <w:iCs/>
      <w:sz w:val="16"/>
      <w:szCs w:val="16"/>
    </w:rPr>
  </w:style>
  <w:style w:type="paragraph" w:styleId="Zawartoramki">
    <w:name w:val="Zawartość ramki"/>
    <w:basedOn w:val="Normal"/>
    <w:qFormat/>
    <w:pPr/>
    <w:rPr/>
  </w:style>
  <w:style w:type="paragraph" w:styleId="Zawartotabeli">
    <w:name w:val="Zawartość tabeli"/>
    <w:basedOn w:val="Normal"/>
    <w:qFormat/>
    <w:pPr>
      <w:widowControl w:val="false"/>
      <w:suppressLineNumbers/>
    </w:pPr>
    <w:rPr/>
  </w:style>
  <w:style w:type="paragraph" w:styleId="Nagwektabeli">
    <w:name w:val="Nagłówek tabeli"/>
    <w:basedOn w:val="Zawartotabeli"/>
    <w:qFormat/>
    <w:pPr>
      <w:suppressLineNumbers/>
      <w:jc w:val="center"/>
    </w:pPr>
    <w:rPr>
      <w:b/>
      <w:bCs/>
    </w:rPr>
  </w:style>
  <w:style w:type="paragraph" w:styleId="normal1">
    <w:name w:val="normal1"/>
    <w:qFormat/>
    <w:pPr>
      <w:widowControl/>
      <w:suppressAutoHyphens w:val="true"/>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pl-PL" w:eastAsia="en-US" w:bidi="ar-SA"/>
    </w:rPr>
  </w:style>
  <w:style w:type="paragraph" w:styleId="Zawartoramkiuser">
    <w:name w:val="Zawartość ramki (user)"/>
    <w:basedOn w:val="Normal"/>
    <w:qFormat/>
    <w:pPr/>
    <w:rPr/>
  </w:style>
  <w:style w:type="paragraph" w:styleId="Zawartotabeliuser">
    <w:name w:val="Zawartość tabeli (user)"/>
    <w:basedOn w:val="Normal"/>
    <w:qFormat/>
    <w:pPr>
      <w:widowControl w:val="false"/>
      <w:suppressLineNumbers/>
    </w:pPr>
    <w:rPr/>
  </w:style>
  <w:style w:type="paragraph" w:styleId="Nagwektabeliuser">
    <w:name w:val="Nagłówek tabeli (user)"/>
    <w:basedOn w:val="Zawartotabeliuser"/>
    <w:qFormat/>
    <w:pPr>
      <w:suppressLineNumbers/>
      <w:jc w:val="center"/>
    </w:pPr>
    <w:rPr>
      <w:b/>
      <w:bCs/>
    </w:rPr>
  </w:style>
  <w:style w:type="numbering" w:styleId="Bezlisty" w:default="1">
    <w:name w:val="Bez listy"/>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fd5d24"/>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94</TotalTime>
  <Application>LibreOffice/25.8.5.2$Windows_X86_64 LibreOffice_project/9c8b85f387cc00a89945a79c9e6239f32e450ac2</Application>
  <AppVersion>15.0000</AppVersion>
  <Pages>3</Pages>
  <Words>611</Words>
  <Characters>3924</Characters>
  <CharactersWithSpaces>4445</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2023-07-14T10:53:00Z</dcterms:created>
  <dc:creator>Mączewska Martyna  (DLPC)</dc:creator>
  <dc:description/>
  <dc:language>pl-PL</dc:language>
  <cp:lastModifiedBy/>
  <dcterms:modified xsi:type="dcterms:W3CDTF">2026-05-12T00:12:18Z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