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KSTZacznikido"/>
        <w:ind w:start="0"/>
        <w:jc w:val="end"/>
        <w:rPr>
          <w:sz w:val="20"/>
        </w:rPr>
      </w:pPr>
      <w:r>
        <w:rPr>
          <w:sz w:val="20"/>
        </w:rPr>
      </w:r>
    </w:p>
    <w:tbl>
      <w:tblPr>
        <w:tblW w:w="10770" w:type="dxa"/>
        <w:jc w:val="start"/>
        <w:tblInd w:w="-856" w:type="dxa"/>
        <w:tblLayout w:type="fixed"/>
        <w:tblCellMar>
          <w:top w:w="0" w:type="dxa"/>
          <w:start w:w="108" w:type="dxa"/>
          <w:bottom w:w="0" w:type="dxa"/>
          <w:end w:w="108" w:type="dxa"/>
        </w:tblCellMar>
      </w:tblPr>
      <w:tblGrid>
        <w:gridCol w:w="1839"/>
        <w:gridCol w:w="25"/>
        <w:gridCol w:w="1678"/>
        <w:gridCol w:w="423"/>
        <w:gridCol w:w="569"/>
        <w:gridCol w:w="825"/>
        <w:gridCol w:w="167"/>
        <w:gridCol w:w="33"/>
        <w:gridCol w:w="1384"/>
        <w:gridCol w:w="135"/>
        <w:gridCol w:w="76"/>
        <w:gridCol w:w="501"/>
        <w:gridCol w:w="422"/>
        <w:gridCol w:w="279"/>
        <w:gridCol w:w="376"/>
        <w:gridCol w:w="478"/>
        <w:gridCol w:w="280"/>
        <w:gridCol w:w="1280"/>
      </w:tblGrid>
      <w:tr>
        <w:trPr>
          <w:trHeight w:val="1185" w:hRule="atLeast"/>
        </w:trPr>
        <w:tc>
          <w:tcPr>
            <w:tcW w:w="10770" w:type="dxa"/>
            <w:gridSpan w:val="18"/>
            <w:tcBorders>
              <w:top w:val="single" w:sz="4" w:space="0" w:color="000000"/>
              <w:start w:val="single" w:sz="4" w:space="0" w:color="000000"/>
              <w:end w:val="single" w:sz="4" w:space="0" w:color="000000"/>
            </w:tcBorders>
            <w:shd w:fill="808080" w:val="clear"/>
            <w:vAlign w:val="center"/>
          </w:tcPr>
          <w:p>
            <w:pPr>
              <w:pStyle w:val="Normal"/>
              <w:widowControl/>
              <w:suppressAutoHyphens w:val="true"/>
              <w:spacing w:before="0" w:after="0"/>
              <w:jc w:val="center"/>
              <w:rPr>
                <w:b/>
                <w:sz w:val="36"/>
                <w:szCs w:val="36"/>
              </w:rPr>
            </w:pPr>
            <w:r>
              <w:rPr>
                <w:b/>
                <w:sz w:val="36"/>
                <w:szCs w:val="36"/>
              </w:rPr>
            </w:r>
          </w:p>
          <w:p>
            <w:pPr>
              <w:pStyle w:val="Normal"/>
              <w:widowControl/>
              <w:suppressAutoHyphens w:val="true"/>
              <w:spacing w:before="0" w:after="0"/>
              <w:jc w:val="center"/>
              <w:rPr>
                <w:b/>
                <w:sz w:val="36"/>
                <w:szCs w:val="36"/>
              </w:rPr>
            </w:pPr>
            <w:r>
              <mc:AlternateContent>
                <mc:Choice Requires="wps">
                  <w:drawing>
                    <wp:anchor distT="0" distB="8890" distL="113030" distR="121920" simplePos="0" relativeHeight="2" behindDoc="0" locked="0" layoutInCell="1" allowOverlap="1">
                      <wp:simplePos x="0" y="0"/>
                      <wp:positionH relativeFrom="column">
                        <wp:posOffset>4451350</wp:posOffset>
                      </wp:positionH>
                      <wp:positionV relativeFrom="paragraph">
                        <wp:posOffset>-323215</wp:posOffset>
                      </wp:positionV>
                      <wp:extent cx="1478915" cy="295275"/>
                      <wp:effectExtent l="5715" t="5080" r="4445" b="5080"/>
                      <wp:wrapTight wrapText="bothSides">
                        <wp:wrapPolygon edited="0">
                          <wp:start x="-5" y="21577"/>
                          <wp:lineTo x="-5" y="-23"/>
                          <wp:lineTo x="21595" y="-23"/>
                          <wp:lineTo x="21595" y="21577"/>
                          <wp:lineTo x="-5" y="21577"/>
                        </wp:wrapPolygon>
                      </wp:wrapTight>
                      <wp:docPr id="1" name="Pole tekstowe 1"/>
                      <a:graphic xmlns:a="http://schemas.openxmlformats.org/drawingml/2006/main">
                        <a:graphicData uri="http://schemas.microsoft.com/office/word/2010/wordprocessingShape">
                          <wps:wsp>
                            <wps:cNvSpPr/>
                            <wps:spPr>
                              <a:xfrm>
                                <a:off x="0" y="0"/>
                                <a:ext cx="1478880" cy="295200"/>
                              </a:xfrm>
                              <a:prstGeom prst="rect">
                                <a:avLst/>
                              </a:prstGeom>
                              <a:solidFill>
                                <a:srgbClr val="ffffff"/>
                              </a:solidFill>
                              <a:ln w="9360">
                                <a:solidFill>
                                  <a:srgbClr val="000000"/>
                                </a:solidFill>
                                <a:miter/>
                              </a:ln>
                            </wps:spPr>
                            <wps:style>
                              <a:lnRef idx="0"/>
                              <a:fillRef idx="0"/>
                              <a:effectRef idx="0"/>
                              <a:fontRef idx="minor"/>
                            </wps:style>
                            <wps:txbx>
                              <w:txbxContent>
                                <w:p>
                                  <w:pPr>
                                    <w:pStyle w:val="Zawartoramki"/>
                                    <w:rPr>
                                      <w:color w:val="000000"/>
                                    </w:rPr>
                                  </w:pPr>
                                  <w:r>
                                    <w:rPr>
                                      <w:color w:val="000000"/>
                                    </w:rPr>
                                    <w:t xml:space="preserve">za rok 2023 </w:t>
                                  </w:r>
                                </w:p>
                                <w:p>
                                  <w:pPr>
                                    <w:pStyle w:val="Zawartoramki"/>
                                    <w:rPr>
                                      <w:color w:val="000000"/>
                                    </w:rPr>
                                  </w:pPr>
                                  <w:r>
                                    <w:rPr>
                                      <w:color w:val="000000"/>
                                    </w:rPr>
                                  </w:r>
                                </w:p>
                                <w:p>
                                  <w:pPr>
                                    <w:pStyle w:val="Zawartoramki"/>
                                    <w:rPr>
                                      <w:color w:val="000000"/>
                                    </w:rPr>
                                  </w:pPr>
                                  <w:r>
                                    <w:rPr>
                                      <w:color w:val="000000"/>
                                    </w:rPr>
                                  </w:r>
                                </w:p>
                              </w:txbxContent>
                            </wps:txbx>
                            <wps:bodyPr anchor="t">
                              <a:noAutofit/>
                            </wps:bodyPr>
                          </wps:wsp>
                        </a:graphicData>
                      </a:graphic>
                    </wp:anchor>
                  </w:drawing>
                </mc:Choice>
                <mc:Fallback>
                  <w:pict>
                    <v:rect id="shape_0" fillcolor="white" stroked="t" o:allowincell="t" style="position:absolute;margin-left:350.5pt;margin-top:-25.45pt;width:116.4pt;height:23.2pt;mso-wrap-style:square;v-text-anchor:top">
                      <v:fill o:detectmouseclick="t" type="solid" color2="black"/>
                      <v:stroke color="black" weight="9360" joinstyle="miter" endcap="flat"/>
                      <v:textbox>
                        <w:txbxContent>
                          <w:p>
                            <w:pPr>
                              <w:pStyle w:val="Zawartoramki"/>
                              <w:rPr>
                                <w:color w:val="000000"/>
                              </w:rPr>
                            </w:pPr>
                            <w:r>
                              <w:rPr>
                                <w:color w:val="000000"/>
                              </w:rPr>
                              <w:t xml:space="preserve">za rok 2023 </w:t>
                            </w:r>
                          </w:p>
                          <w:p>
                            <w:pPr>
                              <w:pStyle w:val="Zawartoramki"/>
                              <w:rPr>
                                <w:color w:val="000000"/>
                              </w:rPr>
                            </w:pPr>
                            <w:r>
                              <w:rPr>
                                <w:color w:val="000000"/>
                              </w:rPr>
                            </w:r>
                          </w:p>
                          <w:p>
                            <w:pPr>
                              <w:pStyle w:val="Zawartoramki"/>
                              <w:rPr>
                                <w:color w:val="000000"/>
                              </w:rPr>
                            </w:pPr>
                            <w:r>
                              <w:rPr>
                                <w:color w:val="000000"/>
                              </w:rPr>
                            </w:r>
                          </w:p>
                        </w:txbxContent>
                      </v:textbox>
                      <w10:wrap type="square"/>
                    </v:rect>
                  </w:pict>
                </mc:Fallback>
              </mc:AlternateContent>
            </w:r>
            <w:r>
              <w:rPr>
                <w:b/>
                <w:kern w:val="0"/>
                <w:sz w:val="36"/>
                <w:szCs w:val="36"/>
                <w:lang w:val="pl-PL" w:bidi="ar-SA"/>
              </w:rPr>
              <w:t>Sprawozdanie z działalności fundacji</w:t>
            </w:r>
          </w:p>
          <w:p>
            <w:pPr>
              <w:pStyle w:val="Normal"/>
              <w:widowControl/>
              <w:suppressAutoHyphens w:val="true"/>
              <w:spacing w:before="0" w:after="0"/>
              <w:jc w:val="center"/>
              <w:rPr>
                <w:b/>
                <w:sz w:val="36"/>
                <w:szCs w:val="36"/>
              </w:rPr>
            </w:pPr>
            <w:r>
              <w:rPr>
                <w:b/>
                <w:sz w:val="36"/>
                <w:szCs w:val="36"/>
              </w:rPr>
            </w:r>
          </w:p>
          <w:p>
            <w:pPr>
              <w:pStyle w:val="Normal"/>
              <w:widowControl/>
              <w:suppressAutoHyphens w:val="true"/>
              <w:spacing w:before="0" w:after="0"/>
              <w:jc w:val="center"/>
              <w:rPr>
                <w:b/>
                <w:sz w:val="36"/>
                <w:szCs w:val="36"/>
              </w:rPr>
            </w:pPr>
            <w:r>
              <w:rPr>
                <w:b/>
                <w:sz w:val="36"/>
                <w:szCs w:val="36"/>
              </w:rPr>
            </w:r>
          </w:p>
        </w:tc>
      </w:tr>
      <w:tr>
        <w:trPr>
          <w:trHeight w:val="853" w:hRule="atLeast"/>
        </w:trPr>
        <w:tc>
          <w:tcPr>
            <w:tcW w:w="10770" w:type="dxa"/>
            <w:gridSpan w:val="18"/>
            <w:tcBorders>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kern w:val="0"/>
                <w:lang w:val="pl-PL" w:bidi="ar-SA"/>
              </w:rPr>
            </w:pPr>
            <w:r>
              <w:rPr>
                <w:kern w:val="0"/>
                <w:lang w:val="pl-PL" w:bidi="ar-SA"/>
              </w:rPr>
            </w:r>
          </w:p>
          <w:p>
            <w:pPr>
              <w:pStyle w:val="BodyText"/>
              <w:widowControl/>
              <w:suppressAutoHyphens w:val="true"/>
              <w:spacing w:lineRule="auto" w:line="276" w:before="0" w:after="120"/>
              <w:jc w:val="start"/>
              <w:rPr>
                <w:rFonts w:ascii="Arial" w:hAnsi="Arial" w:cs="Arial"/>
                <w:sz w:val="16"/>
                <w:szCs w:val="16"/>
              </w:rPr>
            </w:pPr>
            <w:r>
              <w:rPr>
                <w:rFonts w:cs="Arial" w:ascii="Arial" w:hAnsi="Arial"/>
                <w:kern w:val="0"/>
                <w:sz w:val="16"/>
                <w:szCs w:val="16"/>
                <w:lang w:val="pl-PL" w:bidi="ar-SA"/>
              </w:rPr>
              <w:t xml:space="preserve">Podstawa prawna: </w:t>
            </w:r>
          </w:p>
          <w:p>
            <w:pPr>
              <w:pStyle w:val="BodyText"/>
              <w:widowControl/>
              <w:suppressAutoHyphens w:val="true"/>
              <w:spacing w:lineRule="auto" w:line="276" w:before="0" w:after="120"/>
              <w:jc w:val="start"/>
              <w:rPr>
                <w:rFonts w:ascii="Arial" w:hAnsi="Arial" w:cs="Arial"/>
                <w:sz w:val="16"/>
                <w:szCs w:val="16"/>
              </w:rPr>
            </w:pPr>
            <w:r>
              <w:rPr>
                <w:rFonts w:cs="Arial" w:ascii="Arial" w:hAnsi="Arial"/>
                <w:i/>
                <w:kern w:val="0"/>
                <w:sz w:val="16"/>
                <w:szCs w:val="16"/>
                <w:lang w:val="pl-PL" w:bidi="ar-SA"/>
              </w:rPr>
              <w:t>Ustawa z dnia 6 kwietnia 1984 r. o fundacjach</w:t>
            </w:r>
            <w:r>
              <w:rPr>
                <w:rFonts w:cs="Arial" w:ascii="Arial" w:hAnsi="Arial"/>
                <w:kern w:val="0"/>
                <w:sz w:val="16"/>
                <w:szCs w:val="16"/>
                <w:lang w:val="pl-PL" w:bidi="ar-SA"/>
              </w:rPr>
              <w:t xml:space="preserve"> (Dz.U. 2020 r. poz. 2167 oraz z 2022 r. poz. 2185)</w:t>
            </w:r>
          </w:p>
        </w:tc>
      </w:tr>
      <w:tr>
        <w:trPr>
          <w:trHeight w:val="1120"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OBJANIENIA"/>
              <w:widowControl/>
              <w:numPr>
                <w:ilvl w:val="0"/>
                <w:numId w:val="1"/>
              </w:numPr>
              <w:suppressAutoHyphens w:val="true"/>
              <w:spacing w:lineRule="auto" w:line="216" w:before="120" w:after="0"/>
              <w:ind w:hanging="357" w:start="357"/>
              <w:jc w:val="start"/>
              <w:rPr>
                <w:rFonts w:ascii="Calibri" w:hAnsi="Calibri" w:cs="Calibri"/>
                <w:sz w:val="20"/>
              </w:rPr>
            </w:pPr>
            <w:r>
              <w:rPr>
                <w:rFonts w:cs="Calibri" w:ascii="Calibri" w:hAnsi="Calibri"/>
                <w:kern w:val="0"/>
                <w:sz w:val="20"/>
                <w:lang w:val="pl-PL" w:bidi="ar-SA"/>
              </w:rPr>
              <w:t>Sprawozdawca wypełnia tylko przeznaczone dla niego białe pola;</w:t>
            </w:r>
          </w:p>
          <w:p>
            <w:pPr>
              <w:pStyle w:val="OBJANIENIA"/>
              <w:widowControl/>
              <w:numPr>
                <w:ilvl w:val="0"/>
                <w:numId w:val="1"/>
              </w:numPr>
              <w:suppressAutoHyphens w:val="true"/>
              <w:spacing w:lineRule="auto" w:line="216" w:before="120" w:after="0"/>
              <w:ind w:hanging="357" w:start="357"/>
              <w:jc w:val="start"/>
              <w:rPr>
                <w:rFonts w:ascii="Calibri" w:hAnsi="Calibri" w:cs="Calibri"/>
                <w:sz w:val="20"/>
              </w:rPr>
            </w:pPr>
            <w:r>
              <w:rPr>
                <w:rFonts w:cs="Calibri" w:ascii="Calibri" w:hAnsi="Calibri"/>
                <w:kern w:val="0"/>
                <w:sz w:val="20"/>
                <w:lang w:val="pl-PL" w:bidi="ar-SA"/>
              </w:rPr>
              <w:t>We wszystkich polach, w których nie będą wpisane odpowiednie informacje, należy wstawić pojedynczy znak myślnika</w:t>
            </w:r>
            <w:r>
              <w:rPr>
                <w:rFonts w:cs="Calibri" w:ascii="Calibri" w:hAnsi="Calibri"/>
                <w:b/>
                <w:kern w:val="0"/>
                <w:sz w:val="20"/>
                <w:lang w:val="pl-PL" w:bidi="ar-SA"/>
              </w:rPr>
              <w:t xml:space="preserve"> (</w:t>
              <w:softHyphen/>
              <w:softHyphen/>
              <w:t>–)</w:t>
            </w:r>
            <w:r>
              <w:rPr>
                <w:rFonts w:cs="Calibri" w:ascii="Calibri" w:hAnsi="Calibri"/>
                <w:kern w:val="0"/>
                <w:sz w:val="20"/>
                <w:lang w:val="pl-PL" w:bidi="ar-SA"/>
              </w:rPr>
              <w:t>;</w:t>
            </w:r>
          </w:p>
          <w:p>
            <w:pPr>
              <w:pStyle w:val="OBJANIENIA"/>
              <w:widowControl/>
              <w:numPr>
                <w:ilvl w:val="0"/>
                <w:numId w:val="1"/>
              </w:numPr>
              <w:suppressAutoHyphens w:val="true"/>
              <w:spacing w:lineRule="auto" w:line="216" w:before="120" w:after="0"/>
              <w:ind w:hanging="357" w:start="357"/>
              <w:jc w:val="start"/>
              <w:rPr>
                <w:rFonts w:ascii="Calibri" w:hAnsi="Calibri" w:cs="Calibri"/>
                <w:sz w:val="20"/>
              </w:rPr>
            </w:pPr>
            <w:r>
              <w:rPr>
                <w:rFonts w:cs="Calibri" w:ascii="Calibri" w:hAnsi="Calibri"/>
                <w:kern w:val="0"/>
                <w:sz w:val="20"/>
                <w:lang w:val="pl-PL" w:bidi="ar-SA"/>
              </w:rPr>
              <w:t>Pola wyboru należy uzupełnić przez wstawienie pojedynczego znaku X.</w:t>
            </w:r>
          </w:p>
        </w:tc>
      </w:tr>
      <w:tr>
        <w:trPr>
          <w:trHeight w:val="846"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OBJANIENIA"/>
              <w:widowControl/>
              <w:suppressAutoHyphens w:val="true"/>
              <w:spacing w:lineRule="auto" w:line="216" w:before="120" w:after="0"/>
              <w:jc w:val="both"/>
              <w:rPr>
                <w:rFonts w:ascii="Times New Roman" w:hAnsi="Times New Roman" w:cs="Times New Roman"/>
                <w:b/>
                <w:bCs/>
                <w:i w:val="false"/>
                <w:iCs w:val="false"/>
                <w:sz w:val="24"/>
                <w:szCs w:val="24"/>
              </w:rPr>
            </w:pPr>
            <w:r>
              <w:rPr>
                <w:rFonts w:cs="Times New Roman" w:ascii="Times New Roman" w:hAnsi="Times New Roman"/>
                <w:b/>
                <w:bCs/>
                <w:i w:val="false"/>
                <w:iCs w:val="false"/>
                <w:kern w:val="0"/>
                <w:sz w:val="24"/>
                <w:szCs w:val="24"/>
                <w:lang w:val="pl-PL" w:bidi="ar-SA"/>
              </w:rPr>
              <w:t>Nazwa organu sprawującego nadzór:</w:t>
            </w:r>
          </w:p>
          <w:p>
            <w:pPr>
              <w:pStyle w:val="OBJANIENIA"/>
              <w:widowControl/>
              <w:suppressAutoHyphens w:val="true"/>
              <w:spacing w:lineRule="auto" w:line="216" w:before="120" w:after="0"/>
              <w:jc w:val="both"/>
              <w:rPr>
                <w:rFonts w:ascii="Times New Roman" w:hAnsi="Times New Roman" w:cs="Times New Roman"/>
                <w:b/>
                <w:bCs/>
                <w:i w:val="false"/>
                <w:iCs w:val="false"/>
                <w:sz w:val="24"/>
                <w:szCs w:val="24"/>
              </w:rPr>
            </w:pPr>
            <w:r>
              <w:rPr>
                <w:rFonts w:cs="Times New Roman" w:ascii="Times New Roman" w:hAnsi="Times New Roman"/>
                <w:b/>
                <w:bCs/>
                <w:i w:val="false"/>
                <w:iCs w:val="false"/>
                <w:kern w:val="0"/>
                <w:sz w:val="24"/>
                <w:szCs w:val="24"/>
                <w:lang w:val="pl-PL" w:bidi="ar-SA"/>
              </w:rPr>
              <w:t>Minister Kultury i Dziedzictwa Narodowego</w:t>
            </w:r>
          </w:p>
        </w:tc>
      </w:tr>
      <w:tr>
        <w:trPr>
          <w:trHeight w:val="400"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ListParagraph"/>
              <w:widowControl/>
              <w:numPr>
                <w:ilvl w:val="0"/>
                <w:numId w:val="7"/>
              </w:numPr>
              <w:suppressAutoHyphens w:val="true"/>
              <w:spacing w:before="0" w:after="0"/>
              <w:ind w:hanging="181" w:start="181"/>
              <w:contextualSpacing/>
              <w:jc w:val="start"/>
              <w:rPr>
                <w:b/>
              </w:rPr>
            </w:pPr>
            <w:r>
              <w:rPr>
                <w:b/>
                <w:kern w:val="0"/>
                <w:lang w:val="pl-PL" w:bidi="ar-SA"/>
              </w:rPr>
              <w:t>Dane fundacji</w:t>
            </w:r>
          </w:p>
        </w:tc>
      </w:tr>
      <w:tr>
        <w:trPr>
          <w:trHeight w:val="419" w:hRule="atLeast"/>
        </w:trPr>
        <w:tc>
          <w:tcPr>
            <w:tcW w:w="1864"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1. Nazwa fundacji</w:t>
            </w:r>
          </w:p>
        </w:tc>
        <w:tc>
          <w:tcPr>
            <w:tcW w:w="8906" w:type="dxa"/>
            <w:gridSpan w:val="1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b/>
              </w:rPr>
            </w:pPr>
            <w:r>
              <w:rPr>
                <w:b/>
              </w:rPr>
            </w:r>
          </w:p>
        </w:tc>
      </w:tr>
      <w:tr>
        <w:trPr>
          <w:trHeight w:val="681" w:hRule="atLeast"/>
        </w:trPr>
        <w:tc>
          <w:tcPr>
            <w:tcW w:w="1864" w:type="dxa"/>
            <w:gridSpan w:val="2"/>
            <w:vMerge w:val="restart"/>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2. Adres siedziby i dane kontaktowe</w:t>
            </w:r>
          </w:p>
        </w:tc>
        <w:tc>
          <w:tcPr>
            <w:tcW w:w="2670"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1. Kraj:</w:t>
            </w:r>
          </w:p>
          <w:p>
            <w:pPr>
              <w:pStyle w:val="Normal"/>
              <w:widowControl/>
              <w:suppressAutoHyphens w:val="true"/>
              <w:spacing w:before="0" w:after="0"/>
              <w:jc w:val="start"/>
              <w:rPr>
                <w:kern w:val="0"/>
                <w:lang w:val="pl-PL" w:bidi="ar-SA"/>
              </w:rPr>
            </w:pPr>
            <w:r>
              <w:rPr>
                <w:kern w:val="0"/>
                <w:lang w:val="pl-PL" w:bidi="ar-SA"/>
              </w:rPr>
              <w:t>POLSKA</w:t>
            </w:r>
          </w:p>
        </w:tc>
        <w:tc>
          <w:tcPr>
            <w:tcW w:w="2620" w:type="dxa"/>
            <w:gridSpan w:val="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2. Województwo:</w:t>
            </w:r>
          </w:p>
          <w:p>
            <w:pPr>
              <w:pStyle w:val="Normal"/>
              <w:widowControl/>
              <w:suppressAutoHyphens w:val="true"/>
              <w:spacing w:before="0" w:after="0"/>
              <w:jc w:val="start"/>
              <w:rPr>
                <w:kern w:val="0"/>
                <w:lang w:val="pl-PL" w:bidi="ar-SA"/>
              </w:rPr>
            </w:pPr>
            <w:r>
              <w:rPr>
                <w:kern w:val="0"/>
                <w:lang w:val="pl-PL" w:bidi="ar-SA"/>
              </w:rPr>
              <w:t>LUBELSKIE</w:t>
            </w:r>
          </w:p>
        </w:tc>
        <w:tc>
          <w:tcPr>
            <w:tcW w:w="3616" w:type="dxa"/>
            <w:gridSpan w:val="7"/>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3. Powiat:</w:t>
            </w:r>
          </w:p>
          <w:p>
            <w:pPr>
              <w:pStyle w:val="Normal"/>
              <w:widowControl/>
              <w:suppressAutoHyphens w:val="true"/>
              <w:spacing w:before="0" w:after="0"/>
              <w:jc w:val="start"/>
              <w:rPr>
                <w:kern w:val="0"/>
                <w:lang w:val="pl-PL" w:bidi="ar-SA"/>
              </w:rPr>
            </w:pPr>
            <w:r>
              <w:rPr>
                <w:kern w:val="0"/>
                <w:lang w:val="pl-PL" w:bidi="ar-SA"/>
              </w:rPr>
              <w:t>LUBLIN</w:t>
            </w:r>
          </w:p>
        </w:tc>
      </w:tr>
      <w:tr>
        <w:trPr>
          <w:trHeight w:val="605" w:hRule="atLeast"/>
        </w:trPr>
        <w:tc>
          <w:tcPr>
            <w:tcW w:w="186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670"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4. Gmina:</w:t>
            </w:r>
          </w:p>
          <w:p>
            <w:pPr>
              <w:pStyle w:val="Normal"/>
              <w:rPr>
                <w:kern w:val="0"/>
                <w:lang w:val="pl-PL" w:bidi="ar-SA"/>
              </w:rPr>
            </w:pPr>
            <w:r>
              <w:rPr/>
              <w:t>LUBLIN</w:t>
            </w:r>
          </w:p>
        </w:tc>
        <w:tc>
          <w:tcPr>
            <w:tcW w:w="2620" w:type="dxa"/>
            <w:gridSpan w:val="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5. Ulica:</w:t>
            </w:r>
          </w:p>
          <w:p>
            <w:pPr>
              <w:pStyle w:val="Normal"/>
              <w:widowControl/>
              <w:suppressAutoHyphens w:val="true"/>
              <w:spacing w:before="0" w:after="0"/>
              <w:jc w:val="start"/>
              <w:rPr>
                <w:kern w:val="0"/>
                <w:lang w:val="pl-PL" w:bidi="ar-SA"/>
              </w:rPr>
            </w:pPr>
            <w:r>
              <w:rPr>
                <w:kern w:val="0"/>
                <w:lang w:val="pl-PL" w:bidi="ar-SA"/>
              </w:rPr>
              <w:t>CHMIELNA</w:t>
            </w:r>
          </w:p>
        </w:tc>
        <w:tc>
          <w:tcPr>
            <w:tcW w:w="3616" w:type="dxa"/>
            <w:gridSpan w:val="7"/>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6. Nr domu:</w:t>
            </w:r>
          </w:p>
          <w:p>
            <w:pPr>
              <w:pStyle w:val="Normal"/>
              <w:widowControl/>
              <w:suppressAutoHyphens w:val="true"/>
              <w:spacing w:before="0" w:after="0"/>
              <w:jc w:val="start"/>
              <w:rPr>
                <w:kern w:val="0"/>
                <w:lang w:val="pl-PL" w:bidi="ar-SA"/>
              </w:rPr>
            </w:pPr>
            <w:r>
              <w:rPr>
                <w:kern w:val="0"/>
                <w:lang w:val="pl-PL" w:bidi="ar-SA"/>
              </w:rPr>
              <w:t>13A</w:t>
            </w:r>
          </w:p>
        </w:tc>
      </w:tr>
      <w:tr>
        <w:trPr>
          <w:trHeight w:val="680" w:hRule="atLeast"/>
        </w:trPr>
        <w:tc>
          <w:tcPr>
            <w:tcW w:w="186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670"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7. Nr lokalu:</w:t>
            </w:r>
          </w:p>
          <w:p>
            <w:pPr>
              <w:pStyle w:val="Normal"/>
              <w:widowControl/>
              <w:suppressAutoHyphens w:val="true"/>
              <w:spacing w:before="0" w:after="0"/>
              <w:jc w:val="start"/>
              <w:rPr>
                <w:kern w:val="0"/>
                <w:lang w:val="pl-PL" w:bidi="ar-SA"/>
              </w:rPr>
            </w:pPr>
            <w:r>
              <w:rPr>
                <w:kern w:val="0"/>
                <w:lang w:val="pl-PL" w:bidi="ar-SA"/>
              </w:rPr>
              <w:t>9</w:t>
            </w:r>
          </w:p>
        </w:tc>
        <w:tc>
          <w:tcPr>
            <w:tcW w:w="2620" w:type="dxa"/>
            <w:gridSpan w:val="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8. Miejscowość:</w:t>
            </w:r>
          </w:p>
          <w:p>
            <w:pPr>
              <w:pStyle w:val="Normal"/>
              <w:widowControl/>
              <w:suppressAutoHyphens w:val="true"/>
              <w:spacing w:before="0" w:after="0"/>
              <w:jc w:val="start"/>
              <w:rPr>
                <w:kern w:val="0"/>
                <w:lang w:val="pl-PL" w:bidi="ar-SA"/>
              </w:rPr>
            </w:pPr>
            <w:r>
              <w:rPr>
                <w:kern w:val="0"/>
                <w:lang w:val="pl-PL" w:bidi="ar-SA"/>
              </w:rPr>
              <w:t>Lublin</w:t>
            </w:r>
          </w:p>
        </w:tc>
        <w:tc>
          <w:tcPr>
            <w:tcW w:w="3616" w:type="dxa"/>
            <w:gridSpan w:val="7"/>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9. Kod pocztowy:</w:t>
            </w:r>
          </w:p>
          <w:p>
            <w:pPr>
              <w:pStyle w:val="Normal"/>
              <w:widowControl/>
              <w:suppressAutoHyphens w:val="true"/>
              <w:spacing w:before="0" w:after="0"/>
              <w:jc w:val="start"/>
              <w:rPr>
                <w:kern w:val="0"/>
                <w:lang w:val="pl-PL" w:bidi="ar-SA"/>
              </w:rPr>
            </w:pPr>
            <w:r>
              <w:rPr>
                <w:kern w:val="0"/>
                <w:lang w:val="pl-PL" w:bidi="ar-SA"/>
              </w:rPr>
              <w:t>20-075</w:t>
            </w:r>
          </w:p>
        </w:tc>
      </w:tr>
      <w:tr>
        <w:trPr>
          <w:trHeight w:val="951" w:hRule="atLeast"/>
        </w:trPr>
        <w:tc>
          <w:tcPr>
            <w:tcW w:w="186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670"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10. Nr telefonu (fakultatywne):</w:t>
            </w:r>
          </w:p>
          <w:p>
            <w:pPr>
              <w:pStyle w:val="Normal"/>
              <w:widowControl/>
              <w:suppressAutoHyphens w:val="true"/>
              <w:spacing w:before="0" w:after="0"/>
              <w:jc w:val="start"/>
              <w:rPr>
                <w:kern w:val="0"/>
                <w:lang w:val="pl-PL" w:bidi="ar-SA"/>
              </w:rPr>
            </w:pPr>
            <w:r>
              <w:rPr>
                <w:kern w:val="0"/>
                <w:lang w:val="pl-PL" w:bidi="ar-SA"/>
              </w:rPr>
              <w:t>-</w:t>
            </w:r>
          </w:p>
        </w:tc>
        <w:tc>
          <w:tcPr>
            <w:tcW w:w="2620" w:type="dxa"/>
            <w:gridSpan w:val="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11. Adres poczty elektronicznej:</w:t>
            </w:r>
          </w:p>
          <w:p>
            <w:pPr>
              <w:pStyle w:val="Normal"/>
              <w:widowControl/>
              <w:suppressAutoHyphens w:val="true"/>
              <w:spacing w:before="0" w:after="0"/>
              <w:jc w:val="start"/>
              <w:rPr>
                <w:kern w:val="0"/>
                <w:lang w:val="pl-PL" w:bidi="ar-SA"/>
              </w:rPr>
            </w:pPr>
            <w:r>
              <w:rPr>
                <w:kern w:val="0"/>
                <w:lang w:val="pl-PL" w:bidi="ar-SA"/>
              </w:rPr>
              <w:t>fundacjapatrzglobalnie@gmail.com</w:t>
            </w:r>
          </w:p>
        </w:tc>
        <w:tc>
          <w:tcPr>
            <w:tcW w:w="3616" w:type="dxa"/>
            <w:gridSpan w:val="7"/>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12. Nr faksu (fakultatywne):</w:t>
            </w:r>
          </w:p>
          <w:p>
            <w:pPr>
              <w:pStyle w:val="Normal"/>
              <w:widowControl/>
              <w:suppressAutoHyphens w:val="true"/>
              <w:spacing w:before="0" w:after="0"/>
              <w:jc w:val="start"/>
              <w:rPr>
                <w:kern w:val="0"/>
                <w:lang w:val="pl-PL" w:bidi="ar-SA"/>
              </w:rPr>
            </w:pPr>
            <w:r>
              <w:rPr>
                <w:kern w:val="0"/>
                <w:lang w:val="pl-PL" w:bidi="ar-SA"/>
              </w:rPr>
              <w:t>-</w:t>
            </w:r>
          </w:p>
        </w:tc>
      </w:tr>
      <w:tr>
        <w:trPr>
          <w:trHeight w:val="604"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13. Adres do korespondencji (jeżeli jest inny niż adres siedziby):</w:t>
            </w:r>
          </w:p>
          <w:p>
            <w:pPr>
              <w:pStyle w:val="Normal"/>
              <w:widowControl/>
              <w:suppressAutoHyphens w:val="true"/>
              <w:spacing w:before="0" w:after="0"/>
              <w:jc w:val="start"/>
              <w:rPr>
                <w:sz w:val="16"/>
                <w:szCs w:val="16"/>
              </w:rPr>
            </w:pPr>
            <w:r>
              <w:rPr>
                <w:kern w:val="0"/>
                <w:sz w:val="16"/>
                <w:szCs w:val="16"/>
                <w:lang w:val="pl-PL" w:bidi="ar-SA"/>
              </w:rPr>
              <w:t>-</w:t>
            </w:r>
          </w:p>
          <w:p>
            <w:pPr>
              <w:pStyle w:val="Normal"/>
              <w:widowControl/>
              <w:suppressAutoHyphens w:val="true"/>
              <w:spacing w:before="0" w:after="0"/>
              <w:jc w:val="start"/>
              <w:rPr>
                <w:sz w:val="16"/>
                <w:szCs w:val="16"/>
              </w:rPr>
            </w:pPr>
            <w:r>
              <w:rPr>
                <w:sz w:val="16"/>
                <w:szCs w:val="16"/>
              </w:rPr>
            </w:r>
          </w:p>
        </w:tc>
      </w:tr>
      <w:tr>
        <w:trPr>
          <w:trHeight w:val="680"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14. Adres strony internetowej (jeżeli fundacja posiada stronę www)</w:t>
            </w:r>
          </w:p>
          <w:p>
            <w:pPr>
              <w:pStyle w:val="Nagwekuser"/>
              <w:rPr/>
            </w:pPr>
            <w:r>
              <w:rPr/>
              <w:t>www.patrzglobalnie.org</w:t>
            </w:r>
          </w:p>
        </w:tc>
      </w:tr>
      <w:tr>
        <w:trPr>
          <w:trHeight w:val="1119" w:hRule="atLeast"/>
        </w:trPr>
        <w:tc>
          <w:tcPr>
            <w:tcW w:w="183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3. Nr REGON:</w:t>
            </w:r>
          </w:p>
        </w:tc>
        <w:tc>
          <w:tcPr>
            <w:tcW w:w="1703"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rFonts w:ascii="Source Sans Pro;Calibri;Candara;Arial;sans-serif" w:hAnsi="Source Sans Pro;Calibri;Candara;Arial;sans-serif"/>
                <w:b w:val="false"/>
                <w:i w:val="false"/>
                <w:caps w:val="false"/>
                <w:smallCaps w:val="false"/>
                <w:color w:val="373A3C"/>
                <w:spacing w:val="0"/>
                <w:kern w:val="0"/>
                <w:sz w:val="23"/>
                <w:szCs w:val="22"/>
                <w:lang w:val="pl-PL" w:bidi="ar-SA"/>
              </w:rPr>
              <w:t>385164074</w:t>
            </w:r>
            <w:r>
              <w:rPr>
                <w:kern w:val="0"/>
                <w:sz w:val="22"/>
                <w:szCs w:val="22"/>
                <w:lang w:val="pl-PL" w:bidi="ar-SA"/>
              </w:rPr>
              <w:t xml:space="preserve"> </w:t>
            </w:r>
          </w:p>
        </w:tc>
        <w:tc>
          <w:tcPr>
            <w:tcW w:w="992"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4. Data wpisu do KRS:</w:t>
            </w:r>
          </w:p>
        </w:tc>
        <w:tc>
          <w:tcPr>
            <w:tcW w:w="2544"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rFonts w:ascii="Source Sans Pro;Calibri;Candara;Arial;sans-serif" w:hAnsi="Source Sans Pro;Calibri;Candara;Arial;sans-serif"/>
                <w:b w:val="false"/>
                <w:i w:val="false"/>
                <w:caps w:val="false"/>
                <w:smallCaps w:val="false"/>
                <w:color w:val="373A3C"/>
                <w:spacing w:val="0"/>
                <w:kern w:val="0"/>
                <w:sz w:val="23"/>
                <w:szCs w:val="22"/>
                <w:lang w:val="pl-PL" w:bidi="ar-SA"/>
              </w:rPr>
              <w:t>31 grudnia 2019 r.</w:t>
            </w:r>
            <w:r>
              <w:rPr>
                <w:kern w:val="0"/>
                <w:sz w:val="22"/>
                <w:szCs w:val="22"/>
                <w:lang w:val="pl-PL" w:bidi="ar-SA"/>
              </w:rPr>
              <w:t xml:space="preserve"> </w:t>
            </w:r>
          </w:p>
        </w:tc>
        <w:tc>
          <w:tcPr>
            <w:tcW w:w="1278" w:type="dxa"/>
            <w:gridSpan w:val="4"/>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5. Nr KRS:</w:t>
            </w:r>
          </w:p>
        </w:tc>
        <w:tc>
          <w:tcPr>
            <w:tcW w:w="241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hanging="0" w:start="0" w:end="0"/>
              <w:jc w:val="start"/>
              <w:rPr>
                <w:kern w:val="0"/>
                <w:lang w:val="pl-PL" w:bidi="ar-SA"/>
              </w:rPr>
            </w:pPr>
            <w:r>
              <w:rPr>
                <w:rFonts w:ascii="Source Sans Pro;Calibri;Candara;Arial;sans-serif" w:hAnsi="Source Sans Pro;Calibri;Candara;Arial;sans-serif"/>
                <w:b w:val="false"/>
                <w:i w:val="false"/>
                <w:caps w:val="false"/>
                <w:smallCaps w:val="false"/>
                <w:color w:val="373A3C"/>
                <w:spacing w:val="0"/>
                <w:kern w:val="0"/>
                <w:sz w:val="23"/>
                <w:lang w:val="pl-PL" w:bidi="ar-SA"/>
              </w:rPr>
              <w:t>0000821114</w:t>
            </w:r>
            <w:r>
              <w:rPr>
                <w:kern w:val="0"/>
                <w:lang w:val="pl-PL" w:bidi="ar-SA"/>
              </w:rPr>
              <w:t xml:space="preserve"> </w:t>
            </w:r>
          </w:p>
          <w:p>
            <w:pPr>
              <w:pStyle w:val="Normal"/>
              <w:widowControl/>
              <w:suppressAutoHyphens w:val="true"/>
              <w:spacing w:before="0" w:after="0"/>
              <w:jc w:val="start"/>
              <w:rPr>
                <w:kern w:val="0"/>
                <w:lang w:val="pl-PL" w:bidi="ar-SA"/>
              </w:rPr>
            </w:pPr>
            <w:r>
              <w:rPr>
                <w:kern w:val="0"/>
                <w:lang w:val="pl-PL" w:bidi="ar-SA"/>
              </w:rPr>
            </w:r>
          </w:p>
          <w:p>
            <w:pPr>
              <w:pStyle w:val="Normal"/>
              <w:widowControl/>
              <w:suppressAutoHyphens w:val="true"/>
              <w:spacing w:before="0" w:after="0"/>
              <w:jc w:val="start"/>
              <w:rPr>
                <w:kern w:val="0"/>
                <w:lang w:val="pl-PL" w:bidi="ar-SA"/>
              </w:rPr>
            </w:pPr>
            <w:r>
              <w:rPr>
                <w:kern w:val="0"/>
                <w:lang w:val="pl-PL" w:bidi="ar-SA"/>
              </w:rPr>
            </w:r>
          </w:p>
        </w:tc>
      </w:tr>
      <w:tr>
        <w:trPr/>
        <w:tc>
          <w:tcPr>
            <w:tcW w:w="1839" w:type="dxa"/>
            <w:vMerge w:val="restart"/>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6. Dane członków zarządu fundacji / dane likwidatora (  </w:t>
            </w:r>
          </w:p>
        </w:tc>
        <w:tc>
          <w:tcPr>
            <w:tcW w:w="5239" w:type="dxa"/>
            <w:gridSpan w:val="9"/>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Imię i nazwisko</w:t>
            </w:r>
          </w:p>
        </w:tc>
        <w:tc>
          <w:tcPr>
            <w:tcW w:w="3692"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Funkcja</w:t>
            </w:r>
          </w:p>
        </w:tc>
      </w:tr>
      <w:tr>
        <w:trPr>
          <w:trHeight w:val="803" w:hRule="atLeast"/>
        </w:trPr>
        <w:tc>
          <w:tcPr>
            <w:tcW w:w="183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5239"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Sebastian Rafalski</w:t>
            </w:r>
          </w:p>
        </w:tc>
        <w:tc>
          <w:tcPr>
            <w:tcW w:w="3692" w:type="dxa"/>
            <w:gridSpan w:val="8"/>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Prezes Zarządu</w:t>
            </w:r>
          </w:p>
        </w:tc>
      </w:tr>
      <w:tr>
        <w:trPr>
          <w:trHeight w:val="552" w:hRule="atLeast"/>
        </w:trPr>
        <w:tc>
          <w:tcPr>
            <w:tcW w:w="1839" w:type="dxa"/>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7. Numer NIP fundacji</w:t>
            </w:r>
          </w:p>
        </w:tc>
        <w:tc>
          <w:tcPr>
            <w:tcW w:w="8931" w:type="dxa"/>
            <w:gridSpan w:val="17"/>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hanging="0" w:start="0" w:end="0"/>
              <w:jc w:val="start"/>
              <w:rPr>
                <w:kern w:val="0"/>
                <w:lang w:val="pl-PL" w:bidi="ar-SA"/>
              </w:rPr>
            </w:pPr>
            <w:r>
              <w:rPr>
                <w:rFonts w:ascii="Source Sans Pro;Calibri;Candara;Arial;sans-serif" w:hAnsi="Source Sans Pro;Calibri;Candara;Arial;sans-serif"/>
                <w:b w:val="false"/>
                <w:i w:val="false"/>
                <w:caps w:val="false"/>
                <w:smallCaps w:val="false"/>
                <w:color w:val="373A3C"/>
                <w:spacing w:val="0"/>
                <w:kern w:val="0"/>
                <w:sz w:val="23"/>
                <w:lang w:val="pl-PL" w:bidi="ar-SA"/>
              </w:rPr>
              <w:t>7123397352</w:t>
            </w:r>
            <w:r>
              <w:rPr>
                <w:kern w:val="0"/>
                <w:lang w:val="pl-PL" w:bidi="ar-SA"/>
              </w:rPr>
              <w:t xml:space="preserve"> </w:t>
            </w:r>
          </w:p>
        </w:tc>
      </w:tr>
      <w:tr>
        <w:trPr>
          <w:trHeight w:val="1290" w:hRule="atLeast"/>
        </w:trPr>
        <w:tc>
          <w:tcPr>
            <w:tcW w:w="1839" w:type="dxa"/>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8. Wszystkie cele statutowe fundacji</w:t>
            </w:r>
          </w:p>
        </w:tc>
        <w:tc>
          <w:tcPr>
            <w:tcW w:w="8931" w:type="dxa"/>
            <w:gridSpan w:val="17"/>
            <w:tcBorders>
              <w:top w:val="single" w:sz="4" w:space="0" w:color="000000"/>
              <w:start w:val="single" w:sz="4" w:space="0" w:color="000000"/>
              <w:bottom w:val="single" w:sz="4" w:space="0" w:color="000000"/>
              <w:end w:val="single" w:sz="4" w:space="0" w:color="000000"/>
            </w:tcBorders>
            <w:vAlign w:val="center"/>
          </w:tcPr>
          <w:p>
            <w:pPr>
              <w:pStyle w:val="normal1"/>
              <w:suppressAutoHyphens w:val="true"/>
              <w:spacing w:lineRule="auto" w:line="276"/>
              <w:ind w:hanging="0" w:start="0"/>
              <w:rPr>
                <w:shd w:fill="FFFFFF" w:val="clear"/>
              </w:rPr>
            </w:pPr>
            <w:r>
              <w:rPr>
                <w:shd w:fill="FFFFFF" w:val="clear"/>
              </w:rPr>
              <w:t xml:space="preserve">     </w:t>
            </w:r>
          </w:p>
          <w:p>
            <w:pPr>
              <w:pStyle w:val="normal1"/>
              <w:numPr>
                <w:ilvl w:val="0"/>
                <w:numId w:val="2"/>
              </w:numPr>
              <w:suppressAutoHyphens w:val="true"/>
              <w:spacing w:lineRule="auto" w:line="276"/>
              <w:ind w:hanging="360" w:start="1440"/>
              <w:rPr>
                <w:shd w:fill="FFFFFF" w:val="clear"/>
              </w:rPr>
            </w:pPr>
            <w:r>
              <w:rPr>
                <w:shd w:fill="FFFFFF" w:val="clear"/>
              </w:rPr>
              <w:t xml:space="preserve">umożliwienie, wspieranie i inicjowanie rozwoju społecznego,   </w:t>
            </w:r>
          </w:p>
          <w:p>
            <w:pPr>
              <w:pStyle w:val="normal1"/>
              <w:numPr>
                <w:ilvl w:val="0"/>
                <w:numId w:val="2"/>
              </w:numPr>
              <w:suppressAutoHyphens w:val="true"/>
              <w:spacing w:lineRule="auto" w:line="276"/>
              <w:ind w:hanging="360" w:start="1440"/>
              <w:rPr>
                <w:shd w:fill="FFFFFF" w:val="clear"/>
              </w:rPr>
            </w:pPr>
            <w:r>
              <w:rPr>
                <w:shd w:fill="FFFFFF" w:val="clear"/>
              </w:rPr>
              <w:t xml:space="preserve"> </w:t>
            </w:r>
            <w:r>
              <w:rPr>
                <w:shd w:fill="FFFFFF" w:val="clear"/>
              </w:rPr>
              <w:t>aktywizacja społeczeństwa w zakresie działania i poszerzania świadomości kulturalnej, społecznej, obywatelskiej, twórczej, artystycznej i sportowej.</w:t>
            </w:r>
          </w:p>
        </w:tc>
      </w:tr>
      <w:tr>
        <w:trPr>
          <w:trHeight w:val="448"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start"/>
              <w:rPr>
                <w:b/>
              </w:rPr>
            </w:pPr>
            <w:r>
              <w:rPr>
                <w:b/>
                <w:kern w:val="0"/>
                <w:lang w:val="pl-PL" w:bidi="ar-SA"/>
              </w:rPr>
              <w:t>II. Charakterystyka działalności fundacji w okresie sprawozdawczym</w:t>
            </w:r>
            <w:r>
              <w:rPr>
                <w:bCs/>
                <w:i/>
                <w:iCs/>
                <w:kern w:val="0"/>
                <w:lang w:val="pl-PL" w:bidi="ar-SA"/>
              </w:rPr>
              <w:t xml:space="preserve"> (dane odnoszą się do faktycznie wykonywanej działalności w roku sprawozdawczym)</w:t>
            </w:r>
          </w:p>
        </w:tc>
      </w:tr>
      <w:tr>
        <w:trPr>
          <w:trHeight w:val="381" w:hRule="atLeast"/>
        </w:trPr>
        <w:tc>
          <w:tcPr>
            <w:tcW w:w="10770" w:type="dxa"/>
            <w:gridSpan w:val="18"/>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1. Zasady, formy i zakres działalności statutowej z podaniem realizacji celów statutowych</w:t>
            </w:r>
          </w:p>
        </w:tc>
      </w:tr>
      <w:tr>
        <w:trPr>
          <w:trHeight w:val="1482"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Fundacja prowadziła wyłącznie działalność statutową. W ramach prowadzonej działalności statutowej skutecznie ubiegała się o przyznanie pomocy na realizację w ramach programu Erasmus+ Projektu 2023-1-PL01-KA152-YOU-000145702 Art Meets AI: Exploring New Forms of Performance. W roku 2023 odbyło się planowanie projektu, ubieganie się o dotację i rozpoczęcie realizacji projektu, które zakończyło się w roku 2024.</w:t>
            </w:r>
          </w:p>
        </w:tc>
      </w:tr>
      <w:tr>
        <w:trPr>
          <w:trHeight w:val="79" w:hRule="atLeast"/>
        </w:trPr>
        <w:tc>
          <w:tcPr>
            <w:tcW w:w="10770" w:type="dxa"/>
            <w:gridSpan w:val="18"/>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2. Opis głównych zdarzeń prawnych w działalności fundacji o skutkach finansowych</w:t>
            </w:r>
          </w:p>
        </w:tc>
      </w:tr>
      <w:tr>
        <w:trPr>
          <w:trHeight w:val="912"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Fundacja zawarła z Fundacją Rozwoju Systemu Edukacji - Narodową Agencją Programu Erasmus+ i Europejskiego Korpusu Solidarności umowę o udzielenie dotacji w ramach programu Erasmus+ na realizację Projektu 2023-1-PL01-KA152-YOU-000145702 Art Meets AI: Exploring New Forms of Performance</w:t>
            </w:r>
          </w:p>
        </w:tc>
      </w:tr>
      <w:tr>
        <w:trPr>
          <w:trHeight w:val="601" w:hRule="atLeast"/>
        </w:trPr>
        <w:tc>
          <w:tcPr>
            <w:tcW w:w="6943" w:type="dxa"/>
            <w:gridSpan w:val="9"/>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b/>
                <w:sz w:val="22"/>
                <w:szCs w:val="22"/>
              </w:rPr>
            </w:pPr>
            <w:r>
              <w:rPr>
                <w:kern w:val="0"/>
                <w:sz w:val="22"/>
                <w:szCs w:val="22"/>
                <w:lang w:val="pl-PL" w:bidi="ar-SA"/>
              </w:rPr>
              <w:t xml:space="preserve">3. Informacja o tym, czy fundacja prowadziła działalność gospodarczą w okresie sprawozdawczym </w:t>
            </w:r>
            <w:r>
              <w:rPr>
                <w:i/>
                <w:kern w:val="0"/>
                <w:sz w:val="22"/>
                <w:szCs w:val="22"/>
                <w:lang w:val="pl-PL" w:bidi="ar-SA"/>
              </w:rPr>
              <w:t>(zaznaczyć odpowiednie pole, w przypadku zaznaczenia odpowiedzi TAK należy wypełnić</w:t>
            </w:r>
            <w:r>
              <w:rPr>
                <w:bCs/>
                <w:i/>
                <w:kern w:val="0"/>
                <w:lang w:val="pl-PL" w:bidi="ar-SA"/>
              </w:rPr>
              <w:t xml:space="preserve"> </w:t>
            </w:r>
            <w:r>
              <w:rPr>
                <w:i/>
                <w:kern w:val="0"/>
                <w:sz w:val="22"/>
                <w:szCs w:val="22"/>
                <w:lang w:val="pl-PL" w:bidi="ar-SA"/>
              </w:rPr>
              <w:t>rubrykę 5 oraz część III rubrykę 3)</w:t>
            </w:r>
          </w:p>
        </w:tc>
        <w:tc>
          <w:tcPr>
            <w:tcW w:w="71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center"/>
              <w:rPr>
                <w:b/>
                <w:sz w:val="18"/>
                <w:szCs w:val="18"/>
              </w:rPr>
            </w:pPr>
            <w:r>
              <w:rPr>
                <w:b/>
                <w:kern w:val="0"/>
                <w:sz w:val="18"/>
                <w:szCs w:val="18"/>
                <w:lang w:val="pl-PL" w:bidi="ar-SA"/>
              </w:rPr>
              <w:t>NIE</w:t>
            </w:r>
          </w:p>
        </w:tc>
        <w:tc>
          <w:tcPr>
            <w:tcW w:w="107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sz w:val="22"/>
                <w:szCs w:val="22"/>
              </w:rPr>
            </w:pPr>
            <w:r>
              <w:rPr>
                <w:kern w:val="0"/>
                <w:sz w:val="22"/>
                <w:szCs w:val="22"/>
                <w:lang w:val="pl-PL" w:bidi="ar-SA"/>
              </w:rPr>
              <w:t>X</w:t>
            </w:r>
          </w:p>
        </w:tc>
        <w:tc>
          <w:tcPr>
            <w:tcW w:w="758"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center"/>
              <w:rPr>
                <w:b/>
                <w:sz w:val="18"/>
                <w:szCs w:val="18"/>
              </w:rPr>
            </w:pPr>
            <w:r>
              <w:rPr>
                <w:b/>
                <w:kern w:val="0"/>
                <w:sz w:val="18"/>
                <w:szCs w:val="18"/>
                <w:lang w:val="pl-PL" w:bidi="ar-SA"/>
              </w:rPr>
              <w:t>TAK</w:t>
            </w:r>
          </w:p>
        </w:tc>
        <w:tc>
          <w:tcPr>
            <w:tcW w:w="128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0"/>
              <w:jc w:val="center"/>
              <w:rPr>
                <w:b/>
                <w:sz w:val="22"/>
                <w:szCs w:val="22"/>
              </w:rPr>
            </w:pPr>
            <w:r>
              <w:rPr>
                <w:b/>
                <w:sz w:val="22"/>
                <w:szCs w:val="22"/>
              </w:rPr>
            </w:r>
          </w:p>
        </w:tc>
      </w:tr>
      <w:tr>
        <w:trPr/>
        <w:tc>
          <w:tcPr>
            <w:tcW w:w="10770" w:type="dxa"/>
            <w:gridSpan w:val="18"/>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both"/>
              <w:rPr>
                <w:sz w:val="22"/>
                <w:szCs w:val="22"/>
              </w:rPr>
            </w:pPr>
            <w:r>
              <w:rPr>
                <w:kern w:val="0"/>
                <w:sz w:val="22"/>
                <w:szCs w:val="22"/>
                <w:lang w:val="pl-PL" w:bidi="ar-SA"/>
              </w:rPr>
              <w:t>4. Informacja o prowadzonej działalności gospodarczej według wpisu do rejestru przedsiębiorców KRS w okresie sprawozdawczym</w:t>
            </w:r>
            <w:r>
              <w:rPr>
                <w:i/>
                <w:kern w:val="0"/>
                <w:sz w:val="22"/>
                <w:szCs w:val="22"/>
                <w:lang w:val="pl-PL" w:bidi="ar-SA"/>
              </w:rPr>
              <w:t xml:space="preserve"> (należy podać kody PKD działalności gospodarczej wpisanej do rejestru przedsiębiorców KRS wraz z ich opisem słownym oraz kody i opis słowny faktycznie prowadzonej działalności gospodarczej)</w:t>
            </w:r>
          </w:p>
        </w:tc>
      </w:tr>
      <w:tr>
        <w:trPr>
          <w:trHeight w:val="2237"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Fundacja nie prowadziła działalności gospodarczej.</w:t>
            </w:r>
          </w:p>
          <w:p>
            <w:pPr>
              <w:pStyle w:val="Normal"/>
              <w:widowControl/>
              <w:suppressAutoHyphens w:val="true"/>
              <w:spacing w:before="0" w:after="0"/>
              <w:jc w:val="start"/>
              <w:rPr>
                <w:kern w:val="0"/>
                <w:lang w:val="pl-PL" w:bidi="ar-SA"/>
              </w:rPr>
            </w:pPr>
            <w:r>
              <w:rPr>
                <w:kern w:val="0"/>
                <w:lang w:val="pl-PL" w:bidi="ar-SA"/>
              </w:rPr>
            </w:r>
          </w:p>
          <w:p>
            <w:pPr>
              <w:pStyle w:val="Normal"/>
              <w:widowControl/>
              <w:suppressAutoHyphens w:val="true"/>
              <w:spacing w:before="0" w:after="0"/>
              <w:jc w:val="start"/>
              <w:rPr>
                <w:kern w:val="0"/>
                <w:lang w:val="pl-PL" w:bidi="ar-SA"/>
              </w:rPr>
            </w:pPr>
            <w:r>
              <w:rPr>
                <w:kern w:val="0"/>
                <w:lang w:val="pl-PL" w:bidi="ar-SA"/>
              </w:rPr>
              <w:t>Zgodnie z dokumentami rejestrowymi:</w:t>
            </w:r>
          </w:p>
          <w:p>
            <w:pPr>
              <w:pStyle w:val="Normal"/>
              <w:widowControl/>
              <w:suppressAutoHyphens w:val="true"/>
              <w:spacing w:before="0" w:after="0"/>
              <w:jc w:val="start"/>
              <w:rPr>
                <w:kern w:val="0"/>
                <w:lang w:val="pl-PL" w:bidi="ar-SA"/>
              </w:rPr>
            </w:pPr>
            <w:r>
              <w:rPr>
                <w:kern w:val="0"/>
                <w:lang w:val="pl-PL" w:bidi="ar-SA"/>
              </w:rPr>
              <w:t xml:space="preserve">70, 22, Z, POZOSTAŁE DORADZTWO W ZAKRESIE PROWADZENIA DZIAŁALNOŚCI GOSPODARCZEJ I ZARZĄDZANIA </w:t>
            </w:r>
          </w:p>
          <w:p>
            <w:pPr>
              <w:pStyle w:val="Normal"/>
              <w:widowControl/>
              <w:suppressAutoHyphens w:val="true"/>
              <w:spacing w:before="0" w:after="0"/>
              <w:jc w:val="start"/>
              <w:rPr>
                <w:kern w:val="0"/>
                <w:lang w:val="pl-PL" w:bidi="ar-SA"/>
              </w:rPr>
            </w:pPr>
            <w:r>
              <w:rPr>
                <w:kern w:val="0"/>
                <w:lang w:val="pl-PL" w:bidi="ar-SA"/>
              </w:rPr>
              <w:t xml:space="preserve">70, 21, Z, STOSUNKI MIĘDZYLUDZKIE (PUBLIC RELATIONS) I KOMUNIKACJA </w:t>
            </w:r>
          </w:p>
          <w:p>
            <w:pPr>
              <w:pStyle w:val="Normal"/>
              <w:widowControl/>
              <w:suppressAutoHyphens w:val="true"/>
              <w:spacing w:before="0" w:after="0"/>
              <w:jc w:val="start"/>
              <w:rPr>
                <w:kern w:val="0"/>
                <w:lang w:val="pl-PL" w:bidi="ar-SA"/>
              </w:rPr>
            </w:pPr>
            <w:r>
              <w:rPr>
                <w:kern w:val="0"/>
                <w:lang w:val="pl-PL" w:bidi="ar-SA"/>
              </w:rPr>
              <w:t xml:space="preserve">82, 99, Z, POZOSTAŁA DZIAŁALNOŚĆ WSPOMAGAJĄCA PROWADZENIE DZIAŁALNOŚCI GOSPODARCZEJ, GDZIE INDZIEJ NIESKLASYFIKOWANA </w:t>
            </w:r>
          </w:p>
          <w:p>
            <w:pPr>
              <w:pStyle w:val="Normal"/>
              <w:widowControl/>
              <w:suppressAutoHyphens w:val="true"/>
              <w:spacing w:before="0" w:after="0"/>
              <w:jc w:val="start"/>
              <w:rPr>
                <w:kern w:val="0"/>
                <w:lang w:val="pl-PL" w:bidi="ar-SA"/>
              </w:rPr>
            </w:pPr>
            <w:r>
              <w:rPr>
                <w:kern w:val="0"/>
                <w:lang w:val="pl-PL" w:bidi="ar-SA"/>
              </w:rPr>
              <w:t xml:space="preserve">85, 51, Z, POZASZKOLNE FORMY EDUKACJI SPORTOWEJ ORAZ ZAJĘĆ SPORTOWYCH I REKREACYJNYCH </w:t>
            </w:r>
          </w:p>
          <w:p>
            <w:pPr>
              <w:pStyle w:val="Normal"/>
              <w:widowControl/>
              <w:suppressAutoHyphens w:val="true"/>
              <w:spacing w:before="0" w:after="0"/>
              <w:jc w:val="start"/>
              <w:rPr>
                <w:kern w:val="0"/>
                <w:lang w:val="pl-PL" w:bidi="ar-SA"/>
              </w:rPr>
            </w:pPr>
            <w:r>
              <w:rPr>
                <w:kern w:val="0"/>
                <w:lang w:val="pl-PL" w:bidi="ar-SA"/>
              </w:rPr>
              <w:t xml:space="preserve">85, 52, Z, POZASZKOLNE FORMY EDUKACJI ARTYSTYCZNEJ </w:t>
            </w:r>
          </w:p>
          <w:p>
            <w:pPr>
              <w:pStyle w:val="Normal"/>
              <w:widowControl/>
              <w:suppressAutoHyphens w:val="true"/>
              <w:spacing w:before="0" w:after="0"/>
              <w:jc w:val="start"/>
              <w:rPr>
                <w:kern w:val="0"/>
                <w:lang w:val="pl-PL" w:bidi="ar-SA"/>
              </w:rPr>
            </w:pPr>
            <w:r>
              <w:rPr>
                <w:kern w:val="0"/>
                <w:lang w:val="pl-PL" w:bidi="ar-SA"/>
              </w:rPr>
              <w:t>85, 53, Z, POZASZKOLNE FORMY EDUKACJI Z ZAKRESU NAUKI JAZDY I PILOTAŻU</w:t>
            </w:r>
          </w:p>
          <w:p>
            <w:pPr>
              <w:pStyle w:val="Normal"/>
              <w:widowControl/>
              <w:suppressAutoHyphens w:val="true"/>
              <w:spacing w:before="0" w:after="0"/>
              <w:jc w:val="start"/>
              <w:rPr>
                <w:kern w:val="0"/>
                <w:lang w:val="pl-PL" w:bidi="ar-SA"/>
              </w:rPr>
            </w:pPr>
            <w:r>
              <w:rPr>
                <w:kern w:val="0"/>
                <w:lang w:val="pl-PL" w:bidi="ar-SA"/>
              </w:rPr>
              <w:t xml:space="preserve">85, 59, A, NAUKA JEZYKÓW OBCYCH </w:t>
            </w:r>
          </w:p>
          <w:p>
            <w:pPr>
              <w:pStyle w:val="Normal"/>
              <w:widowControl/>
              <w:suppressAutoHyphens w:val="true"/>
              <w:spacing w:before="0" w:after="0"/>
              <w:jc w:val="start"/>
              <w:rPr>
                <w:kern w:val="0"/>
                <w:lang w:val="pl-PL" w:bidi="ar-SA"/>
              </w:rPr>
            </w:pPr>
            <w:r>
              <w:rPr>
                <w:kern w:val="0"/>
                <w:lang w:val="pl-PL" w:bidi="ar-SA"/>
              </w:rPr>
              <w:t xml:space="preserve">85, 59, B, POZOSTAŁE POZASZKOLNE FORMY EDUKACJI, GDZIE INDZIEJ NIESKLASYFIKOWANE </w:t>
            </w:r>
          </w:p>
          <w:p>
            <w:pPr>
              <w:pStyle w:val="Normal"/>
              <w:widowControl/>
              <w:suppressAutoHyphens w:val="true"/>
              <w:spacing w:before="0" w:after="0"/>
              <w:jc w:val="start"/>
              <w:rPr>
                <w:kern w:val="0"/>
                <w:lang w:val="pl-PL" w:bidi="ar-SA"/>
              </w:rPr>
            </w:pPr>
            <w:r>
              <w:rPr>
                <w:kern w:val="0"/>
                <w:lang w:val="pl-PL" w:bidi="ar-SA"/>
              </w:rPr>
              <w:t xml:space="preserve">85, 60, Z, DZIAŁALNOŚĆ WSPOMAGAJĄCA EDUKACJĘ </w:t>
            </w:r>
          </w:p>
        </w:tc>
      </w:tr>
      <w:tr>
        <w:trPr/>
        <w:tc>
          <w:tcPr>
            <w:tcW w:w="10770" w:type="dxa"/>
            <w:gridSpan w:val="18"/>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kern w:val="0"/>
                <w:lang w:val="pl-PL" w:bidi="ar-SA"/>
              </w:rPr>
            </w:pPr>
            <w:r>
              <w:rPr>
                <w:kern w:val="0"/>
                <w:sz w:val="22"/>
                <w:szCs w:val="22"/>
                <w:lang w:val="pl-PL" w:bidi="ar-SA"/>
              </w:rPr>
              <w:t>5. Czy zarząd lub rada fundacji w okresie sprawozdawczym podejmował uchwały (</w:t>
            </w:r>
            <w:r>
              <w:rPr>
                <w:i/>
                <w:iCs/>
                <w:kern w:val="0"/>
                <w:sz w:val="22"/>
                <w:szCs w:val="22"/>
                <w:lang w:val="pl-PL" w:bidi="ar-SA"/>
              </w:rPr>
              <w:t>jeśli tak, to należy dołączyć odpisy wszystkich  uchwał podjętych w okresie objętym sprawozdaniem)</w:t>
            </w:r>
          </w:p>
        </w:tc>
      </w:tr>
      <w:tr>
        <w:trPr>
          <w:trHeight w:val="555"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Zarząd podjął jedynie uchwałę w przedmiocie zatwierdzenia sprawozdania finansowego za ubiegły okres obrachunkowy, poza tym nie podjęto innych uchwał.</w:t>
            </w:r>
          </w:p>
        </w:tc>
      </w:tr>
      <w:tr>
        <w:trPr>
          <w:trHeight w:val="703"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start"/>
              <w:rPr>
                <w:b/>
              </w:rPr>
            </w:pPr>
            <w:r>
              <w:rPr>
                <w:b/>
                <w:kern w:val="0"/>
                <w:lang w:val="pl-PL" w:bidi="ar-SA"/>
              </w:rPr>
              <w:t>III. Informacja o wysokości uzyskanych przychodów</w:t>
            </w:r>
          </w:p>
        </w:tc>
      </w:tr>
      <w:tr>
        <w:trPr/>
        <w:tc>
          <w:tcPr>
            <w:tcW w:w="3542" w:type="dxa"/>
            <w:gridSpan w:val="3"/>
            <w:vMerge w:val="restart"/>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1. Łączna kwota uzyskanych przychodów (suma punktów a-c)</w:t>
            </w:r>
          </w:p>
        </w:tc>
        <w:tc>
          <w:tcPr>
            <w:tcW w:w="3401" w:type="dxa"/>
            <w:gridSpan w:val="6"/>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i/>
                <w:sz w:val="22"/>
                <w:szCs w:val="22"/>
              </w:rPr>
            </w:pPr>
            <w:r>
              <w:rPr>
                <w:kern w:val="0"/>
                <w:sz w:val="22"/>
                <w:szCs w:val="22"/>
                <w:lang w:val="pl-PL" w:bidi="ar-SA"/>
              </w:rPr>
              <w:t xml:space="preserve">Kwota </w:t>
            </w:r>
            <w:r>
              <w:rPr>
                <w:i/>
                <w:kern w:val="0"/>
                <w:sz w:val="22"/>
                <w:szCs w:val="22"/>
                <w:lang w:val="pl-PL" w:bidi="ar-SA"/>
              </w:rPr>
              <w:t>(w podziale na formy płatności)</w:t>
            </w:r>
          </w:p>
        </w:tc>
        <w:tc>
          <w:tcPr>
            <w:tcW w:w="3827" w:type="dxa"/>
            <w:gridSpan w:val="9"/>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 xml:space="preserve">Inne formy przychodu </w:t>
            </w:r>
          </w:p>
        </w:tc>
      </w:tr>
      <w:tr>
        <w:trPr/>
        <w:tc>
          <w:tcPr>
            <w:tcW w:w="3542" w:type="dxa"/>
            <w:gridSpan w:val="3"/>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984"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Przelew</w:t>
            </w:r>
          </w:p>
          <w:p>
            <w:pPr>
              <w:pStyle w:val="Normal"/>
              <w:widowControl/>
              <w:suppressAutoHyphens w:val="true"/>
              <w:spacing w:before="0" w:after="0"/>
              <w:jc w:val="center"/>
              <w:rPr>
                <w:i/>
                <w:iCs/>
                <w:sz w:val="22"/>
                <w:szCs w:val="22"/>
              </w:rPr>
            </w:pPr>
            <w:r>
              <w:rPr>
                <w:i/>
                <w:iCs/>
                <w:kern w:val="0"/>
                <w:sz w:val="22"/>
                <w:szCs w:val="22"/>
                <w:lang w:val="pl-PL" w:bidi="ar-SA"/>
              </w:rPr>
              <w:t>(dotyczy wszystkich rodzajów płatności bezgotówkowych)</w:t>
            </w:r>
          </w:p>
        </w:tc>
        <w:tc>
          <w:tcPr>
            <w:tcW w:w="14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Gotówka</w:t>
            </w:r>
          </w:p>
        </w:tc>
        <w:tc>
          <w:tcPr>
            <w:tcW w:w="3827" w:type="dxa"/>
            <w:gridSpan w:val="9"/>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Wartość innych form przychodu</w:t>
            </w:r>
          </w:p>
        </w:tc>
      </w:tr>
      <w:tr>
        <w:trPr>
          <w:trHeight w:val="441" w:hRule="atLeast"/>
        </w:trPr>
        <w:tc>
          <w:tcPr>
            <w:tcW w:w="3542" w:type="dxa"/>
            <w:gridSpan w:val="3"/>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10 168,90 zł</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58"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a. Przychody z działalności statutowej</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07"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b. Przychody z działalności gospodarczej</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28"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c. Pozostałe przychody </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10 168,90 zł</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06"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2. Informacja o źródłach przychodów</w:t>
            </w:r>
          </w:p>
        </w:tc>
        <w:tc>
          <w:tcPr>
            <w:tcW w:w="1984" w:type="dxa"/>
            <w:gridSpan w:val="4"/>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sz w:val="22"/>
                <w:szCs w:val="22"/>
              </w:rPr>
            </w:r>
          </w:p>
        </w:tc>
        <w:tc>
          <w:tcPr>
            <w:tcW w:w="1417"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sz w:val="22"/>
                <w:szCs w:val="22"/>
              </w:rPr>
            </w:r>
          </w:p>
        </w:tc>
        <w:tc>
          <w:tcPr>
            <w:tcW w:w="3827" w:type="dxa"/>
            <w:gridSpan w:val="9"/>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sz w:val="22"/>
                <w:szCs w:val="22"/>
              </w:rPr>
            </w:r>
          </w:p>
        </w:tc>
      </w:tr>
      <w:tr>
        <w:trPr>
          <w:trHeight w:val="425"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a. Przychody z działalności odpłatnej w ramach celów statutowych</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18"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b. Ze źródeł publicznych ogółem, w tym:</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396"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ze środków budżetu państwa</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16"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ze środków budżetu jednostek samorządu terytorialnego</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21"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c. Ze spadków, zapisów</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14"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d. Z darowizn</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14"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e. Z innych źródeł (wskazać jakich)</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10 168,90 zł ( dotacje z funduszy</w:t>
            </w:r>
          </w:p>
          <w:p>
            <w:pPr>
              <w:pStyle w:val="Normal"/>
              <w:widowControl/>
              <w:suppressAutoHyphens w:val="true"/>
              <w:spacing w:before="0" w:after="0"/>
              <w:jc w:val="start"/>
              <w:rPr>
                <w:sz w:val="22"/>
                <w:szCs w:val="22"/>
              </w:rPr>
            </w:pPr>
            <w:r>
              <w:rPr>
                <w:kern w:val="0"/>
                <w:sz w:val="22"/>
                <w:szCs w:val="22"/>
                <w:lang w:val="pl-PL" w:bidi="ar-SA"/>
              </w:rPr>
              <w:t xml:space="preserve">unijnych) </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12" w:hRule="atLeast"/>
        </w:trPr>
        <w:tc>
          <w:tcPr>
            <w:tcW w:w="10770" w:type="dxa"/>
            <w:gridSpan w:val="18"/>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3. Jeżeli prowadzono działalność gospodarczą</w:t>
            </w:r>
          </w:p>
        </w:tc>
      </w:tr>
      <w:tr>
        <w:trPr>
          <w:trHeight w:val="417" w:hRule="atLeast"/>
        </w:trPr>
        <w:tc>
          <w:tcPr>
            <w:tcW w:w="5526"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ListParagraph"/>
              <w:widowControl/>
              <w:suppressAutoHyphens w:val="true"/>
              <w:spacing w:before="0" w:after="0"/>
              <w:ind w:start="0"/>
              <w:contextualSpacing/>
              <w:jc w:val="start"/>
              <w:rPr>
                <w:sz w:val="22"/>
                <w:szCs w:val="22"/>
              </w:rPr>
            </w:pPr>
            <w:r>
              <w:rPr>
                <w:kern w:val="0"/>
                <w:sz w:val="22"/>
                <w:szCs w:val="22"/>
                <w:lang w:val="pl-PL" w:bidi="ar-SA"/>
              </w:rPr>
              <w:t xml:space="preserve">a. Dochód z prowadzonej działalności gospodarczej </w:t>
            </w:r>
            <w:r>
              <w:rPr>
                <w:i/>
                <w:kern w:val="0"/>
                <w:sz w:val="22"/>
                <w:szCs w:val="22"/>
                <w:lang w:val="pl-PL" w:bidi="ar-SA"/>
              </w:rPr>
              <w:t>(tj. przychody z działalności gospodarczej minus koszty działalności gospodarczej)</w:t>
            </w:r>
          </w:p>
        </w:tc>
        <w:tc>
          <w:tcPr>
            <w:tcW w:w="5244" w:type="dxa"/>
            <w:gridSpan w:val="11"/>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799" w:hRule="atLeast"/>
        </w:trPr>
        <w:tc>
          <w:tcPr>
            <w:tcW w:w="5526"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b. Procentowy stosunek przychodu osiągniętego z działalności gospodarczej do przychodu osiągniętego z pozostałych źródeł</w:t>
            </w:r>
          </w:p>
        </w:tc>
        <w:tc>
          <w:tcPr>
            <w:tcW w:w="5244" w:type="dxa"/>
            <w:gridSpan w:val="11"/>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w:t>
            </w:r>
          </w:p>
        </w:tc>
      </w:tr>
      <w:tr>
        <w:trPr>
          <w:trHeight w:val="432"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start"/>
              <w:rPr>
                <w:b/>
              </w:rPr>
            </w:pPr>
            <w:r>
              <w:rPr>
                <w:b/>
                <w:kern w:val="0"/>
                <w:lang w:val="pl-PL" w:bidi="ar-SA"/>
              </w:rPr>
              <w:t>IV. Informacja o poniesionych kosztach w okresie sprawozdawczym</w:t>
            </w:r>
          </w:p>
        </w:tc>
      </w:tr>
      <w:tr>
        <w:trPr/>
        <w:tc>
          <w:tcPr>
            <w:tcW w:w="3542" w:type="dxa"/>
            <w:gridSpan w:val="3"/>
            <w:vMerge w:val="restart"/>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Koszty fundacji ogółem</w:t>
            </w:r>
          </w:p>
        </w:tc>
        <w:tc>
          <w:tcPr>
            <w:tcW w:w="3401" w:type="dxa"/>
            <w:gridSpan w:val="6"/>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 xml:space="preserve">Kwota </w:t>
            </w:r>
            <w:r>
              <w:rPr>
                <w:i/>
                <w:kern w:val="0"/>
                <w:sz w:val="22"/>
                <w:szCs w:val="22"/>
                <w:lang w:val="pl-PL" w:bidi="ar-SA"/>
              </w:rPr>
              <w:t>(w podziale na formy płatności)</w:t>
            </w:r>
          </w:p>
        </w:tc>
        <w:tc>
          <w:tcPr>
            <w:tcW w:w="3827" w:type="dxa"/>
            <w:gridSpan w:val="9"/>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kern w:val="0"/>
                <w:lang w:val="pl-PL" w:bidi="ar-SA"/>
              </w:rPr>
            </w:pPr>
            <w:r>
              <w:rPr>
                <w:kern w:val="0"/>
                <w:lang w:val="pl-PL" w:bidi="ar-SA"/>
              </w:rPr>
              <w:t>Inne formy kosztów</w:t>
            </w:r>
          </w:p>
        </w:tc>
      </w:tr>
      <w:tr>
        <w:trPr>
          <w:trHeight w:val="1016" w:hRule="atLeast"/>
        </w:trPr>
        <w:tc>
          <w:tcPr>
            <w:tcW w:w="3542" w:type="dxa"/>
            <w:gridSpan w:val="3"/>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984"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Przelew</w:t>
            </w:r>
          </w:p>
          <w:p>
            <w:pPr>
              <w:pStyle w:val="Normal"/>
              <w:widowControl/>
              <w:suppressAutoHyphens w:val="true"/>
              <w:spacing w:before="0" w:after="0"/>
              <w:jc w:val="center"/>
              <w:rPr>
                <w:sz w:val="22"/>
                <w:szCs w:val="22"/>
              </w:rPr>
            </w:pPr>
            <w:r>
              <w:rPr>
                <w:i/>
                <w:iCs/>
                <w:kern w:val="0"/>
                <w:sz w:val="22"/>
                <w:szCs w:val="22"/>
                <w:lang w:val="pl-PL" w:bidi="ar-SA"/>
              </w:rPr>
              <w:t>(dotyczy wszystkich rodzajów płatności bezgotówkowych)</w:t>
            </w:r>
          </w:p>
        </w:tc>
        <w:tc>
          <w:tcPr>
            <w:tcW w:w="14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Gotówka</w:t>
            </w:r>
          </w:p>
        </w:tc>
        <w:tc>
          <w:tcPr>
            <w:tcW w:w="3827" w:type="dxa"/>
            <w:gridSpan w:val="9"/>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kern w:val="0"/>
                <w:lang w:val="pl-PL" w:bidi="ar-SA"/>
              </w:rPr>
            </w:pPr>
            <w:r>
              <w:rPr>
                <w:kern w:val="0"/>
                <w:lang w:val="pl-PL" w:bidi="ar-SA"/>
              </w:rPr>
              <w:t>Wartość poniesionych kosztów</w:t>
            </w:r>
          </w:p>
        </w:tc>
      </w:tr>
      <w:tr>
        <w:trPr>
          <w:trHeight w:val="406" w:hRule="atLeast"/>
        </w:trPr>
        <w:tc>
          <w:tcPr>
            <w:tcW w:w="3542" w:type="dxa"/>
            <w:gridSpan w:val="3"/>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11 275,90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35"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1. Koszty realizacji celów statutowych</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11 275,90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13"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2. Koszty administracyjne </w:t>
            </w:r>
            <w:r>
              <w:rPr>
                <w:i/>
                <w:kern w:val="0"/>
                <w:sz w:val="22"/>
                <w:szCs w:val="22"/>
                <w:lang w:val="pl-PL" w:bidi="ar-SA"/>
              </w:rPr>
              <w:t>(czynsze, opłaty pocztowe, telefoniczne itp.)</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65"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3. Koszty działalności gospodarczej</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28"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4. Pozostałe koszty </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20"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start"/>
              <w:rPr>
                <w:b/>
              </w:rPr>
            </w:pPr>
            <w:r>
              <w:rPr>
                <w:b/>
                <w:kern w:val="0"/>
                <w:lang w:val="pl-PL" w:bidi="ar-SA"/>
              </w:rPr>
              <w:t>V. Informacja o zatrudnieniu i wynagrodzeniu</w:t>
            </w:r>
          </w:p>
        </w:tc>
      </w:tr>
      <w:tr>
        <w:trPr>
          <w:trHeight w:val="840"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1. Liczba osób zatrudnionych w fundacji na podstawie stosunku pracy </w:t>
            </w:r>
            <w:r>
              <w:rPr>
                <w:i/>
                <w:kern w:val="0"/>
                <w:sz w:val="22"/>
                <w:szCs w:val="22"/>
                <w:lang w:val="pl-PL" w:bidi="ar-SA"/>
              </w:rPr>
              <w:t>(wg zajmowanego stanowiska)</w:t>
            </w:r>
          </w:p>
        </w:tc>
        <w:tc>
          <w:tcPr>
            <w:tcW w:w="7228" w:type="dxa"/>
            <w:gridSpan w:val="1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 xml:space="preserve">Zarząd Fundacji (na podstawie powołania) – 1 </w:t>
            </w:r>
          </w:p>
          <w:p>
            <w:pPr>
              <w:pStyle w:val="Normal"/>
              <w:widowControl/>
              <w:suppressAutoHyphens w:val="true"/>
              <w:spacing w:before="0" w:after="0"/>
              <w:jc w:val="start"/>
              <w:rPr>
                <w:kern w:val="0"/>
                <w:lang w:val="pl-PL" w:bidi="ar-SA"/>
              </w:rPr>
            </w:pPr>
            <w:r>
              <w:rPr/>
              <w:t xml:space="preserve">Zatrudnionych - 0 </w:t>
            </w:r>
          </w:p>
          <w:p>
            <w:pPr>
              <w:pStyle w:val="Normal"/>
              <w:widowControl/>
              <w:suppressAutoHyphens w:val="true"/>
              <w:spacing w:before="0" w:after="0"/>
              <w:jc w:val="start"/>
              <w:rPr>
                <w:kern w:val="0"/>
                <w:lang w:val="pl-PL" w:bidi="ar-SA"/>
              </w:rPr>
            </w:pPr>
            <w:r>
              <w:rPr>
                <w:kern w:val="0"/>
                <w:lang w:val="pl-PL" w:bidi="ar-SA"/>
              </w:rPr>
              <w:t>w okresie objętym sprawozdaniem fundacja nie zatrudniała żadnych osób</w:t>
            </w:r>
          </w:p>
        </w:tc>
      </w:tr>
      <w:tr>
        <w:trPr>
          <w:trHeight w:val="560"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2. Liczba osób zatrudnionych wyłącznie w ramach działalności gospodarczej</w:t>
            </w:r>
          </w:p>
        </w:tc>
        <w:tc>
          <w:tcPr>
            <w:tcW w:w="7228" w:type="dxa"/>
            <w:gridSpan w:val="1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w okresie objętym sprawozdaniem fundacja nie zatrudniała żadnych osób</w:t>
            </w:r>
          </w:p>
        </w:tc>
      </w:tr>
      <w:tr>
        <w:trPr>
          <w:trHeight w:val="714"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3. Łączna kwota wynagrodzeń </w:t>
            </w:r>
            <w:r>
              <w:rPr>
                <w:i/>
                <w:kern w:val="0"/>
                <w:sz w:val="22"/>
                <w:szCs w:val="22"/>
                <w:lang w:val="pl-PL" w:bidi="ar-SA"/>
              </w:rPr>
              <w:t>(brutto)</w:t>
            </w:r>
            <w:r>
              <w:rPr>
                <w:kern w:val="0"/>
                <w:sz w:val="22"/>
                <w:szCs w:val="22"/>
                <w:lang w:val="pl-PL" w:bidi="ar-SA"/>
              </w:rPr>
              <w:t xml:space="preserve"> wypłaconych przez fundację w okresie sprawozdawczym (wraz z pochodnymi od wynagrodzeń)</w:t>
            </w:r>
          </w:p>
        </w:tc>
        <w:tc>
          <w:tcPr>
            <w:tcW w:w="7228" w:type="dxa"/>
            <w:gridSpan w:val="1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0,00 zł</w:t>
            </w:r>
          </w:p>
        </w:tc>
      </w:tr>
      <w:tr>
        <w:trPr>
          <w:trHeight w:val="1546"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i/>
                <w:sz w:val="22"/>
                <w:szCs w:val="22"/>
              </w:rPr>
            </w:pPr>
            <w:r>
              <w:rPr>
                <w:kern w:val="0"/>
                <w:sz w:val="22"/>
                <w:szCs w:val="22"/>
                <w:lang w:val="pl-PL" w:bidi="ar-SA"/>
              </w:rPr>
              <w:t xml:space="preserve">a. Z tytułu umów o pracę </w:t>
            </w:r>
            <w:r>
              <w:rPr>
                <w:i/>
                <w:kern w:val="0"/>
                <w:sz w:val="22"/>
                <w:szCs w:val="22"/>
                <w:lang w:val="pl-PL" w:bidi="ar-SA"/>
              </w:rPr>
              <w:t>(z podziałem na wynagrodzenia, nagrody, premie i inne świadczenia, z wyodrębnieniem całości tych wynagrodzeń osób zatrudnionych wyłącznie w działalności gospodarczej)</w:t>
            </w:r>
          </w:p>
        </w:tc>
        <w:tc>
          <w:tcPr>
            <w:tcW w:w="7228" w:type="dxa"/>
            <w:gridSpan w:val="1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0,00 zł</w:t>
            </w:r>
          </w:p>
        </w:tc>
      </w:tr>
      <w:tr>
        <w:trPr>
          <w:trHeight w:val="138"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b. Z tytułu umów cywilnoprawnych</w:t>
            </w:r>
          </w:p>
        </w:tc>
        <w:tc>
          <w:tcPr>
            <w:tcW w:w="7228" w:type="dxa"/>
            <w:gridSpan w:val="1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0,00 zł</w:t>
            </w:r>
          </w:p>
        </w:tc>
      </w:tr>
      <w:tr>
        <w:trPr>
          <w:trHeight w:val="1622"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tcPr>
          <w:p>
            <w:pPr>
              <w:pStyle w:val="Normal"/>
              <w:widowControl/>
              <w:tabs>
                <w:tab w:val="clear" w:pos="708"/>
                <w:tab w:val="left" w:pos="540" w:leader="none"/>
              </w:tabs>
              <w:suppressAutoHyphens w:val="true"/>
              <w:spacing w:before="0" w:after="0"/>
              <w:jc w:val="start"/>
              <w:rPr>
                <w:sz w:val="22"/>
                <w:szCs w:val="22"/>
              </w:rPr>
            </w:pPr>
            <w:r>
              <w:rPr>
                <w:kern w:val="0"/>
                <w:sz w:val="22"/>
                <w:szCs w:val="22"/>
                <w:lang w:val="pl-PL" w:bidi="ar-SA"/>
              </w:rPr>
              <w:t xml:space="preserve">c. Wysokości rocznego lub przeciętnego miesięcznego wynagrodzenia wypłaconego łącznie członkom zarządu i innych organów fundacji oraz osobom kierującym wyłącznie działalnością gospodarczą </w:t>
            </w:r>
            <w:r>
              <w:rPr>
                <w:i/>
                <w:kern w:val="0"/>
                <w:sz w:val="22"/>
                <w:szCs w:val="22"/>
                <w:lang w:val="pl-PL" w:bidi="ar-SA"/>
              </w:rPr>
              <w:t>(z podziałem na wynagrodzenia, nagrody, premie i inne świadczenia)</w:t>
            </w:r>
          </w:p>
        </w:tc>
        <w:tc>
          <w:tcPr>
            <w:tcW w:w="7228" w:type="dxa"/>
            <w:gridSpan w:val="1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0,00 zł</w:t>
            </w:r>
          </w:p>
        </w:tc>
      </w:tr>
      <w:tr>
        <w:trPr>
          <w:trHeight w:val="572"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start"/>
              <w:rPr>
                <w:b/>
              </w:rPr>
            </w:pPr>
            <w:r>
              <w:rPr>
                <w:b/>
                <w:kern w:val="0"/>
                <w:lang w:val="pl-PL" w:bidi="ar-SA"/>
              </w:rPr>
              <w:t>VI. Informacja o udzielonych przez fundację pożyczkach pieniężnych w okresie sprawozdawczym</w:t>
            </w:r>
          </w:p>
        </w:tc>
      </w:tr>
      <w:tr>
        <w:trPr>
          <w:trHeight w:val="614"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1. Fundacja udzielała pożyczek pieniężnych </w:t>
            </w:r>
            <w:r>
              <w:rPr>
                <w:i/>
                <w:kern w:val="0"/>
                <w:sz w:val="22"/>
                <w:szCs w:val="22"/>
                <w:lang w:val="pl-PL" w:bidi="ar-SA"/>
              </w:rPr>
              <w:t>(zaznaczyć odpowiednie pole, w przypadku zaznaczenia pola TAK należy wypełnić rubryki 2-4)</w:t>
            </w:r>
          </w:p>
        </w:tc>
        <w:tc>
          <w:tcPr>
            <w:tcW w:w="2017" w:type="dxa"/>
            <w:gridSpan w:val="5"/>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center"/>
              <w:rPr>
                <w:b/>
                <w:sz w:val="22"/>
                <w:szCs w:val="22"/>
              </w:rPr>
            </w:pPr>
            <w:r>
              <w:rPr>
                <w:b/>
                <w:kern w:val="0"/>
                <w:sz w:val="22"/>
                <w:szCs w:val="22"/>
                <w:lang w:val="pl-PL" w:bidi="ar-SA"/>
              </w:rPr>
              <w:t>NIE</w:t>
            </w:r>
          </w:p>
        </w:tc>
        <w:tc>
          <w:tcPr>
            <w:tcW w:w="13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0"/>
              <w:jc w:val="center"/>
              <w:rPr>
                <w:b/>
                <w:sz w:val="22"/>
                <w:szCs w:val="22"/>
              </w:rPr>
            </w:pPr>
            <w:r>
              <w:rPr>
                <w:b/>
                <w:kern w:val="0"/>
                <w:sz w:val="22"/>
                <w:szCs w:val="22"/>
                <w:lang w:val="pl-PL" w:bidi="ar-SA"/>
              </w:rPr>
              <w:t>X</w:t>
            </w:r>
          </w:p>
        </w:tc>
        <w:tc>
          <w:tcPr>
            <w:tcW w:w="2267"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center"/>
              <w:rPr>
                <w:b/>
                <w:sz w:val="22"/>
                <w:szCs w:val="22"/>
              </w:rPr>
            </w:pPr>
            <w:r>
              <w:rPr>
                <w:b/>
                <w:kern w:val="0"/>
                <w:sz w:val="22"/>
                <w:szCs w:val="22"/>
                <w:lang w:val="pl-PL" w:bidi="ar-SA"/>
              </w:rPr>
              <w:t>TAK</w:t>
            </w:r>
          </w:p>
        </w:tc>
        <w:tc>
          <w:tcPr>
            <w:tcW w:w="156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sz w:val="22"/>
                <w:szCs w:val="22"/>
              </w:rPr>
            </w:pPr>
            <w:r>
              <w:rPr>
                <w:sz w:val="22"/>
                <w:szCs w:val="22"/>
              </w:rPr>
            </w:r>
          </w:p>
        </w:tc>
      </w:tr>
      <w:tr>
        <w:trPr>
          <w:trHeight w:val="100"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2. Wysokość udzielonych pożyczek pieniężnych</w:t>
            </w:r>
          </w:p>
        </w:tc>
        <w:tc>
          <w:tcPr>
            <w:tcW w:w="7228" w:type="dxa"/>
            <w:gridSpan w:val="1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w:t>
            </w:r>
          </w:p>
        </w:tc>
      </w:tr>
      <w:tr>
        <w:trPr>
          <w:trHeight w:val="199"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3. Wskazanie pożyczkobiorców i warunków przyznania pożyczek pieniężnych</w:t>
            </w:r>
          </w:p>
        </w:tc>
        <w:tc>
          <w:tcPr>
            <w:tcW w:w="7228" w:type="dxa"/>
            <w:gridSpan w:val="15"/>
            <w:tcBorders>
              <w:top w:val="single" w:sz="4" w:space="0" w:color="000000"/>
              <w:start w:val="single" w:sz="4" w:space="0" w:color="000000"/>
              <w:bottom w:val="single" w:sz="4" w:space="0" w:color="000000"/>
              <w:end w:val="single" w:sz="4" w:space="0" w:color="000000"/>
            </w:tcBorders>
            <w:shd w:fill="FFFFFF" w:val="clear"/>
          </w:tcPr>
          <w:p>
            <w:pPr>
              <w:pStyle w:val="Normal"/>
              <w:widowControl/>
              <w:suppressAutoHyphens w:val="true"/>
              <w:spacing w:before="0" w:after="0"/>
              <w:jc w:val="start"/>
              <w:rPr>
                <w:sz w:val="22"/>
                <w:szCs w:val="22"/>
              </w:rPr>
            </w:pPr>
            <w:r>
              <w:rPr>
                <w:kern w:val="0"/>
                <w:sz w:val="22"/>
                <w:szCs w:val="22"/>
                <w:lang w:val="pl-PL" w:bidi="ar-SA"/>
              </w:rPr>
              <w:t>-</w:t>
            </w:r>
          </w:p>
        </w:tc>
      </w:tr>
      <w:tr>
        <w:trPr>
          <w:trHeight w:val="983"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4. Statutowa podstawa udzielenia pożyczek pieniężnych </w:t>
            </w:r>
            <w:r>
              <w:rPr>
                <w:i/>
                <w:iCs/>
                <w:kern w:val="0"/>
                <w:sz w:val="22"/>
                <w:szCs w:val="22"/>
                <w:lang w:val="pl-PL" w:bidi="ar-SA"/>
              </w:rPr>
              <w:t>(należy zacytować odpowiedni przepis statutu)</w:t>
            </w:r>
          </w:p>
        </w:tc>
        <w:tc>
          <w:tcPr>
            <w:tcW w:w="7228" w:type="dxa"/>
            <w:gridSpan w:val="1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w:t>
            </w:r>
          </w:p>
        </w:tc>
      </w:tr>
      <w:tr>
        <w:trPr>
          <w:trHeight w:val="568"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start"/>
              <w:rPr>
                <w:b/>
              </w:rPr>
            </w:pPr>
            <w:r>
              <w:rPr>
                <w:b/>
                <w:kern w:val="0"/>
                <w:lang w:val="pl-PL" w:bidi="ar-SA"/>
              </w:rPr>
              <w:t>VII. Środki fundacji</w:t>
            </w:r>
          </w:p>
        </w:tc>
      </w:tr>
      <w:tr>
        <w:trPr/>
        <w:tc>
          <w:tcPr>
            <w:tcW w:w="10770" w:type="dxa"/>
            <w:gridSpan w:val="18"/>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 xml:space="preserve">1. Kwoty zgromadzone na rachunkach płatniczych, ze wskazaniem banku w przypadku rachunku bankowego </w:t>
            </w:r>
            <w:r>
              <w:rPr>
                <w:i/>
                <w:kern w:val="0"/>
                <w:sz w:val="22"/>
                <w:szCs w:val="22"/>
                <w:lang w:val="pl-PL" w:bidi="ar-SA"/>
              </w:rPr>
              <w:t>(należy podać dane na koniec roku sprawozdawczego)</w:t>
            </w:r>
            <w:r>
              <w:rPr>
                <w:kern w:val="0"/>
                <w:sz w:val="22"/>
                <w:szCs w:val="22"/>
                <w:lang w:val="pl-PL" w:bidi="ar-SA"/>
              </w:rPr>
              <w:t xml:space="preserve"> </w:t>
            </w:r>
          </w:p>
        </w:tc>
      </w:tr>
      <w:tr>
        <w:trPr>
          <w:trHeight w:val="172"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65 486,93 zł na rachunku MBank</w:t>
            </w:r>
          </w:p>
        </w:tc>
      </w:tr>
      <w:tr>
        <w:trPr/>
        <w:tc>
          <w:tcPr>
            <w:tcW w:w="10770" w:type="dxa"/>
            <w:gridSpan w:val="18"/>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 xml:space="preserve">2. Kwoty zgromadzone na rachunkach płatniczych spółdzielczej kasy oszczędnościowo-kredytowej (SKOK) w przypadku rachunku członka SKOK  </w:t>
            </w:r>
            <w:r>
              <w:rPr>
                <w:i/>
                <w:kern w:val="0"/>
                <w:sz w:val="22"/>
                <w:szCs w:val="22"/>
                <w:lang w:val="pl-PL" w:bidi="ar-SA"/>
              </w:rPr>
              <w:t xml:space="preserve">(należy podać dane na koniec roku sprawozdawczego) </w:t>
            </w:r>
          </w:p>
        </w:tc>
      </w:tr>
      <w:tr>
        <w:trPr>
          <w:trHeight w:val="159"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0,00 zł</w:t>
            </w:r>
          </w:p>
        </w:tc>
      </w:tr>
      <w:tr>
        <w:trPr>
          <w:trHeight w:val="406" w:hRule="atLeast"/>
        </w:trPr>
        <w:tc>
          <w:tcPr>
            <w:tcW w:w="5359" w:type="dxa"/>
            <w:gridSpan w:val="6"/>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3. Wysokość kwot zgromadzonych w gotówce</w:t>
            </w:r>
          </w:p>
          <w:p>
            <w:pPr>
              <w:pStyle w:val="Normal"/>
              <w:widowControl/>
              <w:suppressAutoHyphens w:val="true"/>
              <w:spacing w:before="0" w:after="0"/>
              <w:jc w:val="start"/>
              <w:rPr>
                <w:sz w:val="22"/>
                <w:szCs w:val="22"/>
              </w:rPr>
            </w:pPr>
            <w:r>
              <w:rPr>
                <w:i/>
                <w:kern w:val="0"/>
                <w:sz w:val="22"/>
                <w:szCs w:val="22"/>
                <w:lang w:val="pl-PL" w:bidi="ar-SA"/>
              </w:rPr>
              <w:t xml:space="preserve"> </w:t>
            </w:r>
            <w:r>
              <w:rPr>
                <w:i/>
                <w:kern w:val="0"/>
                <w:sz w:val="22"/>
                <w:szCs w:val="22"/>
                <w:lang w:val="pl-PL" w:bidi="ar-SA"/>
              </w:rPr>
              <w:t>(należy podać dane na koniec roku sprawozdawczego)</w:t>
            </w:r>
          </w:p>
        </w:tc>
        <w:tc>
          <w:tcPr>
            <w:tcW w:w="5411" w:type="dxa"/>
            <w:gridSpan w:val="1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0,00 zł</w:t>
            </w:r>
          </w:p>
        </w:tc>
      </w:tr>
      <w:tr>
        <w:trPr>
          <w:trHeight w:val="70" w:hRule="atLeast"/>
        </w:trPr>
        <w:tc>
          <w:tcPr>
            <w:tcW w:w="3965"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4. Wartość nabytych obligacji oraz wielkość objętych udziałów lub nabytych akcji w spółkach prawa handlowego ze wskazaniem tych spółek</w:t>
            </w:r>
          </w:p>
        </w:tc>
        <w:tc>
          <w:tcPr>
            <w:tcW w:w="3690" w:type="dxa"/>
            <w:gridSpan w:val="8"/>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5. Dane o nabytych nieruchomościach, ich przeznaczeniu oraz wysokości kwot wydatkowanych na to nabycie</w:t>
            </w:r>
          </w:p>
        </w:tc>
        <w:tc>
          <w:tcPr>
            <w:tcW w:w="3115" w:type="dxa"/>
            <w:gridSpan w:val="6"/>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6. Nabyte pozostałe środki trwałe</w:t>
            </w:r>
          </w:p>
        </w:tc>
      </w:tr>
      <w:tr>
        <w:trPr>
          <w:trHeight w:val="544" w:hRule="atLeast"/>
        </w:trPr>
        <w:tc>
          <w:tcPr>
            <w:tcW w:w="3965"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Fundacja nie nabyła obligacji ani akcji, nie objęła udziałów</w:t>
            </w:r>
          </w:p>
        </w:tc>
        <w:tc>
          <w:tcPr>
            <w:tcW w:w="3690" w:type="dxa"/>
            <w:gridSpan w:val="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Fundacja nie nabyła nieruchomości</w:t>
            </w:r>
          </w:p>
        </w:tc>
        <w:tc>
          <w:tcPr>
            <w:tcW w:w="3115" w:type="dxa"/>
            <w:gridSpan w:val="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Fundacja nie nabyła środków trwałych</w:t>
            </w:r>
          </w:p>
        </w:tc>
      </w:tr>
      <w:tr>
        <w:trPr>
          <w:trHeight w:val="405" w:hRule="atLeast"/>
        </w:trPr>
        <w:tc>
          <w:tcPr>
            <w:tcW w:w="3965" w:type="dxa"/>
            <w:gridSpan w:val="4"/>
            <w:vMerge w:val="restart"/>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 xml:space="preserve">7. Dane o wartościach aktywów i zobowiązań fundacji ujętych we właściwych sprawozdaniach finansowych sporządzanych dla celów statystycznych na dzień kończący bieżący i poprzedni rok obrotowy </w:t>
            </w:r>
          </w:p>
        </w:tc>
        <w:tc>
          <w:tcPr>
            <w:tcW w:w="3690" w:type="dxa"/>
            <w:gridSpan w:val="8"/>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Aktywa</w:t>
            </w:r>
          </w:p>
        </w:tc>
        <w:tc>
          <w:tcPr>
            <w:tcW w:w="3115" w:type="dxa"/>
            <w:gridSpan w:val="6"/>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Zobowiązania</w:t>
            </w:r>
          </w:p>
        </w:tc>
      </w:tr>
      <w:tr>
        <w:trPr>
          <w:trHeight w:val="1227" w:hRule="atLeast"/>
        </w:trPr>
        <w:tc>
          <w:tcPr>
            <w:tcW w:w="3965" w:type="dxa"/>
            <w:gridSpan w:val="4"/>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3690" w:type="dxa"/>
            <w:gridSpan w:val="8"/>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sz w:val="22"/>
                <w:szCs w:val="22"/>
              </w:rPr>
            </w:pPr>
            <w:r>
              <w:rPr>
                <w:rFonts w:eastAsia="Times New Roman" w:cs="Times New Roman" w:ascii="Times" w:hAnsi="Times"/>
                <w:kern w:val="0"/>
                <w:sz w:val="22"/>
                <w:szCs w:val="22"/>
                <w:lang w:val="pl-PL" w:eastAsia="en-US" w:bidi="ar-SA"/>
              </w:rPr>
              <w:t>(31.12.2022r.)  2001,00 zł</w:t>
            </w:r>
          </w:p>
          <w:p>
            <w:pPr>
              <w:pStyle w:val="Normal"/>
              <w:widowControl/>
              <w:spacing w:lineRule="auto" w:line="240" w:before="0" w:after="0"/>
              <w:jc w:val="start"/>
              <w:rPr>
                <w:sz w:val="22"/>
                <w:szCs w:val="22"/>
              </w:rPr>
            </w:pPr>
            <w:r>
              <w:rPr>
                <w:sz w:val="22"/>
                <w:szCs w:val="22"/>
              </w:rPr>
            </w:r>
          </w:p>
          <w:p>
            <w:pPr>
              <w:pStyle w:val="Normal"/>
              <w:widowControl/>
              <w:spacing w:lineRule="auto" w:line="240" w:before="0" w:after="0"/>
              <w:jc w:val="start"/>
              <w:rPr>
                <w:sz w:val="22"/>
                <w:szCs w:val="22"/>
              </w:rPr>
            </w:pPr>
            <w:r>
              <w:rPr>
                <w:rFonts w:eastAsia="Times New Roman" w:cs="Times New Roman" w:ascii="Times" w:hAnsi="Times"/>
                <w:kern w:val="0"/>
                <w:sz w:val="22"/>
                <w:szCs w:val="22"/>
                <w:lang w:val="pl-PL" w:eastAsia="en-US" w:bidi="ar-SA"/>
              </w:rPr>
              <w:t>(31.12.2023r.)  65 486,93 zł</w:t>
            </w:r>
          </w:p>
        </w:tc>
        <w:tc>
          <w:tcPr>
            <w:tcW w:w="3115" w:type="dxa"/>
            <w:gridSpan w:val="6"/>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sz w:val="22"/>
                <w:szCs w:val="22"/>
              </w:rPr>
            </w:pPr>
            <w:r>
              <w:rPr>
                <w:rFonts w:eastAsia="Times New Roman" w:cs="Times New Roman" w:ascii="Times" w:hAnsi="Times"/>
                <w:kern w:val="0"/>
                <w:sz w:val="22"/>
                <w:szCs w:val="22"/>
                <w:lang w:val="pl-PL" w:eastAsia="en-US" w:bidi="ar-SA"/>
              </w:rPr>
              <w:t>(31.12.2022r.)  0,00 zł</w:t>
            </w:r>
          </w:p>
          <w:p>
            <w:pPr>
              <w:pStyle w:val="Normal"/>
              <w:widowControl/>
              <w:spacing w:lineRule="auto" w:line="240" w:before="0" w:after="0"/>
              <w:jc w:val="start"/>
              <w:rPr>
                <w:sz w:val="22"/>
                <w:szCs w:val="22"/>
              </w:rPr>
            </w:pPr>
            <w:r>
              <w:rPr>
                <w:sz w:val="22"/>
                <w:szCs w:val="22"/>
              </w:rPr>
            </w:r>
          </w:p>
          <w:p>
            <w:pPr>
              <w:pStyle w:val="Normal"/>
              <w:widowControl/>
              <w:spacing w:lineRule="auto" w:line="240" w:before="0" w:after="0"/>
              <w:jc w:val="start"/>
              <w:rPr>
                <w:sz w:val="22"/>
                <w:szCs w:val="22"/>
              </w:rPr>
            </w:pPr>
            <w:r>
              <w:rPr>
                <w:rFonts w:eastAsia="Times New Roman" w:cs="Times New Roman" w:ascii="Times" w:hAnsi="Times"/>
                <w:kern w:val="0"/>
                <w:sz w:val="22"/>
                <w:szCs w:val="22"/>
                <w:lang w:val="pl-PL" w:eastAsia="en-US" w:bidi="ar-SA"/>
              </w:rPr>
              <w:t>(31.12.2023r.)  64 592,93 zł</w:t>
            </w:r>
          </w:p>
        </w:tc>
      </w:tr>
      <w:tr>
        <w:trPr>
          <w:trHeight w:val="411"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both"/>
              <w:rPr>
                <w:b/>
              </w:rPr>
            </w:pPr>
            <w:r>
              <w:rPr>
                <w:b/>
                <w:kern w:val="0"/>
                <w:lang w:val="pl-PL" w:bidi="ar-SA"/>
              </w:rPr>
              <w:t xml:space="preserve">VIII. Dane o działalności zleconej fundacji przez podmioty państwowe i samorządowe </w:t>
            </w:r>
            <w:r>
              <w:rPr>
                <w:bCs/>
                <w:i/>
                <w:kern w:val="0"/>
                <w:lang w:val="pl-PL" w:bidi="ar-SA"/>
              </w:rPr>
              <w:t>(usługi, państwowe zadania zlecone - dotacje i zamówienia publiczne) oraz informacja o wyniku finansowym tej działalności</w:t>
            </w:r>
          </w:p>
        </w:tc>
      </w:tr>
      <w:tr>
        <w:trPr>
          <w:trHeight w:val="96" w:hRule="atLeast"/>
        </w:trPr>
        <w:tc>
          <w:tcPr>
            <w:tcW w:w="10770" w:type="dxa"/>
            <w:gridSpan w:val="18"/>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W okresie sprawozdawczym fundacja nie realizowała żadnej działalności zleconej przez podmioty państwowe i samorządowe.</w:t>
            </w:r>
          </w:p>
        </w:tc>
      </w:tr>
      <w:tr>
        <w:trPr>
          <w:trHeight w:val="117"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both"/>
              <w:rPr>
                <w:b/>
              </w:rPr>
            </w:pPr>
            <w:r>
              <w:rPr>
                <w:b/>
                <w:kern w:val="0"/>
                <w:lang w:val="pl-PL" w:bidi="ar-SA"/>
              </w:rPr>
              <w:t xml:space="preserve">IX. </w:t>
            </w:r>
            <w:bookmarkStart w:id="0" w:name="_Hlk120695458"/>
            <w:r>
              <w:rPr>
                <w:b/>
                <w:kern w:val="0"/>
                <w:lang w:val="pl-PL" w:bidi="ar-SA"/>
              </w:rPr>
              <w:t>Informacja o rozliczeniach fundacji</w:t>
            </w:r>
            <w:bookmarkEnd w:id="0"/>
            <w:r>
              <w:rPr>
                <w:b/>
                <w:kern w:val="0"/>
                <w:lang w:val="pl-PL" w:bidi="ar-SA"/>
              </w:rPr>
              <w:t xml:space="preserve"> w okresie sprawozdawczym</w:t>
            </w:r>
          </w:p>
        </w:tc>
      </w:tr>
      <w:tr>
        <w:trPr>
          <w:trHeight w:val="342"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ListParagraph"/>
              <w:widowControl/>
              <w:numPr>
                <w:ilvl w:val="0"/>
                <w:numId w:val="8"/>
              </w:numPr>
              <w:suppressAutoHyphens w:val="true"/>
              <w:spacing w:before="0" w:after="0"/>
              <w:contextualSpacing/>
              <w:jc w:val="start"/>
              <w:rPr>
                <w:bCs/>
                <w:sz w:val="22"/>
                <w:szCs w:val="22"/>
              </w:rPr>
            </w:pPr>
            <w:r>
              <w:rPr>
                <w:bCs/>
                <w:kern w:val="0"/>
                <w:sz w:val="22"/>
                <w:szCs w:val="22"/>
                <w:lang w:val="pl-PL" w:bidi="ar-SA"/>
              </w:rPr>
              <w:t>Z tytułu ciążących zobowiązań podatkowych</w:t>
            </w:r>
          </w:p>
        </w:tc>
      </w:tr>
      <w:tr>
        <w:trPr>
          <w:trHeight w:val="262" w:hRule="atLeast"/>
        </w:trPr>
        <w:tc>
          <w:tcPr>
            <w:tcW w:w="10770" w:type="dxa"/>
            <w:gridSpan w:val="18"/>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both"/>
              <w:rPr>
                <w:b/>
                <w:sz w:val="22"/>
                <w:szCs w:val="22"/>
              </w:rPr>
            </w:pPr>
            <w:r>
              <w:rPr>
                <w:b/>
                <w:sz w:val="22"/>
                <w:szCs w:val="22"/>
              </w:rPr>
              <w:t>Fundacja nie miała żadnych zobowiązań podatkowych na koniec okresu sprawozdawczego.</w:t>
            </w:r>
          </w:p>
        </w:tc>
      </w:tr>
      <w:tr>
        <w:trPr>
          <w:trHeight w:val="269"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ListParagraph"/>
              <w:widowControl/>
              <w:numPr>
                <w:ilvl w:val="0"/>
                <w:numId w:val="4"/>
              </w:numPr>
              <w:suppressAutoHyphens w:val="true"/>
              <w:spacing w:before="0" w:after="0"/>
              <w:contextualSpacing/>
              <w:jc w:val="start"/>
              <w:rPr>
                <w:bCs/>
                <w:sz w:val="22"/>
                <w:szCs w:val="22"/>
              </w:rPr>
            </w:pPr>
            <w:r>
              <w:rPr>
                <w:bCs/>
                <w:kern w:val="0"/>
                <w:sz w:val="22"/>
                <w:szCs w:val="22"/>
                <w:lang w:val="pl-PL" w:bidi="ar-SA"/>
              </w:rPr>
              <w:t>Informacja w sprawie składanych deklaracji podatkowych</w:t>
            </w:r>
          </w:p>
        </w:tc>
      </w:tr>
      <w:tr>
        <w:trPr>
          <w:trHeight w:val="116"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both"/>
              <w:rPr>
                <w:b/>
                <w:sz w:val="22"/>
                <w:szCs w:val="22"/>
              </w:rPr>
            </w:pPr>
            <w:r>
              <w:rPr>
                <w:b/>
                <w:kern w:val="0"/>
                <w:sz w:val="22"/>
                <w:szCs w:val="22"/>
                <w:lang w:val="pl-PL" w:bidi="ar-SA"/>
              </w:rPr>
              <w:t>Fundacja nie składała w okresie sprawozdawczym żadnych deklaracji podatkowych.</w:t>
            </w:r>
          </w:p>
        </w:tc>
      </w:tr>
      <w:tr>
        <w:trPr>
          <w:trHeight w:val="1925" w:hRule="atLeast"/>
        </w:trPr>
        <w:tc>
          <w:tcPr>
            <w:tcW w:w="5359" w:type="dxa"/>
            <w:gridSpan w:val="6"/>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both"/>
              <w:rPr>
                <w:bCs/>
                <w:i/>
              </w:rPr>
            </w:pPr>
            <w:r>
              <w:rPr>
                <w:b/>
                <w:kern w:val="0"/>
                <w:lang w:val="pl-PL" w:bidi="ar-SA"/>
              </w:rPr>
              <w:t xml:space="preserve">X. Informacja, czy fundacja jest instytucją obowiązaną w rozumieniu ustawy z dnia 1 marca 2018 r. o przeciwdziałaniu praniu pieniędzy oraz finansowaniu terroryzmu </w:t>
            </w:r>
            <w:r>
              <w:rPr>
                <w:b/>
                <w:i/>
                <w:kern w:val="0"/>
                <w:lang w:val="pl-PL" w:bidi="ar-SA"/>
              </w:rPr>
              <w:t xml:space="preserve">(Dz.U. z 2022 r. poz. 593, z późn.zm.) – </w:t>
            </w:r>
            <w:r>
              <w:rPr>
                <w:bCs/>
                <w:i/>
                <w:kern w:val="0"/>
                <w:lang w:val="pl-PL" w:bidi="ar-SA"/>
              </w:rPr>
              <w:t>zaznaczyć odpowiednie pole,</w:t>
            </w:r>
            <w:r>
              <w:rPr>
                <w:b/>
                <w:i/>
                <w:kern w:val="0"/>
                <w:lang w:val="pl-PL" w:bidi="ar-SA"/>
              </w:rPr>
              <w:t xml:space="preserve"> </w:t>
            </w:r>
            <w:r>
              <w:rPr>
                <w:i/>
                <w:kern w:val="0"/>
                <w:sz w:val="22"/>
                <w:szCs w:val="22"/>
                <w:lang w:val="pl-PL" w:bidi="ar-SA"/>
              </w:rPr>
              <w:t xml:space="preserve">w przypadku zaznaczenia odpowiedzi TAK należy wypełnić </w:t>
            </w:r>
            <w:r>
              <w:rPr>
                <w:bCs/>
                <w:i/>
                <w:kern w:val="0"/>
                <w:lang w:val="pl-PL" w:bidi="ar-SA"/>
              </w:rPr>
              <w:t>część XI.</w:t>
            </w:r>
          </w:p>
          <w:p>
            <w:pPr>
              <w:pStyle w:val="Normal"/>
              <w:widowControl/>
              <w:suppressAutoHyphens w:val="true"/>
              <w:spacing w:before="0" w:after="0"/>
              <w:jc w:val="both"/>
              <w:rPr>
                <w:bCs/>
                <w:i/>
              </w:rPr>
            </w:pPr>
            <w:r>
              <w:rPr>
                <w:bCs/>
                <w:i/>
              </w:rPr>
            </w:r>
          </w:p>
          <w:p>
            <w:pPr>
              <w:pStyle w:val="Normal"/>
              <w:widowControl/>
              <w:suppressAutoHyphens w:val="true"/>
              <w:spacing w:before="0" w:after="0"/>
              <w:jc w:val="start"/>
              <w:rPr>
                <w:b/>
              </w:rPr>
            </w:pPr>
            <w:r>
              <w:rPr>
                <w:b/>
              </w:rPr>
            </w:r>
          </w:p>
        </w:tc>
        <w:tc>
          <w:tcPr>
            <w:tcW w:w="1584" w:type="dxa"/>
            <w:gridSpan w:val="3"/>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center"/>
              <w:rPr>
                <w:b/>
              </w:rPr>
            </w:pPr>
            <w:r>
              <w:rPr>
                <w:b/>
                <w:kern w:val="0"/>
                <w:lang w:val="pl-PL" w:bidi="ar-SA"/>
              </w:rPr>
              <w:t>NIE</w:t>
            </w:r>
          </w:p>
        </w:tc>
        <w:tc>
          <w:tcPr>
            <w:tcW w:w="113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X</w:t>
            </w:r>
          </w:p>
        </w:tc>
        <w:tc>
          <w:tcPr>
            <w:tcW w:w="1133" w:type="dxa"/>
            <w:gridSpan w:val="3"/>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center"/>
              <w:rPr>
                <w:b/>
              </w:rPr>
            </w:pPr>
            <w:r>
              <w:rPr>
                <w:b/>
                <w:kern w:val="0"/>
                <w:lang w:val="pl-PL" w:bidi="ar-SA"/>
              </w:rPr>
              <w:t>TAK</w:t>
            </w:r>
          </w:p>
        </w:tc>
        <w:tc>
          <w:tcPr>
            <w:tcW w:w="156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r>
          </w:p>
        </w:tc>
      </w:tr>
      <w:tr>
        <w:trPr>
          <w:trHeight w:val="1074"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both"/>
              <w:rPr>
                <w:b/>
              </w:rPr>
            </w:pPr>
            <w:r>
              <w:rPr>
                <w:b/>
                <w:kern w:val="0"/>
                <w:lang w:val="pl-PL" w:bidi="ar-SA"/>
              </w:rPr>
              <w:t>XI</w:t>
            </w:r>
            <w:bookmarkStart w:id="1" w:name="_Hlk120696113"/>
            <w:r>
              <w:rPr>
                <w:b/>
                <w:kern w:val="0"/>
                <w:lang w:val="pl-PL" w:bidi="ar-SA"/>
              </w:rPr>
              <w:t>. Informacja o przyjęciu lub dokonaniu przez fundację płatności w gotówce o wartości równej lub przekraczającej równowartość 10 000 euro, bez względu na to, czy płatność jest przeprowadzana jako pojedyncza operacja czy kilka operacji, które wydają się ze sobą powiązane, wraz ze wskazaniem daty i kwoty operacji</w:t>
            </w:r>
            <w:bookmarkEnd w:id="1"/>
          </w:p>
        </w:tc>
      </w:tr>
      <w:tr>
        <w:trPr>
          <w:trHeight w:val="555"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b/>
              </w:rPr>
            </w:pPr>
            <w:r>
              <w:rPr>
                <w:b/>
                <w:kern w:val="0"/>
                <w:lang w:val="pl-PL" w:bidi="ar-SA"/>
              </w:rPr>
              <w:t>Fundacja nie przyjmowała ani nie dokonywała płatności w gotówce o wartości równej lub przekraczającej równowartość 10 000 euro</w:t>
            </w:r>
          </w:p>
        </w:tc>
      </w:tr>
      <w:tr>
        <w:trPr>
          <w:trHeight w:val="441"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before="0" w:after="0"/>
              <w:jc w:val="start"/>
              <w:rPr>
                <w:b/>
              </w:rPr>
            </w:pPr>
            <w:r>
              <w:rPr>
                <w:b/>
                <w:kern w:val="0"/>
                <w:lang w:val="pl-PL" w:bidi="ar-SA"/>
              </w:rPr>
              <w:t>XII. Informacja o przeprowadzanych kontrolach w fundacji</w:t>
            </w:r>
          </w:p>
        </w:tc>
      </w:tr>
      <w:tr>
        <w:trPr>
          <w:trHeight w:val="666" w:hRule="atLeast"/>
        </w:trPr>
        <w:tc>
          <w:tcPr>
            <w:tcW w:w="5359" w:type="dxa"/>
            <w:gridSpan w:val="6"/>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i/>
                <w:sz w:val="22"/>
                <w:szCs w:val="22"/>
              </w:rPr>
            </w:pPr>
            <w:r>
              <w:rPr>
                <w:kern w:val="0"/>
                <w:sz w:val="22"/>
                <w:szCs w:val="22"/>
                <w:lang w:val="pl-PL" w:bidi="ar-SA"/>
              </w:rPr>
              <w:t xml:space="preserve">1. Informacja, czy w fundacji była przeprowadzona kontrola </w:t>
            </w:r>
            <w:r>
              <w:rPr>
                <w:i/>
                <w:kern w:val="0"/>
                <w:sz w:val="22"/>
                <w:szCs w:val="22"/>
                <w:lang w:val="pl-PL" w:bidi="ar-SA"/>
              </w:rPr>
              <w:t>(zaznaczyć odpowiednie pole, w przypadku zaznaczenia odpowiedzi TAK należy wypełnić rubrykę 2)</w:t>
            </w:r>
          </w:p>
        </w:tc>
        <w:tc>
          <w:tcPr>
            <w:tcW w:w="1584"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center"/>
              <w:rPr>
                <w:b/>
                <w:sz w:val="22"/>
                <w:szCs w:val="22"/>
              </w:rPr>
            </w:pPr>
            <w:r>
              <w:rPr>
                <w:b/>
                <w:kern w:val="0"/>
                <w:sz w:val="22"/>
                <w:szCs w:val="22"/>
                <w:lang w:val="pl-PL" w:bidi="ar-SA"/>
              </w:rPr>
              <w:t>NIE</w:t>
            </w:r>
          </w:p>
        </w:tc>
        <w:tc>
          <w:tcPr>
            <w:tcW w:w="113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b/>
                <w:sz w:val="22"/>
                <w:szCs w:val="22"/>
              </w:rPr>
            </w:pPr>
            <w:r>
              <w:rPr>
                <w:b/>
                <w:kern w:val="0"/>
                <w:sz w:val="22"/>
                <w:szCs w:val="22"/>
                <w:lang w:val="pl-PL" w:bidi="ar-SA"/>
              </w:rPr>
              <w:t>X</w:t>
            </w:r>
          </w:p>
        </w:tc>
        <w:tc>
          <w:tcPr>
            <w:tcW w:w="1133"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center"/>
              <w:rPr>
                <w:b/>
                <w:sz w:val="22"/>
                <w:szCs w:val="22"/>
              </w:rPr>
            </w:pPr>
            <w:r>
              <w:rPr>
                <w:b/>
                <w:kern w:val="0"/>
                <w:sz w:val="22"/>
                <w:szCs w:val="22"/>
                <w:lang w:val="pl-PL" w:bidi="ar-SA"/>
              </w:rPr>
              <w:t>TAK</w:t>
            </w:r>
          </w:p>
        </w:tc>
        <w:tc>
          <w:tcPr>
            <w:tcW w:w="156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b/>
                <w:sz w:val="22"/>
                <w:szCs w:val="22"/>
              </w:rPr>
            </w:pPr>
            <w:r>
              <w:rPr>
                <w:b/>
                <w:sz w:val="22"/>
                <w:szCs w:val="22"/>
              </w:rPr>
            </w:r>
          </w:p>
        </w:tc>
      </w:tr>
      <w:tr>
        <w:trPr>
          <w:trHeight w:val="460" w:hRule="atLeast"/>
        </w:trPr>
        <w:tc>
          <w:tcPr>
            <w:tcW w:w="10770" w:type="dxa"/>
            <w:gridSpan w:val="18"/>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2. Wyniki przeprowadzonej kontroli w fundacji (</w:t>
            </w:r>
            <w:r>
              <w:rPr>
                <w:i/>
                <w:iCs/>
                <w:kern w:val="0"/>
                <w:sz w:val="22"/>
                <w:szCs w:val="22"/>
                <w:lang w:val="pl-PL" w:bidi="ar-SA"/>
              </w:rPr>
              <w:t>pozytywne i negatywne wraz ze wskazaniem podmiotu przeprowadzającego kontrolę)</w:t>
            </w:r>
          </w:p>
        </w:tc>
      </w:tr>
      <w:tr>
        <w:trPr>
          <w:trHeight w:val="261"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w:t>
            </w:r>
          </w:p>
        </w:tc>
      </w:tr>
    </w:tbl>
    <w:p>
      <w:pPr>
        <w:pStyle w:val="Normal"/>
        <w:tabs>
          <w:tab w:val="clear" w:pos="708"/>
          <w:tab w:val="left" w:pos="540" w:leader="none"/>
          <w:tab w:val="left" w:pos="900" w:leader="none"/>
        </w:tabs>
        <w:jc w:val="both"/>
        <w:rPr/>
      </w:pPr>
      <w:r>
        <w:rPr/>
      </w:r>
    </w:p>
    <w:p>
      <w:pPr>
        <w:pStyle w:val="Normal"/>
        <w:rPr/>
      </w:pPr>
      <w:r>
        <w:rPr/>
      </w:r>
    </w:p>
    <w:p>
      <w:pPr>
        <w:pStyle w:val="Normal"/>
        <w:tabs>
          <w:tab w:val="clear" w:pos="708"/>
          <w:tab w:val="left" w:pos="540" w:leader="none"/>
          <w:tab w:val="left" w:pos="900" w:leader="none"/>
        </w:tabs>
        <w:jc w:val="both"/>
        <w:rPr/>
      </w:pPr>
      <w:r>
        <w:rPr/>
        <w:t xml:space="preserve">………………………………………                      </w:t>
      </w:r>
    </w:p>
    <w:p>
      <w:pPr>
        <w:pStyle w:val="Normal"/>
        <w:tabs>
          <w:tab w:val="clear" w:pos="708"/>
          <w:tab w:val="left" w:pos="540" w:leader="none"/>
          <w:tab w:val="left" w:pos="900" w:leader="none"/>
        </w:tabs>
        <w:jc w:val="both"/>
        <w:rPr/>
      </w:pPr>
      <w:r>
        <w:rPr/>
        <w:t>podpisy członków zarządu fundacji</w:t>
        <w:tab/>
        <w:tab/>
        <w:tab/>
        <w:t xml:space="preserve">        </w:t>
      </w:r>
    </w:p>
    <w:p>
      <w:pPr>
        <w:pStyle w:val="Normal"/>
        <w:tabs>
          <w:tab w:val="clear" w:pos="708"/>
          <w:tab w:val="left" w:pos="540" w:leader="none"/>
          <w:tab w:val="left" w:pos="900" w:leader="none"/>
        </w:tabs>
        <w:ind w:start="360"/>
        <w:rPr/>
      </w:pPr>
      <w:r>
        <w:rPr/>
      </w:r>
    </w:p>
    <w:p>
      <w:pPr>
        <w:pStyle w:val="Normal"/>
        <w:tabs>
          <w:tab w:val="clear" w:pos="708"/>
          <w:tab w:val="left" w:pos="540" w:leader="none"/>
          <w:tab w:val="left" w:pos="900" w:leader="none"/>
        </w:tabs>
        <w:ind w:hanging="0" w:start="0"/>
        <w:rPr/>
      </w:pPr>
      <w:r>
        <w:rPr/>
      </w:r>
    </w:p>
    <w:p>
      <w:pPr>
        <w:pStyle w:val="Normal"/>
        <w:tabs>
          <w:tab w:val="clear" w:pos="708"/>
          <w:tab w:val="left" w:pos="540" w:leader="none"/>
          <w:tab w:val="left" w:pos="900" w:leader="none"/>
        </w:tabs>
        <w:ind w:hanging="0" w:start="0"/>
        <w:rPr/>
      </w:pPr>
      <w:r>
        <w:rPr/>
      </w:r>
    </w:p>
    <w:p>
      <w:pPr>
        <w:pStyle w:val="Normal"/>
        <w:tabs>
          <w:tab w:val="clear" w:pos="708"/>
          <w:tab w:val="left" w:pos="540" w:leader="none"/>
          <w:tab w:val="left" w:pos="900" w:leader="none"/>
        </w:tabs>
        <w:ind w:start="360"/>
        <w:rPr/>
      </w:pPr>
      <w:r>
        <w:rPr>
          <w:rFonts w:cs="Times New Roman"/>
        </w:rPr>
        <w:t>Lublin, 30.01.2024</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Times New Roman">
    <w:charset w:val="ee" w:characterSet="windows-1250"/>
    <w:family w:val="roman"/>
    <w:pitch w:val="variable"/>
  </w:font>
  <w:font w:name="Times">
    <w:altName w:val="Times New Roman"/>
    <w:charset w:val="ee" w:characterSet="windows-1250"/>
    <w:family w:val="roman"/>
    <w:pitch w:val="variable"/>
  </w:font>
  <w:font w:name="Segoe UI">
    <w:charset w:val="ee" w:characterSet="windows-1250"/>
    <w:family w:val="swiss"/>
    <w:pitch w:val="variable"/>
  </w:font>
  <w:font w:name="Liberation Sans">
    <w:altName w:val="Arial"/>
    <w:charset w:val="ee" w:characterSet="windows-1250"/>
    <w:family w:val="swiss"/>
    <w:pitch w:val="variable"/>
  </w:font>
  <w:font w:name="Arial">
    <w:charset w:val="ee" w:characterSet="windows-1250"/>
    <w:family w:val="swiss"/>
    <w:pitch w:val="variable"/>
  </w:font>
  <w:font w:name="Source Sans Pro">
    <w:altName w:val="Calibri"/>
    <w:charset w:val="ee" w:characterSet="windows-1250"/>
    <w:family w:val="roman"/>
    <w:pitch w:val="variable"/>
  </w:font>
  <w:font w:name="Wingdings">
    <w:charset w:val="02"/>
    <w:family w:val="auto"/>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
    <w:lvl w:ilvl="0">
      <w:start w:val="1"/>
      <w:numFmt w:val="lowerLetter"/>
      <w:lvlText w:val="%1)"/>
      <w:lvlJc w:val="start"/>
      <w:pPr>
        <w:tabs>
          <w:tab w:val="num" w:pos="0"/>
        </w:tabs>
        <w:ind w:start="1440" w:hanging="360"/>
      </w:pPr>
      <w:rPr>
        <w:u w:val="none"/>
      </w:rPr>
    </w:lvl>
    <w:lvl w:ilvl="1">
      <w:start w:val="1"/>
      <w:numFmt w:val="lowerRoman"/>
      <w:lvlText w:val="%2)"/>
      <w:lvlJc w:val="end"/>
      <w:pPr>
        <w:tabs>
          <w:tab w:val="num" w:pos="0"/>
        </w:tabs>
        <w:ind w:start="2160" w:hanging="360"/>
      </w:pPr>
      <w:rPr>
        <w:u w:val="none"/>
      </w:rPr>
    </w:lvl>
    <w:lvl w:ilvl="2">
      <w:start w:val="1"/>
      <w:numFmt w:val="decimal"/>
      <w:lvlText w:val="%3)"/>
      <w:lvlJc w:val="start"/>
      <w:pPr>
        <w:tabs>
          <w:tab w:val="num" w:pos="0"/>
        </w:tabs>
        <w:ind w:start="2880" w:hanging="360"/>
      </w:pPr>
      <w:rPr>
        <w:u w:val="none"/>
      </w:rPr>
    </w:lvl>
    <w:lvl w:ilvl="3">
      <w:start w:val="1"/>
      <w:numFmt w:val="lowerLetter"/>
      <w:lvlText w:val="(%4)"/>
      <w:lvlJc w:val="start"/>
      <w:pPr>
        <w:tabs>
          <w:tab w:val="num" w:pos="0"/>
        </w:tabs>
        <w:ind w:start="3600" w:hanging="360"/>
      </w:pPr>
      <w:rPr>
        <w:u w:val="none"/>
      </w:rPr>
    </w:lvl>
    <w:lvl w:ilvl="4">
      <w:start w:val="1"/>
      <w:numFmt w:val="lowerRoman"/>
      <w:lvlText w:val="(%5)"/>
      <w:lvlJc w:val="end"/>
      <w:pPr>
        <w:tabs>
          <w:tab w:val="num" w:pos="0"/>
        </w:tabs>
        <w:ind w:start="4320" w:hanging="360"/>
      </w:pPr>
      <w:rPr>
        <w:u w:val="none"/>
      </w:rPr>
    </w:lvl>
    <w:lvl w:ilvl="5">
      <w:start w:val="1"/>
      <w:numFmt w:val="decimal"/>
      <w:lvlText w:val="(%6)"/>
      <w:lvlJc w:val="start"/>
      <w:pPr>
        <w:tabs>
          <w:tab w:val="num" w:pos="0"/>
        </w:tabs>
        <w:ind w:start="5040" w:hanging="360"/>
      </w:pPr>
      <w:rPr>
        <w:u w:val="none"/>
      </w:rPr>
    </w:lvl>
    <w:lvl w:ilvl="6">
      <w:start w:val="1"/>
      <w:numFmt w:val="lowerLetter"/>
      <w:lvlText w:val="%7."/>
      <w:lvlJc w:val="start"/>
      <w:pPr>
        <w:tabs>
          <w:tab w:val="num" w:pos="0"/>
        </w:tabs>
        <w:ind w:start="5760" w:hanging="360"/>
      </w:pPr>
      <w:rPr>
        <w:u w:val="none"/>
      </w:rPr>
    </w:lvl>
    <w:lvl w:ilvl="7">
      <w:start w:val="1"/>
      <w:numFmt w:val="lowerRoman"/>
      <w:lvlText w:val="%8."/>
      <w:lvlJc w:val="end"/>
      <w:pPr>
        <w:tabs>
          <w:tab w:val="num" w:pos="0"/>
        </w:tabs>
        <w:ind w:start="6480" w:hanging="360"/>
      </w:pPr>
      <w:rPr>
        <w:u w:val="none"/>
      </w:rPr>
    </w:lvl>
    <w:lvl w:ilvl="8">
      <w:start w:val="1"/>
      <w:numFmt w:val="decimal"/>
      <w:lvlText w:val="%9."/>
      <w:lvlJc w:val="start"/>
      <w:pPr>
        <w:tabs>
          <w:tab w:val="num" w:pos="0"/>
        </w:tabs>
        <w:ind w:start="7200" w:hanging="360"/>
      </w:pPr>
      <w:rPr>
        <w:u w:val="none"/>
      </w:rPr>
    </w:lvl>
  </w:abstractNum>
  <w:abstractNum w:abstractNumId="3">
    <w:lvl w:ilvl="0">
      <w:start w:val="1"/>
      <w:numFmt w:val="upperRoman"/>
      <w:lvlText w:val="%1."/>
      <w:lvlJc w:val="start"/>
      <w:pPr>
        <w:tabs>
          <w:tab w:val="num" w:pos="0"/>
        </w:tabs>
        <w:ind w:start="1080" w:hanging="7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3"/>
    <w:lvlOverride w:ilvl="0">
      <w:startOverride w:val="1"/>
    </w:lvlOverride>
  </w:num>
  <w:num w:numId="8">
    <w:abstractNumId w:val="4"/>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pl-PL"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40" w:before="0" w:after="0"/>
      <w:jc w:val="start"/>
    </w:pPr>
    <w:rPr>
      <w:rFonts w:ascii="Times New Roman" w:hAnsi="Times New Roman" w:eastAsia="Times New Roman" w:cs="Times New Roman"/>
      <w:color w:val="auto"/>
      <w:kern w:val="0"/>
      <w:sz w:val="24"/>
      <w:szCs w:val="24"/>
      <w:lang w:val="pl-PL" w:eastAsia="pl-PL" w:bidi="ar-SA"/>
    </w:rPr>
  </w:style>
  <w:style w:type="character" w:styleId="DefaultParagraphFont">
    <w:name w:val="Default Paragraph Font"/>
    <w:qFormat/>
    <w:rPr/>
  </w:style>
  <w:style w:type="character" w:styleId="TekstprzypisudolnegoZnak">
    <w:name w:val="Tekst przypisu dolnego Znak"/>
    <w:basedOn w:val="DefaultParagraphFont"/>
    <w:qFormat/>
    <w:rPr>
      <w:rFonts w:ascii="Times" w:hAnsi="Times" w:eastAsia="Times New Roman" w:cs="Times New Roman"/>
      <w:sz w:val="24"/>
      <w:szCs w:val="24"/>
      <w:lang w:eastAsia="pl-PL"/>
    </w:rPr>
  </w:style>
  <w:style w:type="character" w:styleId="TekstpodstawowyZnak">
    <w:name w:val="Tekst podstawowy Znak"/>
    <w:basedOn w:val="DefaultParagraphFont"/>
    <w:qFormat/>
    <w:rPr/>
  </w:style>
  <w:style w:type="character" w:styleId="TekstpodstawowywcityZnak">
    <w:name w:val="Tekst podstawowy wcięty Znak"/>
    <w:basedOn w:val="DefaultParagraphFont"/>
    <w:qFormat/>
    <w:rPr>
      <w:rFonts w:ascii="Times New Roman" w:hAnsi="Times New Roman" w:eastAsia="Times New Roman" w:cs="Times New Roman"/>
      <w:sz w:val="24"/>
      <w:szCs w:val="24"/>
      <w:lang w:eastAsia="pl-PL"/>
    </w:rPr>
  </w:style>
  <w:style w:type="character" w:styleId="Tekstpodstawowyzwciciem2Znak">
    <w:name w:val="Tekst podstawowy z wcięciem 2 Znak"/>
    <w:basedOn w:val="TekstpodstawowywcityZnak"/>
    <w:link w:val="BodyTextFirstIndent2"/>
    <w:qFormat/>
    <w:rPr>
      <w:rFonts w:ascii="Times New Roman" w:hAnsi="Times New Roman" w:eastAsia="Times New Roman" w:cs="Times New Roman"/>
      <w:sz w:val="24"/>
      <w:szCs w:val="24"/>
      <w:lang w:eastAsia="pl-PL"/>
    </w:rPr>
  </w:style>
  <w:style w:type="character" w:styleId="Znakiprzypiswdolnych">
    <w:name w:val="Znaki przypisów dolnych"/>
    <w:qFormat/>
    <w:rPr>
      <w:vertAlign w:val="superscript"/>
    </w:rPr>
  </w:style>
  <w:style w:type="character" w:styleId="Znakiprzypiswdolnychuser">
    <w:name w:val="Znaki przypisów dolnych (user)"/>
    <w:qFormat/>
    <w:rPr>
      <w:vertAlign w:val="superscript"/>
    </w:rPr>
  </w:style>
  <w:style w:type="character" w:styleId="FootnoteReference">
    <w:name w:val="footnote reference"/>
    <w:rPr>
      <w:vertAlign w:val="superscript"/>
    </w:rPr>
  </w:style>
  <w:style w:type="character" w:styleId="cf01">
    <w:name w:val="cf01"/>
    <w:basedOn w:val="DefaultParagraphFont"/>
    <w:qFormat/>
    <w:rPr>
      <w:rFonts w:ascii="Segoe UI" w:hAnsi="Segoe UI" w:cs="Segoe UI"/>
      <w:sz w:val="18"/>
      <w:szCs w:val="18"/>
    </w:rPr>
  </w:style>
  <w:style w:type="character" w:styleId="Znakiprzypiswkocowychuser">
    <w:name w:val="Znaki przypisów końcowych (user)"/>
    <w:qFormat/>
    <w:rPr>
      <w:vertAlign w:val="superscript"/>
    </w:rPr>
  </w:style>
  <w:style w:type="character" w:styleId="Znakiprzypiswkocowych">
    <w:name w:val="Znaki przypisów końcowych"/>
    <w:qFormat/>
    <w:rPr>
      <w:vertAlign w:val="superscript"/>
    </w:rPr>
  </w:style>
  <w:style w:type="character" w:styleId="EndnoteReference">
    <w:name w:val="endnote reference"/>
    <w:rPr>
      <w:vertAlign w:val="superscript"/>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kstpodstawowyZnak"/>
    <w:pPr>
      <w:spacing w:lineRule="auto" w:line="257" w:before="0" w:after="120"/>
    </w:pPr>
    <w:rPr>
      <w:rFonts w:ascii="Calibri" w:hAnsi="Calibri" w:eastAsia="Calibri" w:cs="Tahoma"/>
      <w:sz w:val="22"/>
      <w:szCs w:val="22"/>
      <w:lang w:eastAsia="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Nagwekuser">
    <w:name w:val="Nagłówek (user)"/>
    <w:basedOn w:val="Normal"/>
    <w:next w:val="BodyText"/>
    <w:qFormat/>
    <w:pPr>
      <w:keepNext w:val="true"/>
      <w:widowControl/>
      <w:suppressAutoHyphens w:val="true"/>
      <w:spacing w:before="0" w:after="0"/>
      <w:jc w:val="start"/>
    </w:pPr>
    <w:rPr>
      <w:rFonts w:ascii="Liberation Sans" w:hAnsi="Liberation Sans" w:eastAsia="Microsoft YaHei" w:cs="Lucida Sans"/>
      <w:sz w:val="28"/>
      <w:szCs w:val="28"/>
    </w:rPr>
  </w:style>
  <w:style w:type="paragraph" w:styleId="Indeksuser">
    <w:name w:val="Indeks (user)"/>
    <w:basedOn w:val="Normal"/>
    <w:qFormat/>
    <w:pPr>
      <w:suppressLineNumbers/>
    </w:pPr>
    <w:rPr>
      <w:rFonts w:cs="Lucida Sans"/>
    </w:rPr>
  </w:style>
  <w:style w:type="paragraph" w:styleId="FootnoteText">
    <w:name w:val="footnote text"/>
    <w:basedOn w:val="Normal"/>
    <w:link w:val="TekstprzypisudolnegoZnak"/>
    <w:pPr/>
    <w:rPr>
      <w:rFonts w:ascii="Times" w:hAnsi="Times"/>
    </w:rPr>
  </w:style>
  <w:style w:type="paragraph" w:styleId="BodyTextIndent">
    <w:name w:val="Body Text Indent"/>
    <w:basedOn w:val="Normal"/>
    <w:link w:val="TekstpodstawowywcityZnak"/>
    <w:pPr>
      <w:spacing w:before="0" w:after="120"/>
      <w:ind w:start="283"/>
    </w:pPr>
    <w:rPr/>
  </w:style>
  <w:style w:type="paragraph" w:styleId="BodyTextFirstIndent2">
    <w:name w:val="Body Text First Indent 2"/>
    <w:basedOn w:val="BodyTextIndent"/>
    <w:link w:val="Tekstpodstawowyzwciciem2Znak"/>
    <w:qFormat/>
    <w:pPr>
      <w:spacing w:lineRule="auto" w:line="257" w:before="0" w:after="160"/>
      <w:ind w:firstLine="360" w:start="360"/>
    </w:pPr>
    <w:rPr>
      <w:rFonts w:ascii="Calibri" w:hAnsi="Calibri" w:eastAsia="Calibri" w:cs="Tahoma"/>
      <w:sz w:val="22"/>
      <w:szCs w:val="22"/>
      <w:lang w:eastAsia="en-US"/>
    </w:rPr>
  </w:style>
  <w:style w:type="paragraph" w:styleId="ListParagraph">
    <w:name w:val="List Paragraph"/>
    <w:basedOn w:val="Normal"/>
    <w:qFormat/>
    <w:pPr>
      <w:spacing w:before="0" w:after="0"/>
      <w:ind w:start="720"/>
      <w:contextualSpacing/>
    </w:pPr>
    <w:rPr/>
  </w:style>
  <w:style w:type="paragraph" w:styleId="OZNZACZNIKAwskazanienrzacznika">
    <w:name w:val="OZN_ZAŁĄCZNIKA – wskazanie nr załącznika"/>
    <w:basedOn w:val="Normal"/>
    <w:qFormat/>
    <w:pPr>
      <w:keepNext w:val="true"/>
      <w:spacing w:lineRule="auto" w:line="360"/>
      <w:jc w:val="end"/>
    </w:pPr>
    <w:rPr>
      <w:rFonts w:eastAsia="Calibri" w:cs="Arial"/>
      <w:b/>
      <w:szCs w:val="20"/>
    </w:rPr>
  </w:style>
  <w:style w:type="paragraph" w:styleId="TEKSTZacznikido">
    <w:name w:val="TEKST&quot;Załącznik(i) do ...&quot;"/>
    <w:qFormat/>
    <w:pPr>
      <w:keepNext w:val="true"/>
      <w:widowControl/>
      <w:suppressAutoHyphens w:val="true"/>
      <w:overflowPunct w:val="true"/>
      <w:bidi w:val="0"/>
      <w:spacing w:lineRule="auto" w:line="240" w:before="0" w:after="240"/>
      <w:ind w:start="5670"/>
      <w:contextualSpacing/>
      <w:jc w:val="start"/>
    </w:pPr>
    <w:rPr>
      <w:rFonts w:ascii="Times New Roman" w:hAnsi="Times New Roman" w:eastAsia="Calibri" w:cs="Arial"/>
      <w:color w:val="auto"/>
      <w:kern w:val="0"/>
      <w:sz w:val="24"/>
      <w:szCs w:val="20"/>
      <w:lang w:val="pl-PL" w:eastAsia="pl-PL" w:bidi="ar-SA"/>
    </w:rPr>
  </w:style>
  <w:style w:type="paragraph" w:styleId="OBJANIENIA">
    <w:name w:val="OBJAŚNIENIA"/>
    <w:basedOn w:val="Normal"/>
    <w:qFormat/>
    <w:pPr>
      <w:tabs>
        <w:tab w:val="clear" w:pos="708"/>
        <w:tab w:val="left" w:pos="227" w:leader="none"/>
      </w:tabs>
      <w:spacing w:lineRule="exact" w:line="160" w:before="60" w:after="0"/>
      <w:ind w:hanging="357" w:start="357"/>
    </w:pPr>
    <w:rPr>
      <w:rFonts w:ascii="Arial" w:hAnsi="Arial" w:cs="Arial"/>
      <w:i/>
      <w:iCs/>
      <w:sz w:val="16"/>
      <w:szCs w:val="16"/>
    </w:rPr>
  </w:style>
  <w:style w:type="paragraph" w:styleId="Zawartoramki">
    <w:name w:val="Zawartość ramki"/>
    <w:basedOn w:val="Normal"/>
    <w:qFormat/>
    <w:pPr/>
    <w:rPr/>
  </w:style>
  <w:style w:type="paragraph" w:styleId="Zawartotabeli">
    <w:name w:val="Zawartość tabeli"/>
    <w:basedOn w:val="Normal"/>
    <w:qFormat/>
    <w:pPr>
      <w:widowControl w:val="false"/>
      <w:suppressLineNumbers/>
    </w:pPr>
    <w:rPr/>
  </w:style>
  <w:style w:type="paragraph" w:styleId="Nagwektabeli">
    <w:name w:val="Nagłówek tabeli"/>
    <w:basedOn w:val="Zawartotabeli"/>
    <w:qFormat/>
    <w:pPr>
      <w:suppressLineNumbers/>
      <w:jc w:val="center"/>
    </w:pPr>
    <w:rPr>
      <w:b/>
      <w:bCs/>
    </w:rPr>
  </w:style>
  <w:style w:type="paragraph" w:styleId="normal1">
    <w:name w:val="normal1"/>
    <w:qFormat/>
    <w:pPr>
      <w:widowControl/>
      <w:suppressAutoHyphens w:val="true"/>
      <w:overflowPunct w:val="true"/>
      <w:bidi w:val="0"/>
      <w:spacing w:lineRule="auto" w:line="276" w:before="0" w:after="0"/>
      <w:jc w:val="start"/>
    </w:pPr>
    <w:rPr>
      <w:rFonts w:ascii="Calibri" w:hAnsi="Calibri" w:eastAsia="Calibri" w:cs="Tahoma"/>
      <w:color w:val="auto"/>
      <w:kern w:val="0"/>
      <w:sz w:val="22"/>
      <w:szCs w:val="22"/>
      <w:lang w:val="pl-PL" w:eastAsia="en-US" w:bidi="ar-SA"/>
    </w:rPr>
  </w:style>
  <w:style w:type="paragraph" w:styleId="Zawartoramkiuser">
    <w:name w:val="Zawartość ramki (user)"/>
    <w:basedOn w:val="Normal"/>
    <w:qFormat/>
    <w:pPr/>
    <w:rPr/>
  </w:style>
  <w:style w:type="paragraph" w:styleId="Zawartotabeliuser">
    <w:name w:val="Zawartość tabeli (user)"/>
    <w:basedOn w:val="Normal"/>
    <w:qFormat/>
    <w:pPr>
      <w:widowControl w:val="false"/>
      <w:suppressLineNumbers/>
    </w:pPr>
    <w:rPr/>
  </w:style>
  <w:style w:type="paragraph" w:styleId="Nagwektabeliuser">
    <w:name w:val="Nagłówek tabeli (user)"/>
    <w:basedOn w:val="Zawartotabeliuser"/>
    <w:qFormat/>
    <w:pPr>
      <w:suppressLineNumbers/>
      <w:jc w:val="center"/>
    </w:pPr>
    <w:rPr>
      <w:b/>
      <w:bCs/>
    </w:rPr>
  </w:style>
  <w:style w:type="paragraph" w:styleId="EndnoteText">
    <w:name w:val="endnote text"/>
    <w:basedOn w:val="Normal"/>
    <w:pPr>
      <w:suppressLineNumbers/>
      <w:ind w:hanging="340" w:start="340"/>
    </w:pPr>
    <w:rPr>
      <w:sz w:val="20"/>
      <w:szCs w:val="20"/>
    </w:rPr>
  </w:style>
  <w:style w:type="numbering" w:styleId="Bezlisty">
    <w:name w:val="Bez listy"/>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82</TotalTime>
  <Application>LibreOffice/25.8.5.2$Windows_X86_64 LibreOffice_project/9c8b85f387cc00a89945a79c9e6239f32e450ac2</Application>
  <AppVersion>15.0000</AppVersion>
  <Pages>5</Pages>
  <Words>1409</Words>
  <Characters>8824</Characters>
  <CharactersWithSpaces>10064</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2023-07-14T10:53:00Z</dcterms:created>
  <dc:creator>Mączewska Martyna  (DLPC)</dc:creator>
  <dc:description/>
  <dc:language>pl-PL</dc:language>
  <cp:lastModifiedBy/>
  <cp:lastPrinted>2026-03-15T22:05:55Z</cp:lastPrinted>
  <dcterms:modified xsi:type="dcterms:W3CDTF">2026-05-12T00:13:21Z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