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275"/>
        <w:gridCol w:w="851"/>
        <w:gridCol w:w="1984"/>
        <w:gridCol w:w="2840"/>
      </w:tblGrid>
      <w:tr w:rsidR="00092A47" w:rsidRPr="005B0A19" w:rsidTr="00B9743A">
        <w:trPr>
          <w:trHeight w:val="340"/>
        </w:trPr>
        <w:tc>
          <w:tcPr>
            <w:tcW w:w="9752" w:type="dxa"/>
            <w:gridSpan w:val="5"/>
            <w:shd w:val="clear" w:color="auto" w:fill="auto"/>
            <w:vAlign w:val="center"/>
          </w:tcPr>
          <w:p w:rsidR="00092A47" w:rsidRPr="007E280F" w:rsidRDefault="00092A47" w:rsidP="00092A47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bookmarkStart w:id="0" w:name="_GoBack"/>
            <w:bookmarkEnd w:id="0"/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N°</w:t>
            </w:r>
            <w:r w:rsidR="007E280F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3641F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22</w:t>
            </w:r>
          </w:p>
        </w:tc>
      </w:tr>
      <w:tr w:rsidR="00DC33CA" w:rsidRPr="005B0A19" w:rsidTr="007C6D28">
        <w:trPr>
          <w:trHeight w:val="340"/>
        </w:trPr>
        <w:tc>
          <w:tcPr>
            <w:tcW w:w="4928" w:type="dxa"/>
            <w:gridSpan w:val="3"/>
            <w:shd w:val="clear" w:color="auto" w:fill="auto"/>
            <w:vAlign w:val="center"/>
          </w:tcPr>
          <w:p w:rsidR="00B32876" w:rsidRPr="007E280F" w:rsidRDefault="00DC33CA" w:rsidP="007C6D28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8726C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8:00 am</w:t>
            </w:r>
          </w:p>
        </w:tc>
        <w:tc>
          <w:tcPr>
            <w:tcW w:w="4824" w:type="dxa"/>
            <w:gridSpan w:val="2"/>
            <w:vAlign w:val="center"/>
          </w:tcPr>
          <w:p w:rsidR="00DC33CA" w:rsidRPr="007E280F" w:rsidRDefault="00DC33CA" w:rsidP="007C6D28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8726C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25 de enero de 2019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4"/>
            <w:vAlign w:val="center"/>
          </w:tcPr>
          <w:p w:rsidR="000D12B2" w:rsidRPr="007E280F" w:rsidRDefault="00AF23B0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FUNDACION CENABASTOS 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4"/>
            <w:vAlign w:val="center"/>
          </w:tcPr>
          <w:p w:rsidR="000D12B2" w:rsidRPr="007E280F" w:rsidRDefault="008726C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Supervisora del contrato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4"/>
            <w:vAlign w:val="center"/>
          </w:tcPr>
          <w:p w:rsidR="000D12B2" w:rsidRPr="007E280F" w:rsidRDefault="008726C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 primera infancia</w:t>
            </w:r>
          </w:p>
        </w:tc>
      </w:tr>
      <w:tr w:rsidR="0040411F" w:rsidRPr="005B0A19" w:rsidTr="00684D07">
        <w:trPr>
          <w:trHeight w:val="340"/>
        </w:trPr>
        <w:tc>
          <w:tcPr>
            <w:tcW w:w="2802" w:type="dxa"/>
            <w:vAlign w:val="center"/>
          </w:tcPr>
          <w:p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4"/>
            <w:vAlign w:val="center"/>
          </w:tcPr>
          <w:p w:rsidR="0040411F" w:rsidRDefault="0040411F" w:rsidP="00DC33CA">
            <w:pPr>
              <w:rPr>
                <w:rFonts w:ascii="Arial Narrow" w:hAnsi="Arial Narrow" w:cs="Arial"/>
                <w:sz w:val="22"/>
                <w:szCs w:val="22"/>
                <w:lang w:eastAsia="en-US"/>
              </w:rPr>
            </w:pPr>
          </w:p>
          <w:p w:rsidR="00B32876" w:rsidRPr="00E300C5" w:rsidRDefault="008726CE" w:rsidP="00DC33CA">
            <w:pPr>
              <w:rPr>
                <w:rFonts w:ascii="Arial Narrow" w:hAnsi="Arial Narrow" w:cs="Arial"/>
                <w:sz w:val="22"/>
                <w:szCs w:val="22"/>
                <w:lang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eastAsia="en-US"/>
              </w:rPr>
              <w:t xml:space="preserve">Verificación de la compra de dotación del servicio DIER. Contrato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eastAsia="en-US"/>
              </w:rPr>
              <w:t>N°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eastAsia="en-US"/>
              </w:rPr>
              <w:t xml:space="preserve"> 507 Fundación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eastAsia="en-US"/>
              </w:rPr>
              <w:t>Cenbastos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eastAsia="en-US"/>
              </w:rPr>
              <w:t>- INPEC</w:t>
            </w:r>
          </w:p>
        </w:tc>
      </w:tr>
      <w:tr w:rsidR="00672D98" w:rsidRPr="005B0A19" w:rsidTr="001F36C2">
        <w:trPr>
          <w:trHeight w:val="363"/>
        </w:trPr>
        <w:tc>
          <w:tcPr>
            <w:tcW w:w="9752" w:type="dxa"/>
            <w:gridSpan w:val="5"/>
          </w:tcPr>
          <w:p w:rsidR="00A24EC7" w:rsidRDefault="00A24EC7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:rsidR="00AF23B0" w:rsidRDefault="00AF23B0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 1.Saludo y presentación del objetivo de la actividad</w:t>
            </w:r>
          </w:p>
          <w:p w:rsidR="00AF23B0" w:rsidRDefault="00AF23B0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 2. Revisión de la dotación adquirida y formatos de legalización de la misma.</w:t>
            </w:r>
          </w:p>
          <w:p w:rsidR="00AF23B0" w:rsidRDefault="00AF23B0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 3. toma de evidencia fotográfica y compromisos. </w:t>
            </w: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AB47FE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Desarrollo: </w:t>
            </w:r>
          </w:p>
          <w:p w:rsidR="00AF23B0" w:rsidRDefault="00AF23B0" w:rsidP="00AF23B0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AF23B0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saluda al talento humano que asiste a la actividad de asistencia técnica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informando que el motivo de la actividad radica en la verificación de le dotación adquirida mediante el contrato de aporte 507 para  la USD DEL INPEC SUEÑOS DEL FUTURO.</w:t>
            </w:r>
          </w:p>
          <w:p w:rsidR="00AF23B0" w:rsidRPr="00AF23B0" w:rsidRDefault="00AF23B0" w:rsidP="00AF23B0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hace revisión, observado la existencia de los elementos de dotación relacionados a continuación los cuales fueron adquirido</w:t>
            </w:r>
            <w:r w:rsidR="003641F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 con recursos destinados para la compra de dotación según el contrato aporte 507.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tbl>
            <w:tblPr>
              <w:tblW w:w="838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4"/>
              <w:gridCol w:w="4051"/>
              <w:gridCol w:w="1361"/>
              <w:gridCol w:w="351"/>
            </w:tblGrid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NOMBRE DEL ELEMENTO </w:t>
                  </w:r>
                </w:p>
              </w:tc>
              <w:tc>
                <w:tcPr>
                  <w:tcW w:w="4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DESCRIPCION 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CANTIDAD 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CONGELADOR VERTICAL</w:t>
                  </w:r>
                </w:p>
              </w:tc>
              <w:tc>
                <w:tcPr>
                  <w:tcW w:w="4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DE COLOR BLANCO CON CAPACIDAD DE 275L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ventiladores 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MARCA ALTEZA DE PARED COLOR BLANCO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MESAS PLASTICAS 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DE PLASTICO PEQUEÑAS DE COLORES SURTIDOS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SILLAS PLASTICAS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DE PLASTICO PEQUEÑAS DE COLORES SURTIDOS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16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termómetro</w:t>
                  </w:r>
                  <w:r w:rsidR="003641FC"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 nevera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DE COLOR BLANCO PARA LA TEMPERATURA DE LAS NEVERAS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gimnasio</w:t>
                  </w:r>
                  <w:r w:rsidR="003641FC"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 ESPUMA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DE NUEVE PIESAS Y CUATRO COLCHONETAS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 xml:space="preserve">borde </w:t>
                  </w:r>
                  <w:r w:rsidR="00BF3265"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protector</w:t>
                  </w: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para cuna 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DE TELA Y ESPUMA PARA PROTEGER A LOS BEBES DE LAS CUNAS DONDE VAN A DORMIR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1324B9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          </w:t>
                  </w:r>
                  <w:r w:rsidR="00BF326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colchonetas para cuna 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COLCHONETAS DE COLORES PARA LA CUNA DE LOS BEBES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BF3265" w:rsidP="00BF3265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cunas 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DE MADERA DE COLOR BLANCO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BF3265" w:rsidP="00BF3265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peso digital marca seca  874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PESO CON CAPÀCIDAD DE PESAR A LOS NIÑOS Y MADRES GESTANTES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641FC" w:rsidRPr="003641FC" w:rsidRDefault="00BF3265" w:rsidP="00BF3265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resbalador de </w:t>
                  </w:r>
                  <w:r w:rsidR="00BF3265"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plástico</w:t>
                  </w: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SON DE PLASTICO Y DE TAMAÑO PEQUEÑO PARA LOS BEBES DEL CDI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641FC" w:rsidRPr="003641FC" w:rsidRDefault="00BF3265" w:rsidP="00BF3265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SALTARIN GRANDE 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641FC" w:rsidRPr="003641FC" w:rsidRDefault="00BF3265" w:rsidP="00BF3265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SON DE PLASTICO RESISTENTES PARA QUE AGUANTE EL PESOS DE LOS NIÑOS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641FC" w:rsidRPr="003641FC" w:rsidRDefault="00BF3265" w:rsidP="00BF3265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3641FC" w:rsidTr="00BF3265">
              <w:trPr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MUEBLE HORISONTAL EN MADERA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SON DE MADERA Y PARA ALMACENAR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BF3265" w:rsidRDefault="00BF3265" w:rsidP="00BF3265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  <w:p w:rsidR="003641FC" w:rsidRPr="00BF3265" w:rsidRDefault="00BF3265" w:rsidP="00BF3265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3641FC" w:rsidRDefault="00BF326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columpios de </w:t>
                  </w:r>
                  <w:r w:rsidR="00BF3265"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plástico</w:t>
                  </w: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641FC" w:rsidRPr="003641FC" w:rsidRDefault="00BF3265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SON EN PLASTICO Y DE COLORES VIVOS DE TAMAÑO PEQUEÑO COMO PARA LOS NIÑOS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641FC" w:rsidRPr="003641FC" w:rsidRDefault="00BF3265" w:rsidP="00BF3265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piscina de agua 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C62094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ES PEQUEÑA DE 1.20 CM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C62094" w:rsidP="00BF3265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piscinas de pelotas 1.50m*1.50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C62094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ES DE PLASTICO Y DE COLORES VIVOS CON SUSRESPECTIVA PELOTAS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C62094" w:rsidP="00BF3265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3641FC" w:rsidTr="00BF3265">
              <w:trPr>
                <w:gridAfter w:val="1"/>
                <w:wAfter w:w="360" w:type="dxa"/>
                <w:trHeight w:val="294"/>
              </w:trPr>
              <w:tc>
                <w:tcPr>
                  <w:tcW w:w="2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41FC" w:rsidRPr="003641FC" w:rsidRDefault="003641FC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metros de tapete </w:t>
                  </w:r>
                  <w:r w:rsidR="00C62094"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en sintético</w:t>
                  </w:r>
                  <w:r w:rsidRPr="003641FC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C62094" w:rsidP="003641FC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ES EN FORMA DE TAPETE PARA MEJOR COMODIDAD PARA LOS NIÑOS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3641FC" w:rsidRPr="003641FC" w:rsidRDefault="00C62094" w:rsidP="00C6209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20 METROS</w:t>
                  </w:r>
                </w:p>
              </w:tc>
            </w:tr>
          </w:tbl>
          <w:p w:rsidR="002D758B" w:rsidRDefault="00C1644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C1644B">
              <w:rPr>
                <w:rFonts w:ascii="Arial Narrow" w:hAnsi="Arial Narrow" w:cs="Arial"/>
                <w:b/>
                <w:noProof/>
                <w:sz w:val="22"/>
                <w:szCs w:val="22"/>
                <w:lang w:eastAsia="es-CO"/>
              </w:rPr>
              <w:drawing>
                <wp:anchor distT="0" distB="0" distL="114300" distR="114300" simplePos="0" relativeHeight="251661312" behindDoc="0" locked="0" layoutInCell="1" allowOverlap="1" wp14:anchorId="69E584D0" wp14:editId="25250CA9">
                  <wp:simplePos x="0" y="0"/>
                  <wp:positionH relativeFrom="column">
                    <wp:posOffset>4204335</wp:posOffset>
                  </wp:positionH>
                  <wp:positionV relativeFrom="paragraph">
                    <wp:posOffset>115570</wp:posOffset>
                  </wp:positionV>
                  <wp:extent cx="1585913" cy="2114550"/>
                  <wp:effectExtent l="0" t="0" r="0" b="0"/>
                  <wp:wrapNone/>
                  <wp:docPr id="7" name="Imagen 7" descr="C:\Users\Fundacion1\Downloads\IMG_20190130_1624497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undacion1\Downloads\IMG_20190130_1624497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844" cy="2115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F6ABB" w:rsidRDefault="00C1644B" w:rsidP="00FF6ABB">
            <w:pPr>
              <w:tabs>
                <w:tab w:val="center" w:pos="4768"/>
              </w:tabs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C1644B">
              <w:rPr>
                <w:rFonts w:ascii="Arial Narrow" w:hAnsi="Arial Narrow" w:cs="Arial"/>
                <w:b/>
                <w:noProof/>
                <w:sz w:val="22"/>
                <w:szCs w:val="22"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674B7E82" wp14:editId="5641324B">
                  <wp:simplePos x="0" y="0"/>
                  <wp:positionH relativeFrom="column">
                    <wp:posOffset>2242186</wp:posOffset>
                  </wp:positionH>
                  <wp:positionV relativeFrom="paragraph">
                    <wp:posOffset>1501776</wp:posOffset>
                  </wp:positionV>
                  <wp:extent cx="742950" cy="1444382"/>
                  <wp:effectExtent l="0" t="0" r="0" b="3810"/>
                  <wp:wrapNone/>
                  <wp:docPr id="3" name="Imagen 3" descr="C:\Users\Fundacion1\Downloads\IMG_20190130_1616544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undacion1\Downloads\IMG_20190130_16165440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89" r="9228"/>
                          <a:stretch/>
                        </pic:blipFill>
                        <pic:spPr bwMode="auto">
                          <a:xfrm>
                            <a:off x="0" y="0"/>
                            <a:ext cx="749158" cy="145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6ABB" w:rsidRPr="00FF6ABB">
              <w:rPr>
                <w:rFonts w:ascii="Arial Narrow" w:hAnsi="Arial Narrow" w:cs="Arial"/>
                <w:b/>
                <w:noProof/>
                <w:sz w:val="22"/>
                <w:szCs w:val="22"/>
                <w:lang w:eastAsia="es-CO"/>
              </w:rPr>
              <w:drawing>
                <wp:inline distT="0" distB="0" distL="0" distR="0" wp14:anchorId="3D463DAC" wp14:editId="4AB8CAD2">
                  <wp:extent cx="1933575" cy="1450182"/>
                  <wp:effectExtent l="0" t="0" r="0" b="0"/>
                  <wp:docPr id="1" name="Imagen 1" descr="C:\Users\Fundacion1\Downloads\IMG_20190130_1628376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undacion1\Downloads\IMG_20190130_1628376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988" cy="1455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F6AB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ab/>
            </w:r>
            <w:r>
              <w:rPr>
                <w:rFonts w:ascii="Arial Narrow" w:hAnsi="Arial Narrow" w:cs="Arial"/>
                <w:b/>
                <w:noProof/>
                <w:sz w:val="22"/>
                <w:szCs w:val="22"/>
                <w:lang w:eastAsia="es-CO"/>
              </w:rPr>
              <w:t xml:space="preserve">     </w:t>
            </w:r>
            <w:r w:rsidR="00FF6ABB" w:rsidRPr="00FF6ABB">
              <w:rPr>
                <w:rFonts w:ascii="Arial Narrow" w:hAnsi="Arial Narrow" w:cs="Arial"/>
                <w:b/>
                <w:noProof/>
                <w:sz w:val="22"/>
                <w:szCs w:val="22"/>
                <w:lang w:eastAsia="es-CO"/>
              </w:rPr>
              <w:drawing>
                <wp:inline distT="0" distB="0" distL="0" distR="0" wp14:anchorId="2E49C43D" wp14:editId="5EFA2BDA">
                  <wp:extent cx="1917700" cy="1438275"/>
                  <wp:effectExtent l="0" t="0" r="6350" b="9525"/>
                  <wp:docPr id="2" name="Imagen 2" descr="C:\Users\Fundacion1\Downloads\IMG_20190130_1614556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undacion1\Downloads\IMG_20190130_1614556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059" cy="144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C1644B" w:rsidRDefault="00C1644B" w:rsidP="00F657E1">
            <w:pPr>
              <w:spacing w:after="200"/>
              <w:jc w:val="both"/>
              <w:rPr>
                <w:rFonts w:ascii="Arial Narrow" w:hAnsi="Arial Narrow" w:cs="Arial"/>
                <w:b/>
                <w:noProof/>
                <w:sz w:val="22"/>
                <w:szCs w:val="22"/>
                <w:lang w:eastAsia="es-CO"/>
              </w:rPr>
            </w:pPr>
          </w:p>
          <w:p w:rsidR="00C1644B" w:rsidRDefault="00C1644B" w:rsidP="00F657E1">
            <w:pPr>
              <w:spacing w:after="200"/>
              <w:jc w:val="both"/>
              <w:rPr>
                <w:rFonts w:ascii="Arial Narrow" w:hAnsi="Arial Narrow" w:cs="Arial"/>
                <w:b/>
                <w:noProof/>
                <w:sz w:val="22"/>
                <w:szCs w:val="22"/>
                <w:lang w:eastAsia="es-CO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F745C2" w:rsidRDefault="00F745C2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C1644B" w:rsidRDefault="00C1644B" w:rsidP="00F657E1">
            <w:pPr>
              <w:spacing w:after="200"/>
              <w:jc w:val="both"/>
              <w:rPr>
                <w:rFonts w:ascii="Arial Narrow" w:hAnsi="Arial Narrow" w:cs="Arial"/>
                <w:b/>
                <w:noProof/>
                <w:sz w:val="22"/>
                <w:szCs w:val="22"/>
                <w:lang w:eastAsia="es-CO"/>
              </w:rPr>
            </w:pPr>
          </w:p>
          <w:p w:rsidR="00B32876" w:rsidRDefault="001324B9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C1644B">
              <w:rPr>
                <w:rFonts w:ascii="Arial Narrow" w:hAnsi="Arial Narrow" w:cs="Arial"/>
                <w:b/>
                <w:noProof/>
                <w:sz w:val="22"/>
                <w:szCs w:val="22"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6AB356C5" wp14:editId="7D14C15E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88900</wp:posOffset>
                  </wp:positionV>
                  <wp:extent cx="2311400" cy="1733550"/>
                  <wp:effectExtent l="0" t="0" r="0" b="0"/>
                  <wp:wrapNone/>
                  <wp:docPr id="4" name="Imagen 4" descr="C:\Users\Fundacion1\Downloads\IMG_20190130_1621462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undacion1\Downloads\IMG_20190130_1621462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44B" w:rsidRPr="00C1644B">
              <w:rPr>
                <w:rFonts w:ascii="Arial Narrow" w:hAnsi="Arial Narrow" w:cs="Arial"/>
                <w:b/>
                <w:noProof/>
                <w:sz w:val="22"/>
                <w:szCs w:val="22"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7815E185" wp14:editId="7A79B435">
                  <wp:simplePos x="0" y="0"/>
                  <wp:positionH relativeFrom="column">
                    <wp:posOffset>2975610</wp:posOffset>
                  </wp:positionH>
                  <wp:positionV relativeFrom="paragraph">
                    <wp:posOffset>130810</wp:posOffset>
                  </wp:positionV>
                  <wp:extent cx="2369820" cy="1777365"/>
                  <wp:effectExtent l="0" t="0" r="0" b="0"/>
                  <wp:wrapNone/>
                  <wp:docPr id="5" name="Imagen 5" descr="C:\Users\Fundacion1\Downloads\IMG_20190130_1621532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undacion1\Downloads\IMG_20190130_1621532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177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2876" w:rsidRDefault="00B32876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B32876" w:rsidRDefault="00B32876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B32876" w:rsidRDefault="00B32876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B32876" w:rsidRDefault="00B32876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B32876" w:rsidRDefault="00B32876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B32876" w:rsidRPr="00263B60" w:rsidRDefault="00B32876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words"/>
                <w:lang w:val="es-ES" w:eastAsia="en-US"/>
              </w:rPr>
            </w:pPr>
          </w:p>
          <w:p w:rsidR="00F745C2" w:rsidRDefault="001324B9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C1644B">
              <w:rPr>
                <w:rFonts w:ascii="Arial Narrow" w:hAnsi="Arial Narrow" w:cs="Arial"/>
                <w:b/>
                <w:noProof/>
                <w:sz w:val="22"/>
                <w:szCs w:val="22"/>
                <w:lang w:eastAsia="es-CO"/>
              </w:rPr>
              <w:drawing>
                <wp:anchor distT="0" distB="0" distL="114300" distR="114300" simplePos="0" relativeHeight="251662336" behindDoc="0" locked="0" layoutInCell="1" allowOverlap="1" wp14:anchorId="40022AEF" wp14:editId="2E35E65F">
                  <wp:simplePos x="0" y="0"/>
                  <wp:positionH relativeFrom="column">
                    <wp:posOffset>775335</wp:posOffset>
                  </wp:positionH>
                  <wp:positionV relativeFrom="paragraph">
                    <wp:posOffset>241300</wp:posOffset>
                  </wp:positionV>
                  <wp:extent cx="1914992" cy="2552700"/>
                  <wp:effectExtent l="0" t="0" r="9525" b="0"/>
                  <wp:wrapNone/>
                  <wp:docPr id="9" name="Imagen 9" descr="C:\Users\Fundacion1\Downloads\IMG_20190130_1611291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undacion1\Downloads\IMG_20190130_1611291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992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644B" w:rsidRPr="00C1644B">
              <w:rPr>
                <w:rFonts w:ascii="Arial Narrow" w:hAnsi="Arial Narrow" w:cs="Arial"/>
                <w:b/>
                <w:noProof/>
                <w:sz w:val="22"/>
                <w:szCs w:val="22"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4D2BD61D" wp14:editId="25C1EE81">
                  <wp:simplePos x="0" y="0"/>
                  <wp:positionH relativeFrom="column">
                    <wp:posOffset>3137535</wp:posOffset>
                  </wp:positionH>
                  <wp:positionV relativeFrom="paragraph">
                    <wp:posOffset>241300</wp:posOffset>
                  </wp:positionV>
                  <wp:extent cx="1843537" cy="2457450"/>
                  <wp:effectExtent l="0" t="0" r="4445" b="0"/>
                  <wp:wrapNone/>
                  <wp:docPr id="10" name="Imagen 10" descr="C:\Users\Fundacion1\Downloads\IMG_20190130_1629549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undacion1\Downloads\IMG_20190130_1629549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537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2876" w:rsidRDefault="00B32876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B32876" w:rsidRDefault="00B32876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F745C2" w:rsidRDefault="00F745C2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C1644B" w:rsidRDefault="00C1644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C1644B" w:rsidRDefault="00C1644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C1644B" w:rsidRDefault="00C1644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C1644B" w:rsidRDefault="00C1644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E7284D" w:rsidRDefault="00E7284D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DC33CA" w:rsidRPr="005B0A19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Decisiones:</w:t>
            </w:r>
            <w:r w:rsidR="00EE0910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</w:p>
          <w:p w:rsidR="00F745C2" w:rsidRPr="001324B9" w:rsidRDefault="00C1644B" w:rsidP="00B45FE9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u w:val="single"/>
                <w:lang w:val="es-ES" w:eastAsia="en-US"/>
              </w:rPr>
            </w:pPr>
            <w:r w:rsidRPr="00C1644B">
              <w:rPr>
                <w:rFonts w:ascii="Arial Narrow" w:hAnsi="Arial Narrow" w:cs="Arial"/>
                <w:sz w:val="22"/>
                <w:szCs w:val="22"/>
                <w:u w:val="single"/>
                <w:lang w:val="es-ES" w:eastAsia="en-US"/>
              </w:rPr>
              <w:t>Seguir las indicaciones dadas para la presentación de los formatos de plan de distribución y matriz para el ingreso de la dotación a almacén</w:t>
            </w:r>
            <w:r>
              <w:rPr>
                <w:rFonts w:ascii="Arial Narrow" w:hAnsi="Arial Narrow" w:cs="Arial"/>
                <w:sz w:val="22"/>
                <w:szCs w:val="22"/>
                <w:u w:val="single"/>
                <w:lang w:val="es-ES" w:eastAsia="en-US"/>
              </w:rPr>
              <w:t xml:space="preserve"> de la regional </w:t>
            </w:r>
            <w:r w:rsidRPr="00C1644B">
              <w:rPr>
                <w:rFonts w:ascii="Arial Narrow" w:hAnsi="Arial Narrow" w:cs="Arial"/>
                <w:sz w:val="22"/>
                <w:szCs w:val="22"/>
                <w:u w:val="single"/>
                <w:lang w:val="es-ES" w:eastAsia="en-US"/>
              </w:rPr>
              <w:t xml:space="preserve"> </w:t>
            </w:r>
          </w:p>
        </w:tc>
      </w:tr>
      <w:tr w:rsidR="00672D98" w:rsidRPr="005B0A19" w:rsidTr="001F36C2">
        <w:trPr>
          <w:trHeight w:val="340"/>
        </w:trPr>
        <w:tc>
          <w:tcPr>
            <w:tcW w:w="4077" w:type="dxa"/>
            <w:gridSpan w:val="2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2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840" w:type="dxa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:rsidTr="001F36C2">
        <w:trPr>
          <w:trHeight w:val="340"/>
        </w:trPr>
        <w:tc>
          <w:tcPr>
            <w:tcW w:w="4077" w:type="dxa"/>
            <w:gridSpan w:val="2"/>
            <w:vAlign w:val="center"/>
          </w:tcPr>
          <w:p w:rsidR="00672D98" w:rsidRDefault="00672D9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B32876" w:rsidRDefault="001324B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Radicar al centro zonal los formatos establecidos de la dotación adquirida</w:t>
            </w:r>
          </w:p>
          <w:p w:rsidR="00B32876" w:rsidRDefault="00B32876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B32876" w:rsidRPr="005B0A19" w:rsidRDefault="00B32876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797CB7" w:rsidRPr="005B0A19" w:rsidRDefault="001324B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EAS</w:t>
            </w:r>
          </w:p>
        </w:tc>
        <w:tc>
          <w:tcPr>
            <w:tcW w:w="2840" w:type="dxa"/>
            <w:vAlign w:val="center"/>
          </w:tcPr>
          <w:p w:rsidR="00672D98" w:rsidRDefault="00672D9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7B1088" w:rsidRDefault="007B108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7B1088" w:rsidRDefault="00B6370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20</w:t>
            </w:r>
            <w:r w:rsidR="001324B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febrero de 2019</w:t>
            </w:r>
          </w:p>
          <w:p w:rsidR="007B1088" w:rsidRDefault="007B108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7B1088" w:rsidRPr="005B0A19" w:rsidRDefault="007B108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44053D" w:rsidRPr="005B0A19" w:rsidTr="001F36C2">
        <w:trPr>
          <w:trHeight w:val="340"/>
        </w:trPr>
        <w:tc>
          <w:tcPr>
            <w:tcW w:w="4077" w:type="dxa"/>
            <w:gridSpan w:val="2"/>
            <w:vAlign w:val="center"/>
          </w:tcPr>
          <w:p w:rsidR="0044053D" w:rsidRPr="00E80892" w:rsidRDefault="0044053D" w:rsidP="0044053D">
            <w:pPr>
              <w:rPr>
                <w:rFonts w:ascii="Arial Narrow" w:hAnsi="Arial Narrow" w:cs="Arial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Arial"/>
                <w:sz w:val="22"/>
                <w:szCs w:val="22"/>
                <w:lang w:eastAsia="es-CO"/>
              </w:rPr>
              <w:lastRenderedPageBreak/>
              <w:t xml:space="preserve">Centro zonal enviar los formatos establecidos para el aplicativo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eastAsia="es-CO"/>
              </w:rPr>
              <w:t>seven</w:t>
            </w:r>
            <w:proofErr w:type="spellEnd"/>
          </w:p>
          <w:p w:rsidR="0044053D" w:rsidRPr="0044053D" w:rsidRDefault="0044053D" w:rsidP="001F36C2">
            <w:pPr>
              <w:rPr>
                <w:rFonts w:ascii="Arial Narrow" w:hAnsi="Arial Narrow" w:cs="Arial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4053D" w:rsidRDefault="0044053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Centro zonal</w:t>
            </w:r>
          </w:p>
        </w:tc>
        <w:tc>
          <w:tcPr>
            <w:tcW w:w="2840" w:type="dxa"/>
            <w:vAlign w:val="center"/>
          </w:tcPr>
          <w:p w:rsidR="0044053D" w:rsidRDefault="0044053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Semana del 25 al 28 de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fenbrero</w:t>
            </w:r>
            <w:proofErr w:type="spellEnd"/>
          </w:p>
        </w:tc>
      </w:tr>
    </w:tbl>
    <w:p w:rsidR="008951F2" w:rsidRPr="00E80892" w:rsidRDefault="008951F2" w:rsidP="000E64C4">
      <w:pPr>
        <w:rPr>
          <w:rFonts w:ascii="Arial Narrow" w:hAnsi="Arial Narrow" w:cs="Arial"/>
          <w:sz w:val="22"/>
          <w:szCs w:val="22"/>
          <w:lang w:eastAsia="es-CO"/>
        </w:rPr>
      </w:pPr>
    </w:p>
    <w:sectPr w:rsidR="008951F2" w:rsidRPr="00E80892" w:rsidSect="00D75253">
      <w:headerReference w:type="even" r:id="rId16"/>
      <w:headerReference w:type="default" r:id="rId17"/>
      <w:footerReference w:type="default" r:id="rId18"/>
      <w:headerReference w:type="first" r:id="rId19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420" w:rsidRDefault="005C5420">
      <w:r>
        <w:separator/>
      </w:r>
    </w:p>
  </w:endnote>
  <w:endnote w:type="continuationSeparator" w:id="0">
    <w:p w:rsidR="005C5420" w:rsidRDefault="005C5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884F8" wp14:editId="4261F52A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r w:rsidRPr="009A75E9">
      <w:rPr>
        <w:rFonts w:ascii="Tempus Sans ITC" w:hAnsi="Tempus Sans ITC"/>
        <w:b/>
      </w:rPr>
      <w:t>Antes de imprimir este documento… piense en el medio ambiente!</w:t>
    </w:r>
  </w:p>
  <w:p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8C9AFC7" wp14:editId="6C6964AB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73AEB303" wp14:editId="10165D73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>LOS DATOS PROPORCIONADOS SERÁN TRATADOS DE ACUERDO A LA POLÍTICA DE TRATAMIENTO DE DATOS PERSONALES DEL ICBF Y A LA LEY 1581 DE 2012.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420" w:rsidRDefault="005C5420">
      <w:r>
        <w:separator/>
      </w:r>
    </w:p>
  </w:footnote>
  <w:footnote w:type="continuationSeparator" w:id="0">
    <w:p w:rsidR="005C5420" w:rsidRDefault="005C5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5C542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479"/>
      <w:gridCol w:w="3469"/>
      <w:gridCol w:w="1271"/>
      <w:gridCol w:w="1695"/>
      <w:gridCol w:w="1772"/>
    </w:tblGrid>
    <w:tr w:rsidR="00C23AC0" w:rsidRPr="00624C3C" w:rsidTr="00C23AC0">
      <w:trPr>
        <w:cantSplit/>
        <w:trHeight w:val="928"/>
      </w:trPr>
      <w:tc>
        <w:tcPr>
          <w:tcW w:w="766" w:type="pct"/>
          <w:vMerge w:val="restart"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75648" behindDoc="0" locked="0" layoutInCell="1" allowOverlap="1" wp14:anchorId="410670D6" wp14:editId="2F2397FC">
                <wp:simplePos x="0" y="0"/>
                <wp:positionH relativeFrom="column">
                  <wp:posOffset>-19685</wp:posOffset>
                </wp:positionH>
                <wp:positionV relativeFrom="paragraph">
                  <wp:posOffset>50800</wp:posOffset>
                </wp:positionV>
                <wp:extent cx="885825" cy="1062745"/>
                <wp:effectExtent l="0" t="0" r="0" b="4445"/>
                <wp:wrapNone/>
                <wp:docPr id="26" name="Imagen 26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93" w:type="pct"/>
          <w:vMerge w:val="restart"/>
          <w:vAlign w:val="center"/>
        </w:tcPr>
        <w:p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</w:tc>
      <w:tc>
        <w:tcPr>
          <w:tcW w:w="658" w:type="pct"/>
          <w:vAlign w:val="center"/>
        </w:tcPr>
        <w:p w:rsidR="00B225ED" w:rsidRPr="00624C3C" w:rsidRDefault="00D208C3" w:rsidP="00D208C3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r w:rsidR="00FC2E9B" w:rsidRPr="00D208C3">
            <w:rPr>
              <w:rFonts w:ascii="Arial" w:hAnsi="Arial" w:cs="Arial"/>
            </w:rPr>
            <w:t>9.P</w:t>
          </w:r>
          <w:r w:rsidRPr="00D208C3">
            <w:rPr>
              <w:rFonts w:ascii="Arial" w:hAnsi="Arial" w:cs="Arial"/>
            </w:rPr>
            <w:t>1.MI</w:t>
          </w:r>
        </w:p>
      </w:tc>
      <w:tc>
        <w:tcPr>
          <w:tcW w:w="877" w:type="pct"/>
          <w:vAlign w:val="center"/>
        </w:tcPr>
        <w:p w:rsidR="00B225ED" w:rsidRPr="00624C3C" w:rsidRDefault="00FC2E9B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FA388B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09</w:t>
          </w:r>
          <w:r w:rsidR="00FA388B">
            <w:rPr>
              <w:rFonts w:ascii="Arial" w:hAnsi="Arial" w:cs="Arial"/>
            </w:rPr>
            <w:t>/201</w:t>
          </w:r>
          <w:r>
            <w:rPr>
              <w:rFonts w:ascii="Arial" w:hAnsi="Arial" w:cs="Arial"/>
            </w:rPr>
            <w:t>8</w:t>
          </w:r>
        </w:p>
      </w:tc>
      <w:tc>
        <w:tcPr>
          <w:tcW w:w="906" w:type="pct"/>
          <w:vMerge w:val="restart"/>
          <w:vAlign w:val="center"/>
        </w:tcPr>
        <w:p w:rsidR="00B225ED" w:rsidRPr="00624C3C" w:rsidRDefault="00D75253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23AC0" w:rsidRPr="00624C3C" w:rsidTr="00C23AC0">
      <w:tblPrEx>
        <w:tblCellMar>
          <w:left w:w="108" w:type="dxa"/>
          <w:right w:w="108" w:type="dxa"/>
        </w:tblCellMar>
      </w:tblPrEx>
      <w:trPr>
        <w:cantSplit/>
        <w:trHeight w:val="890"/>
      </w:trPr>
      <w:tc>
        <w:tcPr>
          <w:tcW w:w="766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793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658" w:type="pct"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  <w:p w:rsidR="00B225ED" w:rsidRPr="00624C3C" w:rsidRDefault="00E7284D" w:rsidP="00C23AC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 </w:t>
          </w:r>
          <w:r w:rsidR="00FC2E9B">
            <w:rPr>
              <w:rFonts w:ascii="Arial" w:hAnsi="Arial" w:cs="Arial"/>
            </w:rPr>
            <w:t>5</w:t>
          </w:r>
        </w:p>
      </w:tc>
      <w:tc>
        <w:tcPr>
          <w:tcW w:w="877" w:type="pct"/>
          <w:tcMar>
            <w:left w:w="57" w:type="dxa"/>
            <w:right w:w="57" w:type="dxa"/>
          </w:tcMar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  <w:p w:rsidR="00B225ED" w:rsidRPr="00624C3C" w:rsidRDefault="00D208C3" w:rsidP="00D208C3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="007B1088">
            <w:rPr>
              <w:rFonts w:ascii="Arial" w:hAnsi="Arial" w:cs="Arial"/>
              <w:b/>
              <w:bCs/>
            </w:rPr>
            <w:t>_</w:t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="007B1088">
            <w:rPr>
              <w:rFonts w:ascii="Arial" w:hAnsi="Arial" w:cs="Arial"/>
              <w:b/>
              <w:bCs/>
            </w:rPr>
            <w:t>_</w:t>
          </w:r>
        </w:p>
      </w:tc>
      <w:tc>
        <w:tcPr>
          <w:tcW w:w="906" w:type="pct"/>
          <w:vMerge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:rsidR="00BA1C03" w:rsidRDefault="005C542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5C542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B7B63"/>
    <w:multiLevelType w:val="hybridMultilevel"/>
    <w:tmpl w:val="2BEEC2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C6785"/>
    <w:multiLevelType w:val="hybridMultilevel"/>
    <w:tmpl w:val="A2062E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14"/>
  </w:num>
  <w:num w:numId="9">
    <w:abstractNumId w:val="5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  <w:num w:numId="14">
    <w:abstractNumId w:val="7"/>
  </w:num>
  <w:num w:numId="1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72C1"/>
    <w:rsid w:val="000430F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2A47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24B9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1048"/>
    <w:rsid w:val="00175D13"/>
    <w:rsid w:val="001824CC"/>
    <w:rsid w:val="001915D5"/>
    <w:rsid w:val="00191E9F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28C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3B60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41FC"/>
    <w:rsid w:val="003663C1"/>
    <w:rsid w:val="003674A4"/>
    <w:rsid w:val="00371921"/>
    <w:rsid w:val="003859B6"/>
    <w:rsid w:val="003863D2"/>
    <w:rsid w:val="00387610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3E7B1A"/>
    <w:rsid w:val="003F134B"/>
    <w:rsid w:val="004014C7"/>
    <w:rsid w:val="004030AB"/>
    <w:rsid w:val="0040411F"/>
    <w:rsid w:val="00414605"/>
    <w:rsid w:val="0042297A"/>
    <w:rsid w:val="00423A8A"/>
    <w:rsid w:val="0042629A"/>
    <w:rsid w:val="00432A80"/>
    <w:rsid w:val="0044053D"/>
    <w:rsid w:val="00453ADB"/>
    <w:rsid w:val="00456D2E"/>
    <w:rsid w:val="004656A6"/>
    <w:rsid w:val="0046649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A69FC"/>
    <w:rsid w:val="004B49CC"/>
    <w:rsid w:val="004B5DC9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7758"/>
    <w:rsid w:val="0056364E"/>
    <w:rsid w:val="0057601C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C5420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5950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2927"/>
    <w:rsid w:val="00743580"/>
    <w:rsid w:val="007441B9"/>
    <w:rsid w:val="007461ED"/>
    <w:rsid w:val="007501B5"/>
    <w:rsid w:val="007538F5"/>
    <w:rsid w:val="00753E04"/>
    <w:rsid w:val="00774DCB"/>
    <w:rsid w:val="00786E78"/>
    <w:rsid w:val="00787AD0"/>
    <w:rsid w:val="00797CB7"/>
    <w:rsid w:val="007A00B2"/>
    <w:rsid w:val="007A11F8"/>
    <w:rsid w:val="007A3525"/>
    <w:rsid w:val="007A3889"/>
    <w:rsid w:val="007A56E5"/>
    <w:rsid w:val="007A6FAF"/>
    <w:rsid w:val="007B1088"/>
    <w:rsid w:val="007B5C91"/>
    <w:rsid w:val="007B7504"/>
    <w:rsid w:val="007C23A4"/>
    <w:rsid w:val="007C6D28"/>
    <w:rsid w:val="007D03CE"/>
    <w:rsid w:val="007E0336"/>
    <w:rsid w:val="007E167A"/>
    <w:rsid w:val="007E2021"/>
    <w:rsid w:val="007E241D"/>
    <w:rsid w:val="007E280F"/>
    <w:rsid w:val="007E7CA9"/>
    <w:rsid w:val="007F0CE2"/>
    <w:rsid w:val="00804AC7"/>
    <w:rsid w:val="0081184B"/>
    <w:rsid w:val="00814986"/>
    <w:rsid w:val="00821DB1"/>
    <w:rsid w:val="00831F1E"/>
    <w:rsid w:val="00831FFA"/>
    <w:rsid w:val="008441C8"/>
    <w:rsid w:val="00853A59"/>
    <w:rsid w:val="0085507D"/>
    <w:rsid w:val="00860DF8"/>
    <w:rsid w:val="008673A2"/>
    <w:rsid w:val="00867DAC"/>
    <w:rsid w:val="008713E6"/>
    <w:rsid w:val="00872341"/>
    <w:rsid w:val="008726CE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CE3"/>
    <w:rsid w:val="00961C23"/>
    <w:rsid w:val="009644F6"/>
    <w:rsid w:val="00971595"/>
    <w:rsid w:val="00972694"/>
    <w:rsid w:val="00975F35"/>
    <w:rsid w:val="00976F28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642B3"/>
    <w:rsid w:val="00A71B46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25F"/>
    <w:rsid w:val="00AC6A48"/>
    <w:rsid w:val="00AD54C5"/>
    <w:rsid w:val="00AF23B0"/>
    <w:rsid w:val="00B03F00"/>
    <w:rsid w:val="00B04224"/>
    <w:rsid w:val="00B043B7"/>
    <w:rsid w:val="00B04BEA"/>
    <w:rsid w:val="00B0597E"/>
    <w:rsid w:val="00B10DFE"/>
    <w:rsid w:val="00B14DA3"/>
    <w:rsid w:val="00B157AD"/>
    <w:rsid w:val="00B158B5"/>
    <w:rsid w:val="00B225ED"/>
    <w:rsid w:val="00B24C44"/>
    <w:rsid w:val="00B27366"/>
    <w:rsid w:val="00B3287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63702"/>
    <w:rsid w:val="00B816CD"/>
    <w:rsid w:val="00B92CBE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E776F"/>
    <w:rsid w:val="00BF2536"/>
    <w:rsid w:val="00BF3265"/>
    <w:rsid w:val="00BF5D52"/>
    <w:rsid w:val="00C04299"/>
    <w:rsid w:val="00C05420"/>
    <w:rsid w:val="00C1644B"/>
    <w:rsid w:val="00C223F6"/>
    <w:rsid w:val="00C23AC0"/>
    <w:rsid w:val="00C2714C"/>
    <w:rsid w:val="00C30B71"/>
    <w:rsid w:val="00C322CA"/>
    <w:rsid w:val="00C37F48"/>
    <w:rsid w:val="00C407E7"/>
    <w:rsid w:val="00C4089E"/>
    <w:rsid w:val="00C51E84"/>
    <w:rsid w:val="00C5361F"/>
    <w:rsid w:val="00C62094"/>
    <w:rsid w:val="00C63CBF"/>
    <w:rsid w:val="00C67187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F0008"/>
    <w:rsid w:val="00DF4A55"/>
    <w:rsid w:val="00DF55E4"/>
    <w:rsid w:val="00DF62D8"/>
    <w:rsid w:val="00E06DE4"/>
    <w:rsid w:val="00E13308"/>
    <w:rsid w:val="00E17C16"/>
    <w:rsid w:val="00E237E9"/>
    <w:rsid w:val="00E300C5"/>
    <w:rsid w:val="00E30340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3E6A"/>
    <w:rsid w:val="00F657E1"/>
    <w:rsid w:val="00F7011B"/>
    <w:rsid w:val="00F745C2"/>
    <w:rsid w:val="00F772CB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4A69FC"/>
    <w:pPr>
      <w:spacing w:before="100" w:beforeAutospacing="1" w:after="100" w:afterAutospacing="1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61F72-1398-4189-AE90-1EA53703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</Template>
  <TotalTime>0</TotalTime>
  <Pages>4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Liliana Penaranda Alvarez</cp:lastModifiedBy>
  <cp:revision>2</cp:revision>
  <cp:lastPrinted>2019-01-30T22:21:00Z</cp:lastPrinted>
  <dcterms:created xsi:type="dcterms:W3CDTF">2019-02-01T19:11:00Z</dcterms:created>
  <dcterms:modified xsi:type="dcterms:W3CDTF">2019-02-01T19:11:00Z</dcterms:modified>
</cp:coreProperties>
</file>