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C5F93" w:rsidRPr="0074786F" w:rsidRDefault="006C5F93" w:rsidP="006C5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Solicitud de Información para Mínimos Requeridos de Dotación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      Regional: </w:t>
      </w:r>
      <w:r w:rsidR="0027478A" w:rsidRPr="0090307B">
        <w:rPr>
          <w:rFonts w:ascii="Arial" w:eastAsia="Times New Roman" w:hAnsi="Arial" w:cs="Arial"/>
          <w:color w:val="000000"/>
          <w:lang w:eastAsia="es-CO"/>
        </w:rPr>
        <w:t>Antioquia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Municipio/Localidad: </w:t>
      </w:r>
      <w:r w:rsidR="0027478A" w:rsidRPr="0090307B">
        <w:rPr>
          <w:rFonts w:ascii="Arial" w:eastAsia="Times New Roman" w:hAnsi="Arial" w:cs="Arial"/>
          <w:color w:val="000000"/>
          <w:lang w:eastAsia="es-CO"/>
        </w:rPr>
        <w:t>Betuli</w:t>
      </w:r>
      <w:r w:rsidR="0090307B" w:rsidRPr="0090307B">
        <w:rPr>
          <w:rFonts w:ascii="Arial" w:eastAsia="Times New Roman" w:hAnsi="Arial" w:cs="Arial"/>
          <w:color w:val="000000"/>
          <w:lang w:eastAsia="es-CO"/>
        </w:rPr>
        <w:t>a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Entidad Administradora de Servicio (EAS):</w:t>
      </w:r>
      <w:r w:rsidR="0090307B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90307B" w:rsidRPr="0090307B">
        <w:rPr>
          <w:rFonts w:ascii="Arial" w:eastAsia="Times New Roman" w:hAnsi="Arial" w:cs="Arial"/>
          <w:color w:val="000000"/>
          <w:lang w:eastAsia="es-CO"/>
        </w:rPr>
        <w:t>Sin definir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de Unidad de Servicio (UDS): </w:t>
      </w:r>
      <w:r w:rsidR="0090307B">
        <w:rPr>
          <w:rFonts w:ascii="Arial" w:eastAsia="Times New Roman" w:hAnsi="Arial" w:cs="Arial"/>
          <w:color w:val="000000"/>
          <w:lang w:eastAsia="es-CO"/>
        </w:rPr>
        <w:t>Semillas del Futuro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 Código cuéntame de Unidad de Servicio (UDS): </w:t>
      </w:r>
      <w:r w:rsidR="0090307B" w:rsidRPr="0090307B">
        <w:rPr>
          <w:rFonts w:ascii="Arial" w:eastAsia="Times New Roman" w:hAnsi="Arial" w:cs="Arial"/>
          <w:color w:val="000000"/>
          <w:lang w:eastAsia="es-CO"/>
        </w:rPr>
        <w:t>Sin definir</w:t>
      </w:r>
    </w:p>
    <w:p w:rsidR="006C5F93" w:rsidRPr="0090307B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 Modalidad:</w:t>
      </w:r>
      <w:r w:rsidR="0090307B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90307B" w:rsidRPr="0090307B">
        <w:rPr>
          <w:rFonts w:ascii="Arial" w:eastAsia="Times New Roman" w:hAnsi="Arial" w:cs="Arial"/>
          <w:color w:val="000000"/>
          <w:lang w:eastAsia="es-CO"/>
        </w:rPr>
        <w:t>CDI Institucional Integral sin arriendo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Cupos UDS: </w:t>
      </w:r>
      <w:r w:rsidR="0090307B" w:rsidRPr="0090307B">
        <w:rPr>
          <w:rFonts w:ascii="Arial" w:eastAsia="Times New Roman" w:hAnsi="Arial" w:cs="Arial"/>
          <w:color w:val="000000"/>
          <w:lang w:eastAsia="es-CO"/>
        </w:rPr>
        <w:t>115</w:t>
      </w:r>
    </w:p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6C5F93" w:rsidRPr="0074786F" w:rsidTr="006C5F93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N°</w:t>
            </w:r>
            <w:proofErr w:type="spellEnd"/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Aulas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A51B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A51B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A51B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356C0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15</w:t>
            </w:r>
            <w:r w:rsidR="00CB04FA">
              <w:rPr>
                <w:rFonts w:ascii="Arial" w:eastAsia="Times New Roman" w:hAnsi="Arial" w:cs="Arial"/>
                <w:lang w:eastAsia="es-CO"/>
              </w:rPr>
              <w:t>*</w:t>
            </w:r>
            <w:r w:rsidR="00D33D94"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="00D33D94" w:rsidRPr="00D33D94">
              <w:rPr>
                <w:rFonts w:ascii="Arial" w:eastAsia="Times New Roman" w:hAnsi="Arial" w:cs="Arial"/>
                <w:sz w:val="18"/>
                <w:lang w:eastAsia="es-CO"/>
              </w:rPr>
              <w:t xml:space="preserve">A pesar de </w:t>
            </w:r>
            <w:proofErr w:type="gramStart"/>
            <w:r w:rsidR="00D33D94" w:rsidRPr="00D33D94">
              <w:rPr>
                <w:rFonts w:ascii="Arial" w:eastAsia="Times New Roman" w:hAnsi="Arial" w:cs="Arial"/>
                <w:sz w:val="18"/>
                <w:lang w:eastAsia="es-CO"/>
              </w:rPr>
              <w:t>que</w:t>
            </w:r>
            <w:proofErr w:type="gramEnd"/>
            <w:r w:rsidR="00D33D94" w:rsidRPr="00D33D94">
              <w:rPr>
                <w:rFonts w:ascii="Arial" w:eastAsia="Times New Roman" w:hAnsi="Arial" w:cs="Arial"/>
                <w:sz w:val="18"/>
                <w:lang w:eastAsia="es-CO"/>
              </w:rPr>
              <w:t xml:space="preserve"> en el informe de Revisión Arquitectónica con fecha del 25 de marzo de 2018, realizado por el arquitecto de la Regional Antioquia, </w:t>
            </w:r>
            <w:proofErr w:type="spellStart"/>
            <w:r w:rsidR="00D33D94" w:rsidRPr="00D33D94">
              <w:rPr>
                <w:rFonts w:ascii="Arial" w:eastAsia="Times New Roman" w:hAnsi="Arial" w:cs="Arial"/>
                <w:sz w:val="18"/>
                <w:lang w:eastAsia="es-CO"/>
              </w:rPr>
              <w:t>Feniver</w:t>
            </w:r>
            <w:proofErr w:type="spellEnd"/>
            <w:r w:rsidR="00D33D94" w:rsidRPr="00D33D94">
              <w:rPr>
                <w:rFonts w:ascii="Arial" w:eastAsia="Times New Roman" w:hAnsi="Arial" w:cs="Arial"/>
                <w:sz w:val="18"/>
                <w:lang w:eastAsia="es-CO"/>
              </w:rPr>
              <w:t xml:space="preserve"> Trujillo Murillo, no está considerada esta aula, ni este grupo de edad, en vista de que la sumatoria de lo que sí está contemplado, totaliza 100 niños</w:t>
            </w:r>
            <w:r w:rsidR="00D33D94">
              <w:rPr>
                <w:rFonts w:ascii="Arial" w:eastAsia="Times New Roman" w:hAnsi="Arial" w:cs="Arial"/>
                <w:sz w:val="18"/>
                <w:lang w:eastAsia="es-CO"/>
              </w:rPr>
              <w:t xml:space="preserve"> y el CDI tiene capacidad para 115 (lo refiere el mismo informe), se sugiere considerar un aula para 15 niños de 1 a 2 años.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CB04FA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A51B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A51B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45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A51B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</w:t>
            </w:r>
          </w:p>
        </w:tc>
      </w:tr>
      <w:tr w:rsidR="006C5F93" w:rsidRPr="0074786F" w:rsidTr="00A51B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7A2F3D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</w:t>
            </w:r>
            <w:r w:rsidR="00356C03">
              <w:rPr>
                <w:rFonts w:ascii="Arial" w:eastAsia="Times New Roman" w:hAnsi="Arial" w:cs="Arial"/>
                <w:lang w:eastAsia="es-CO"/>
              </w:rPr>
              <w:t>3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7A2F3D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A51B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7A2F3D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</w:t>
            </w:r>
            <w:r w:rsidR="00356C03">
              <w:rPr>
                <w:rFonts w:ascii="Arial" w:eastAsia="Times New Roman" w:hAnsi="Arial" w:cs="Arial"/>
                <w:lang w:eastAsia="es-CO"/>
              </w:rPr>
              <w:t>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7A2F3D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A51B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</w:tbl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000000"/>
          <w:lang w:eastAsia="es-CO"/>
        </w:rPr>
        <w:t>  </w:t>
      </w:r>
    </w:p>
    <w:p w:rsidR="00356C03" w:rsidRPr="007243E1" w:rsidRDefault="00356C03" w:rsidP="007243E1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7243E1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Construida total UDS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CB04FA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bookmarkStart w:id="0" w:name="_Hlk535329365"/>
      <w:r w:rsidR="007243E1" w:rsidRPr="007243E1">
        <w:rPr>
          <w:rFonts w:ascii="Arial" w:eastAsia="Times New Roman" w:hAnsi="Arial" w:cs="Arial"/>
          <w:color w:val="000000"/>
          <w:lang w:eastAsia="es-CO"/>
        </w:rPr>
        <w:t xml:space="preserve">Área Propuesta 777 </w:t>
      </w:r>
      <w:r w:rsidR="007243E1">
        <w:rPr>
          <w:rFonts w:ascii="Arial" w:eastAsia="Times New Roman" w:hAnsi="Arial" w:cs="Arial"/>
          <w:color w:val="000000"/>
          <w:lang w:eastAsia="es-CO"/>
        </w:rPr>
        <w:t>m</w:t>
      </w:r>
      <w:r w:rsidR="007243E1" w:rsidRPr="007243E1">
        <w:rPr>
          <w:rFonts w:ascii="Arial" w:eastAsia="Times New Roman" w:hAnsi="Arial" w:cs="Arial"/>
          <w:color w:val="000000"/>
          <w:lang w:eastAsia="es-CO"/>
        </w:rPr>
        <w:t>2</w:t>
      </w:r>
      <w:r w:rsidR="007243E1">
        <w:rPr>
          <w:rFonts w:ascii="Arial" w:eastAsia="Times New Roman" w:hAnsi="Arial" w:cs="Arial"/>
          <w:color w:val="000000"/>
          <w:lang w:eastAsia="es-CO"/>
        </w:rPr>
        <w:t>.</w:t>
      </w:r>
    </w:p>
    <w:bookmarkEnd w:id="0"/>
    <w:p w:rsidR="006C5F93" w:rsidRPr="007243E1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Recreativa Exterior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="00CB04FA"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CB04FA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7243E1" w:rsidRPr="007243E1">
        <w:rPr>
          <w:rFonts w:ascii="Arial" w:eastAsia="Times New Roman" w:hAnsi="Arial" w:cs="Arial"/>
          <w:color w:val="000000"/>
          <w:lang w:eastAsia="es-CO"/>
        </w:rPr>
        <w:t xml:space="preserve">Área </w:t>
      </w:r>
      <w:r w:rsidR="007243E1">
        <w:rPr>
          <w:rFonts w:ascii="Arial" w:eastAsia="Times New Roman" w:hAnsi="Arial" w:cs="Arial"/>
          <w:color w:val="000000"/>
          <w:lang w:eastAsia="es-CO"/>
        </w:rPr>
        <w:t>p</w:t>
      </w:r>
      <w:r w:rsidR="007243E1" w:rsidRPr="007243E1">
        <w:rPr>
          <w:rFonts w:ascii="Arial" w:eastAsia="Times New Roman" w:hAnsi="Arial" w:cs="Arial"/>
          <w:color w:val="000000"/>
          <w:lang w:eastAsia="es-CO"/>
        </w:rPr>
        <w:t xml:space="preserve">ropuesta 231 </w:t>
      </w:r>
      <w:r w:rsidR="007243E1">
        <w:rPr>
          <w:rFonts w:ascii="Arial" w:eastAsia="Times New Roman" w:hAnsi="Arial" w:cs="Arial"/>
          <w:color w:val="000000"/>
          <w:lang w:eastAsia="es-CO"/>
        </w:rPr>
        <w:t>m</w:t>
      </w:r>
      <w:r w:rsidR="007243E1" w:rsidRPr="007243E1">
        <w:rPr>
          <w:rFonts w:ascii="Arial" w:eastAsia="Times New Roman" w:hAnsi="Arial" w:cs="Arial"/>
          <w:color w:val="000000"/>
          <w:lang w:eastAsia="es-CO"/>
        </w:rPr>
        <w:t>2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 Área interior 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="00356C03"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356C03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7243E1" w:rsidRPr="007243E1">
        <w:rPr>
          <w:rFonts w:ascii="Arial" w:eastAsia="Times New Roman" w:hAnsi="Arial" w:cs="Arial"/>
          <w:color w:val="000000"/>
          <w:lang w:eastAsia="es-CO"/>
        </w:rPr>
        <w:t xml:space="preserve">Área propuesta 546 </w:t>
      </w:r>
      <w:r w:rsidR="007243E1">
        <w:rPr>
          <w:rFonts w:ascii="Arial" w:eastAsia="Times New Roman" w:hAnsi="Arial" w:cs="Arial"/>
          <w:color w:val="000000"/>
          <w:lang w:eastAsia="es-CO"/>
        </w:rPr>
        <w:t>m</w:t>
      </w:r>
      <w:r w:rsidR="007243E1" w:rsidRPr="007243E1">
        <w:rPr>
          <w:rFonts w:ascii="Arial" w:eastAsia="Times New Roman" w:hAnsi="Arial" w:cs="Arial"/>
          <w:color w:val="000000"/>
          <w:lang w:eastAsia="es-CO"/>
        </w:rPr>
        <w:t>2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Clima</w:t>
      </w:r>
      <w:r w:rsidR="00557AB8" w:rsidRPr="0074786F">
        <w:rPr>
          <w:rFonts w:ascii="Arial" w:eastAsia="Times New Roman" w:hAnsi="Arial" w:cs="Arial"/>
          <w:b/>
          <w:color w:val="000000"/>
          <w:lang w:eastAsia="es-CO"/>
        </w:rPr>
        <w:t xml:space="preserve"> (Cálido/Frío)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 xml:space="preserve">: </w:t>
      </w:r>
      <w:r w:rsidR="000A4BE2" w:rsidRPr="000A4BE2">
        <w:rPr>
          <w:rFonts w:ascii="Arial" w:eastAsia="Times New Roman" w:hAnsi="Arial" w:cs="Arial"/>
          <w:color w:val="000000"/>
          <w:lang w:eastAsia="es-CO"/>
        </w:rPr>
        <w:t>Cálido</w:t>
      </w:r>
    </w:p>
    <w:p w:rsidR="006C5F93" w:rsidRPr="0074786F" w:rsidRDefault="006C5F9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7232AD"/>
          <w:lang w:eastAsia="es-CO"/>
        </w:rPr>
        <w:t> </w:t>
      </w:r>
    </w:p>
    <w:p w:rsidR="00F37BE5" w:rsidRPr="0074786F" w:rsidRDefault="000135B0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995096" w:rsidRPr="005B4ECC" w:rsidRDefault="00995096" w:rsidP="0099509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5B4ECC" w:rsidRDefault="005B4ECC" w:rsidP="0099509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CO"/>
        </w:rPr>
      </w:pPr>
    </w:p>
    <w:p w:rsidR="00995096" w:rsidRPr="00D96F6D" w:rsidRDefault="00D96F6D" w:rsidP="00D96F6D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bookmarkStart w:id="1" w:name="_GoBack"/>
      <w:bookmarkEnd w:id="1"/>
      <w:r>
        <w:rPr>
          <w:rFonts w:eastAsia="Times New Roman" w:cstheme="minorHAnsi"/>
          <w:sz w:val="24"/>
          <w:szCs w:val="24"/>
          <w:lang w:eastAsia="es-CO"/>
        </w:rPr>
        <w:tab/>
      </w:r>
    </w:p>
    <w:sectPr w:rsidR="00995096" w:rsidRPr="00D96F6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5B0" w:rsidRDefault="000135B0" w:rsidP="00265FBC">
      <w:pPr>
        <w:spacing w:after="0" w:line="240" w:lineRule="auto"/>
      </w:pPr>
      <w:r>
        <w:separator/>
      </w:r>
    </w:p>
  </w:endnote>
  <w:endnote w:type="continuationSeparator" w:id="0">
    <w:p w:rsidR="000135B0" w:rsidRDefault="000135B0" w:rsidP="0026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096" w:rsidRPr="005B4ECC" w:rsidRDefault="00995096" w:rsidP="00995096">
    <w:pPr>
      <w:pStyle w:val="Piedepgina"/>
      <w:ind w:firstLine="708"/>
      <w:jc w:val="center"/>
      <w:rPr>
        <w:rFonts w:ascii="Tempus Sans ITC" w:hAnsi="Tempus Sans ITC"/>
        <w:b/>
        <w:sz w:val="24"/>
        <w:szCs w:val="24"/>
      </w:rPr>
    </w:pPr>
    <w:bookmarkStart w:id="2" w:name="_Hlk489018298"/>
    <w:proofErr w:type="gramStart"/>
    <w:r w:rsidRPr="005B4ECC">
      <w:rPr>
        <w:rFonts w:ascii="Tempus Sans ITC" w:hAnsi="Tempus Sans ITC"/>
        <w:b/>
        <w:sz w:val="24"/>
        <w:szCs w:val="24"/>
      </w:rPr>
      <w:t>Antes de imprimir este documento… piense en el medio ambiente!</w:t>
    </w:r>
    <w:proofErr w:type="gramEnd"/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r w:rsidRPr="005B4ECC">
      <w:rPr>
        <w:rFonts w:ascii="Arial" w:hAnsi="Arial" w:cs="Arial"/>
        <w:sz w:val="12"/>
        <w:szCs w:val="12"/>
      </w:rPr>
      <w:t>Cualquier copia impresa de este documento se considera como COPIA NO CONTROLADA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bookmarkStart w:id="3" w:name="_Hlk513040889"/>
    <w:bookmarkEnd w:id="2"/>
    <w:r w:rsidRPr="005B4ECC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Pr="005B4ECC">
      <w:rPr>
        <w:rFonts w:ascii="Arial" w:hAnsi="Arial" w:cs="Arial"/>
        <w:sz w:val="12"/>
        <w:szCs w:val="12"/>
      </w:rPr>
      <w:t>DE ACUERDO A</w:t>
    </w:r>
    <w:proofErr w:type="gramEnd"/>
    <w:r w:rsidRPr="005B4ECC">
      <w:rPr>
        <w:rFonts w:ascii="Arial" w:hAnsi="Arial" w:cs="Arial"/>
        <w:sz w:val="12"/>
        <w:szCs w:val="12"/>
      </w:rPr>
      <w:t xml:space="preserve"> LA POLÌTICA DE TRATAMIENTO DE DATOS PERSONALES DEL ICBF Y A LA LEY 1581 DE 2012</w:t>
    </w:r>
  </w:p>
  <w:bookmarkEnd w:id="3"/>
  <w:p w:rsidR="00995096" w:rsidRDefault="00995096" w:rsidP="00995096">
    <w:pPr>
      <w:pStyle w:val="Piedepgina"/>
      <w:jc w:val="center"/>
      <w:rPr>
        <w:rFonts w:cs="Arial"/>
        <w:sz w:val="12"/>
        <w:szCs w:val="12"/>
      </w:rPr>
    </w:pPr>
  </w:p>
  <w:p w:rsidR="00995096" w:rsidRDefault="009950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5B0" w:rsidRDefault="000135B0" w:rsidP="00265FBC">
      <w:pPr>
        <w:spacing w:after="0" w:line="240" w:lineRule="auto"/>
      </w:pPr>
      <w:r>
        <w:separator/>
      </w:r>
    </w:p>
  </w:footnote>
  <w:footnote w:type="continuationSeparator" w:id="0">
    <w:p w:rsidR="000135B0" w:rsidRDefault="000135B0" w:rsidP="0026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0135B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84.55pt;height:138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70" w:type="dxa"/>
      <w:tblInd w:w="-7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00" w:firstRow="0" w:lastRow="0" w:firstColumn="0" w:lastColumn="0" w:noHBand="0" w:noVBand="1"/>
    </w:tblPr>
    <w:tblGrid>
      <w:gridCol w:w="1048"/>
      <w:gridCol w:w="6520"/>
      <w:gridCol w:w="1683"/>
      <w:gridCol w:w="1419"/>
    </w:tblGrid>
    <w:tr w:rsidR="00265FBC" w:rsidTr="00B141C3">
      <w:trPr>
        <w:cantSplit/>
        <w:trHeight w:val="826"/>
      </w:trPr>
      <w:tc>
        <w:tcPr>
          <w:tcW w:w="104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hideMark/>
        </w:tcPr>
        <w:p w:rsidR="00265FBC" w:rsidRDefault="000135B0" w:rsidP="00265FBC">
          <w:pPr>
            <w:pStyle w:val="Encabezado"/>
          </w:pPr>
          <w:sdt>
            <w:sdtPr>
              <w:id w:val="1647395925"/>
              <w:docPartObj>
                <w:docPartGallery w:val="Watermarks"/>
                <w:docPartUnique/>
              </w:docPartObj>
            </w:sdtPr>
            <w:sdtEndPr/>
            <w:sdtContent/>
          </w:sdt>
          <w:r w:rsidR="00265FBC"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60025036" wp14:editId="53CC13D0">
                <wp:simplePos x="0" y="0"/>
                <wp:positionH relativeFrom="column">
                  <wp:posOffset>-2540</wp:posOffset>
                </wp:positionH>
                <wp:positionV relativeFrom="paragraph">
                  <wp:posOffset>153035</wp:posOffset>
                </wp:positionV>
                <wp:extent cx="579755" cy="742315"/>
                <wp:effectExtent l="0" t="0" r="0" b="635"/>
                <wp:wrapNone/>
                <wp:docPr id="2" name="Imagen 2" descr="Descripción: 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742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PROCESO</w:t>
          </w:r>
        </w:p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PROMOCIÓN Y PREVENCIÓN</w:t>
          </w:r>
        </w:p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SOLICITUD INFORMACIÓN PARA MÍNIMOS REQUERIDO</w:t>
          </w:r>
          <w:r w:rsidR="00995096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DE DOTACIÓN </w:t>
          </w: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</w:t>
          </w:r>
          <w:proofErr w:type="gramStart"/>
          <w:r>
            <w:rPr>
              <w:rFonts w:ascii="Arial" w:hAnsi="Arial" w:cs="Arial"/>
              <w:sz w:val="20"/>
              <w:szCs w:val="20"/>
            </w:rPr>
            <w:t>8.G10.PP</w:t>
          </w:r>
          <w:proofErr w:type="gramEnd"/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24</w:t>
          </w:r>
          <w:r w:rsidR="0073136F">
            <w:rPr>
              <w:rFonts w:ascii="Arial" w:hAnsi="Arial" w:cs="Arial"/>
              <w:sz w:val="20"/>
              <w:szCs w:val="20"/>
            </w:rPr>
            <w:t>/10/2018</w:t>
          </w:r>
        </w:p>
      </w:tc>
    </w:tr>
    <w:tr w:rsidR="00265FBC" w:rsidTr="00B141C3">
      <w:trPr>
        <w:cantSplit/>
        <w:trHeight w:val="855"/>
      </w:trPr>
      <w:tc>
        <w:tcPr>
          <w:tcW w:w="10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65FBC" w:rsidRDefault="00265FBC" w:rsidP="00265FBC">
          <w:pPr>
            <w:pStyle w:val="Encabezado"/>
          </w:pPr>
        </w:p>
      </w:tc>
      <w:tc>
        <w:tcPr>
          <w:tcW w:w="652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265FBC">
            <w:rPr>
              <w:rFonts w:ascii="Arial" w:hAnsi="Arial" w:cs="Arial"/>
              <w:sz w:val="20"/>
              <w:szCs w:val="20"/>
            </w:rPr>
            <w:t>Versión 1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690F30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74786F" w:rsidRPr="0074786F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74786F" w:rsidRPr="0074786F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:rsidR="00265FBC" w:rsidRDefault="000135B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484.55pt;height:138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  <w:r>
      <w:rPr>
        <w:noProof/>
      </w:rPr>
      <w:pict>
        <v:shape id="MSIPWM48c646858b76a2e135629bc5" o:spid="_x0000_s2053" type="#_x0000_t136" alt="{&quot;HashCode&quot;:1781600079,&quot;Height&quot;:792.0,&quot;Width&quot;:612.0,&quot;Placement&quot;:&quot;Header&quot;,&quot;Index&quot;:&quot;Primary&quot;,&quot;Section&quot;:1,&quot;Top&quot;:-999995.0,&quot;Left&quot;:-999995.0}" style="position:absolute;margin-left:0;margin-top:0;width:529.2pt;height:123.8pt;rotation:315;z-index:-251658240;visibility:hidden;mso-position-horizontal:center;mso-position-horizontal-relative:margin;mso-position-vertical:center;mso-position-vertical-relative:margin" o:allowincell="f" fillcolor="silver" stroked="f">
          <v:textpath style="font-family:&quot;Calibri&quot;;font-size:1pt" string="CLASIFIC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0135B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4" type="#_x0000_t136" style="position:absolute;margin-left:0;margin-top:0;width:484.55pt;height:138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9E2"/>
    <w:multiLevelType w:val="hybridMultilevel"/>
    <w:tmpl w:val="8CB0B7D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E76CFC"/>
    <w:multiLevelType w:val="hybridMultilevel"/>
    <w:tmpl w:val="122ED0D8"/>
    <w:lvl w:ilvl="0" w:tplc="A3D4720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93"/>
    <w:rsid w:val="000135B0"/>
    <w:rsid w:val="000A4BE2"/>
    <w:rsid w:val="001D0FF1"/>
    <w:rsid w:val="00265FBC"/>
    <w:rsid w:val="0027478A"/>
    <w:rsid w:val="00315F17"/>
    <w:rsid w:val="00356C03"/>
    <w:rsid w:val="003E486D"/>
    <w:rsid w:val="00452238"/>
    <w:rsid w:val="004E6686"/>
    <w:rsid w:val="00557AB8"/>
    <w:rsid w:val="005B4ECC"/>
    <w:rsid w:val="005D5E10"/>
    <w:rsid w:val="00600F47"/>
    <w:rsid w:val="00690F30"/>
    <w:rsid w:val="006C5F93"/>
    <w:rsid w:val="006F2F23"/>
    <w:rsid w:val="00700D92"/>
    <w:rsid w:val="00701155"/>
    <w:rsid w:val="007243E1"/>
    <w:rsid w:val="0073136F"/>
    <w:rsid w:val="0074786F"/>
    <w:rsid w:val="00774E32"/>
    <w:rsid w:val="007A2F3D"/>
    <w:rsid w:val="00883C33"/>
    <w:rsid w:val="008A59A7"/>
    <w:rsid w:val="0090307B"/>
    <w:rsid w:val="00995096"/>
    <w:rsid w:val="00A51B93"/>
    <w:rsid w:val="00BF0F84"/>
    <w:rsid w:val="00BF780F"/>
    <w:rsid w:val="00C12364"/>
    <w:rsid w:val="00CB04FA"/>
    <w:rsid w:val="00D33D94"/>
    <w:rsid w:val="00D96F6D"/>
    <w:rsid w:val="00DC7AFB"/>
    <w:rsid w:val="00ED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3718B7AE"/>
  <w15:chartTrackingRefBased/>
  <w15:docId w15:val="{5D610FE0-FAA9-40CE-9E95-E13B999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F93"/>
    <w:pPr>
      <w:ind w:left="720"/>
      <w:contextualSpacing/>
    </w:pPr>
  </w:style>
  <w:style w:type="paragraph" w:styleId="Encabezado">
    <w:name w:val="header"/>
    <w:aliases w:val="encabezado,Encabezado1,Encabezado Car Car,Encabezado Car Car Car Car Car,Encabezado Car Car Car"/>
    <w:basedOn w:val="Normal"/>
    <w:link w:val="Encabezado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1 Car,Encabezado Car Car Car1,Encabezado Car Car Car Car Car Car,Encabezado Car Car Car Car"/>
    <w:basedOn w:val="Fuentedeprrafopredeter"/>
    <w:link w:val="Encabezado"/>
    <w:uiPriority w:val="99"/>
    <w:rsid w:val="00265FBC"/>
  </w:style>
  <w:style w:type="paragraph" w:styleId="Piedepgina">
    <w:name w:val="footer"/>
    <w:basedOn w:val="Normal"/>
    <w:link w:val="Piedepgina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920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59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93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5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0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127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728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6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4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22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57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073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FECED-6CD7-4836-B879-9FD84526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</Template>
  <TotalTime>5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</dc:creator>
  <cp:keywords/>
  <dc:description/>
  <cp:lastModifiedBy>Norida Fernanda Mazo Espinosa</cp:lastModifiedBy>
  <cp:revision>4</cp:revision>
  <dcterms:created xsi:type="dcterms:W3CDTF">2019-01-16T20:47:00Z</dcterms:created>
  <dcterms:modified xsi:type="dcterms:W3CDTF">2019-01-16T20:52:00Z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24fa64-d846-4d95-8530-9056851cc407_Enabled">
    <vt:lpwstr>False</vt:lpwstr>
  </property>
  <property fmtid="{D5CDD505-2E9C-101B-9397-08002B2CF9AE}" pid="3" name="MSIP_Label_1b24fa64-d846-4d95-8530-9056851cc407_SiteId">
    <vt:lpwstr>3d92a5f3-bc7a-4a79-8c5e-5e483f7789bf</vt:lpwstr>
  </property>
  <property fmtid="{D5CDD505-2E9C-101B-9397-08002B2CF9AE}" pid="4" name="MSIP_Label_1b24fa64-d846-4d95-8530-9056851cc407_Owner">
    <vt:lpwstr>Mariluz.Quintero@icbf.gov.co</vt:lpwstr>
  </property>
  <property fmtid="{D5CDD505-2E9C-101B-9397-08002B2CF9AE}" pid="5" name="MSIP_Label_1b24fa64-d846-4d95-8530-9056851cc407_SetDate">
    <vt:lpwstr>2018-10-22T22:28:10.5729352Z</vt:lpwstr>
  </property>
  <property fmtid="{D5CDD505-2E9C-101B-9397-08002B2CF9AE}" pid="6" name="MSIP_Label_1b24fa64-d846-4d95-8530-9056851cc407_Name">
    <vt:lpwstr>Clasificada</vt:lpwstr>
  </property>
  <property fmtid="{D5CDD505-2E9C-101B-9397-08002B2CF9AE}" pid="7" name="MSIP_Label_1b24fa64-d846-4d95-8530-9056851cc407_Application">
    <vt:lpwstr>Microsoft Azure Information Protection</vt:lpwstr>
  </property>
  <property fmtid="{D5CDD505-2E9C-101B-9397-08002B2CF9AE}" pid="8" name="MSIP_Label_1b24fa64-d846-4d95-8530-9056851cc407_Extended_MSFT_Method">
    <vt:lpwstr>Automatic</vt:lpwstr>
  </property>
</Properties>
</file>