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305"/>
        <w:gridCol w:w="538"/>
        <w:gridCol w:w="1021"/>
        <w:gridCol w:w="2126"/>
        <w:gridCol w:w="1677"/>
      </w:tblGrid>
      <w:tr w:rsidR="00092A47" w:rsidRPr="005B0A19" w:rsidTr="00B9743A">
        <w:trPr>
          <w:trHeight w:val="340"/>
        </w:trPr>
        <w:tc>
          <w:tcPr>
            <w:tcW w:w="9752" w:type="dxa"/>
            <w:gridSpan w:val="7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ACTA DE REUNIÓN O COMITÉ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N°</w:t>
            </w:r>
            <w:proofErr w:type="spellEnd"/>
            <w:r w:rsidR="00E5100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0</w:t>
            </w:r>
            <w:r w:rsidR="00A6038D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2</w:t>
            </w:r>
          </w:p>
        </w:tc>
      </w:tr>
      <w:tr w:rsidR="00DC33CA" w:rsidRPr="005B0A19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E5100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9842D8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9:45 A</w:t>
            </w:r>
            <w:r w:rsidR="00E5100F" w:rsidRPr="00E5100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3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9842D8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16/01/2019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6"/>
            <w:vAlign w:val="center"/>
          </w:tcPr>
          <w:p w:rsidR="000D12B2" w:rsidRPr="00E5100F" w:rsidRDefault="00E5100F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Regional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6"/>
            <w:vAlign w:val="center"/>
          </w:tcPr>
          <w:p w:rsidR="000D12B2" w:rsidRPr="00E5100F" w:rsidRDefault="009842D8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Regional 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6"/>
            <w:vAlign w:val="center"/>
          </w:tcPr>
          <w:p w:rsidR="000D12B2" w:rsidRPr="00E5100F" w:rsidRDefault="00E5100F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Gestión de Bienes</w:t>
            </w:r>
          </w:p>
        </w:tc>
      </w:tr>
      <w:tr w:rsidR="0040411F" w:rsidRPr="005B0A19" w:rsidTr="00684D07">
        <w:trPr>
          <w:trHeight w:val="340"/>
        </w:trPr>
        <w:tc>
          <w:tcPr>
            <w:tcW w:w="2802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6"/>
            <w:vAlign w:val="center"/>
          </w:tcPr>
          <w:p w:rsidR="0040411F" w:rsidRPr="00E5100F" w:rsidRDefault="00E5100F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Convocar </w:t>
            </w:r>
            <w:r w:rsidR="009842D8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reunión a la Administración Municipal, Direcci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ó</w:t>
            </w:r>
            <w:r w:rsidR="009842D8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 de Primera Infancia y equipo regional con el fin de definir el proceso y procedimiento de entrega de dotación para los servicios de Primera Infancia.</w:t>
            </w:r>
          </w:p>
        </w:tc>
      </w:tr>
      <w:tr w:rsidR="00672D98" w:rsidRPr="005B0A19" w:rsidTr="001F36C2">
        <w:trPr>
          <w:trHeight w:val="363"/>
        </w:trPr>
        <w:tc>
          <w:tcPr>
            <w:tcW w:w="9752" w:type="dxa"/>
            <w:gridSpan w:val="7"/>
          </w:tcPr>
          <w:p w:rsidR="00BA1223" w:rsidRDefault="00BA1223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A6038D" w:rsidRPr="00E454BD" w:rsidRDefault="00A6038D" w:rsidP="00A6038D">
            <w:pPr>
              <w:pStyle w:val="Sinespaciado"/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Llamado a lista y verificación del quórum</w:t>
            </w:r>
          </w:p>
          <w:p w:rsidR="002A5CC1" w:rsidRPr="00F87B63" w:rsidRDefault="002A5CC1" w:rsidP="004C4644">
            <w:pPr>
              <w:pStyle w:val="Sinespaciado"/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Instalación de la Reunión </w:t>
            </w:r>
          </w:p>
          <w:p w:rsidR="00E5100F" w:rsidRPr="00F87B63" w:rsidRDefault="00E5100F" w:rsidP="004C4644">
            <w:pPr>
              <w:pStyle w:val="Sinespaciado"/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Desarrollo de la reunión</w:t>
            </w:r>
          </w:p>
          <w:p w:rsidR="00E5100F" w:rsidRPr="00F87B63" w:rsidRDefault="00E5100F" w:rsidP="00E454BD">
            <w:pPr>
              <w:pStyle w:val="Sinespaciado"/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Decisiones</w:t>
            </w:r>
          </w:p>
          <w:p w:rsidR="00E5100F" w:rsidRDefault="009D0FD5" w:rsidP="00E454BD">
            <w:pPr>
              <w:pStyle w:val="Sinespaciado"/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Seguimiento a </w:t>
            </w:r>
            <w:r w:rsidR="00E5100F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compromisos</w:t>
            </w:r>
          </w:p>
          <w:p w:rsidR="009D0FD5" w:rsidRPr="00F87B63" w:rsidRDefault="009D0FD5" w:rsidP="00E454BD">
            <w:pPr>
              <w:pStyle w:val="Sinespaciado"/>
              <w:numPr>
                <w:ilvl w:val="0"/>
                <w:numId w:val="20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Compromisos</w:t>
            </w: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A6038D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A6038D" w:rsidRDefault="00A6038D" w:rsidP="00A6038D">
            <w:pPr>
              <w:pStyle w:val="Prrafodelista"/>
              <w:numPr>
                <w:ilvl w:val="0"/>
                <w:numId w:val="18"/>
              </w:numPr>
              <w:spacing w:after="200" w:line="270" w:lineRule="atLeast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45055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Llamado a lista y verificación del quórum</w:t>
            </w:r>
          </w:p>
          <w:p w:rsidR="00A6038D" w:rsidRPr="00450556" w:rsidRDefault="00A6038D" w:rsidP="00A6038D">
            <w:pPr>
              <w:spacing w:after="200" w:line="270" w:lineRule="atLeast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45055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 base a la resolución 1385 de 2010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</w:t>
            </w:r>
            <w:r w:rsidRPr="00FF50D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or la cual se estructura el Comité de Gestión de Bienes de la Dirección General y de las Regionales </w:t>
            </w:r>
            <w:r w:rsidRPr="0045055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y la resolución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10673 de 2017, </w:t>
            </w:r>
            <w:r w:rsidRPr="0045055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 comité de Gestión de Bienes está integrado por los siguientes servidores públicos, quienes concurrirán con voz y voto y serán miembros permanentes:</w:t>
            </w:r>
          </w:p>
          <w:p w:rsidR="00A6038D" w:rsidRDefault="00A6038D" w:rsidP="00A6038D">
            <w:pPr>
              <w:pStyle w:val="Sinespaciado"/>
              <w:numPr>
                <w:ilvl w:val="0"/>
                <w:numId w:val="21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or Administrativo - Yesid Rojas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Cedepa</w:t>
            </w:r>
            <w:proofErr w:type="spellEnd"/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(quien preside)</w:t>
            </w:r>
          </w:p>
          <w:p w:rsidR="00A6038D" w:rsidRPr="00A6038D" w:rsidRDefault="00A6038D" w:rsidP="00A6038D">
            <w:pPr>
              <w:pStyle w:val="Sinespaciado"/>
              <w:numPr>
                <w:ilvl w:val="0"/>
                <w:numId w:val="21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Coordinador Financiero - Yesid Rojas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Cedepa</w:t>
            </w:r>
            <w:proofErr w:type="spellEnd"/>
          </w:p>
          <w:p w:rsidR="00A6038D" w:rsidRPr="00E454BD" w:rsidRDefault="00A6038D" w:rsidP="00A6038D">
            <w:pPr>
              <w:pStyle w:val="Sinespaciado"/>
              <w:numPr>
                <w:ilvl w:val="0"/>
                <w:numId w:val="21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Coordinadora </w:t>
            </w:r>
            <w:proofErr w:type="spellStart"/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Juridica</w:t>
            </w:r>
            <w:proofErr w:type="spellEnd"/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- </w:t>
            </w:r>
            <w:proofErr w:type="spellStart"/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Bibian</w:t>
            </w:r>
            <w:proofErr w:type="spellEnd"/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Milagros Walteros Torrealba</w:t>
            </w:r>
          </w:p>
          <w:p w:rsidR="00A6038D" w:rsidRPr="00E454BD" w:rsidRDefault="00A6038D" w:rsidP="00A6038D">
            <w:pPr>
              <w:pStyle w:val="Sinespaciado"/>
              <w:numPr>
                <w:ilvl w:val="0"/>
                <w:numId w:val="21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 de Asistencia T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é</w:t>
            </w: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cnica, Planeaci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ó</w:t>
            </w: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 y Sistemas - Juan Sebasti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Pr="00E454B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 Velasco Contreras</w:t>
            </w:r>
          </w:p>
          <w:p w:rsidR="007757E5" w:rsidRDefault="007757E5" w:rsidP="00A6038D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A6038D" w:rsidRDefault="00A6038D" w:rsidP="00A6038D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Verificado los asistentes se cuenta con la participación de tres (3)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integrantes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; existiendo quorum para deliberar.</w:t>
            </w:r>
          </w:p>
          <w:p w:rsidR="007757E5" w:rsidRDefault="00A6038D" w:rsidP="007757E5">
            <w:p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Invitados: 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 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Lourdes Castellanos 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Beltr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 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– Secretaria de Gobierno Municipal de Arauca, </w:t>
            </w:r>
            <w:proofErr w:type="spellStart"/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Mayerlly</w:t>
            </w:r>
            <w:proofErr w:type="spellEnd"/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Mart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nez Prada – Abogada 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 Municipal, 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Ana Lorena Carvajal – contratista Dirección de Contratación, 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Paula Andrea Ospina Patiño 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contratista 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Infraestructura y Dotaciones de Primera Infancia</w:t>
            </w:r>
            <w:r w:rsid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Carmenza Vargas Quintero – Directora Regional (E), Oliva Alfonso – Almacenista, Sandra Patricia Pimiento – Coordinadora Centro Zonal Arauca</w:t>
            </w:r>
            <w:r w:rsid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</w:t>
            </w:r>
            <w:r w:rsidR="00C13CF6" w:rsidRP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Adriana Marcela Guerra </w:t>
            </w:r>
            <w:proofErr w:type="spellStart"/>
            <w:r w:rsidR="00C13CF6" w:rsidRP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Jaimes</w:t>
            </w:r>
            <w:proofErr w:type="spellEnd"/>
            <w:r w:rsidR="00C13CF6" w:rsidRP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– contratista Grupo Jurídico regional Arauca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Kelly Patricia Montero </w:t>
            </w:r>
            <w:proofErr w:type="spellStart"/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Avila</w:t>
            </w:r>
            <w:proofErr w:type="spellEnd"/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– Profesional Especializado Grupo de Asistencia T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é</w:t>
            </w:r>
            <w:r w:rsidR="007757E5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cnica.</w:t>
            </w:r>
          </w:p>
          <w:p w:rsidR="00F85DCE" w:rsidRDefault="00F85DCE" w:rsidP="007757E5">
            <w:p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F85DCE" w:rsidRDefault="00F85DCE" w:rsidP="007757E5">
            <w:p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F85DCE" w:rsidRDefault="00F85DCE" w:rsidP="007757E5">
            <w:p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A5CC1" w:rsidRDefault="002A5CC1" w:rsidP="00A6038D">
            <w:pPr>
              <w:pStyle w:val="Sinespaciado"/>
              <w:numPr>
                <w:ilvl w:val="0"/>
                <w:numId w:val="18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7757E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Instalación de la Reunión vía </w:t>
            </w:r>
          </w:p>
          <w:p w:rsidR="00F85DCE" w:rsidRPr="007757E5" w:rsidRDefault="00F85DCE" w:rsidP="00F85DCE">
            <w:pPr>
              <w:pStyle w:val="Sinespaciado"/>
              <w:ind w:left="720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F85DCE" w:rsidRDefault="002A5CC1" w:rsidP="00093D6F">
            <w:p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establece conexión vía Skype e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mpresaria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con la profesional 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Andrea Ospina Patiño del Equipo de Infraestructura y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Dotaciones de Primera Infancia, por la intermitencia de la señal se establece contacto vía telefónica, dando inicio al comité.</w:t>
            </w:r>
          </w:p>
          <w:p w:rsidR="00F85DCE" w:rsidRDefault="00F85DCE" w:rsidP="00093D6F">
            <w:p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093D6F" w:rsidRPr="00F85DCE" w:rsidRDefault="00F85DCE" w:rsidP="00A6038D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spacing w:before="40" w:after="4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Desarrollo de la Reunión</w:t>
            </w:r>
          </w:p>
          <w:p w:rsidR="00F87B63" w:rsidRPr="00093D6F" w:rsidRDefault="002A5CC1" w:rsidP="00093D6F">
            <w:pPr>
              <w:pStyle w:val="NormalWeb"/>
              <w:spacing w:line="270" w:lineRule="atLeast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inicia la sesión 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 palabra de agradecimiento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por parte de 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la profesional </w:t>
            </w:r>
            <w:r w:rsidR="004216EE"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Andrea Ospina Patiño del Equipo de Infraestructura y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Dotacione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 las representantes de la 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 Municipal en cabeza de la Secretaria de Gobierno 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 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Lourdes Castellanos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Beltr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quienes han dispuesto entregar dotación para beneficiar a los niños y niñas usuarios de los servicios de Primera Infancia a través de los programas que lidera el ICBF. Posteriormente </w:t>
            </w:r>
            <w:r w:rsidR="00F87B63"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la </w:t>
            </w:r>
            <w:r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administración municipal 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realiza una breve exposición </w:t>
            </w:r>
            <w:r w:rsidR="00F87B63"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del trámite realizado desde el ofrecimiento de los elementos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 la Regional </w:t>
            </w:r>
            <w:r w:rsidR="00F87B63"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hasta la decisión y postura de entrega los elementos de dotación a través de convenio interadministrativo. Se aclara que los estudios previos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</w:t>
            </w:r>
            <w:r w:rsidR="00F87B63"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proyección de convenio ha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F87B63" w:rsidRP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sido remitidos a la oficina jurídica de la regional con el fin de que emita aval y proceder a la celebración del convenio. </w:t>
            </w:r>
          </w:p>
          <w:p w:rsidR="00F87B63" w:rsidRDefault="00F87B63" w:rsidP="008766C6">
            <w:pPr>
              <w:pStyle w:val="NormalWeb"/>
              <w:spacing w:line="270" w:lineRule="atLeast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La delegada del 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Infraestructura y Dotaciones de Primera Infancia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recomienda a la administración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municipal 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realizar la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entrega de los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elementos de dotación por transferencia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dominio de bienes, mediante a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cto administrativo o resolución motivada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 lo que se responde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que el concepto jurídico de la administración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municipal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es realizar este tipo de entregas mediante convenio interadministrativo; de manera adicional argumentan que el tramite está avanzado y solo falta la aceptación de oferta y aval del convenio para proceder a la celebración. </w:t>
            </w:r>
          </w:p>
          <w:p w:rsidR="008766C6" w:rsidRPr="00C64B55" w:rsidRDefault="00F87B63" w:rsidP="00093D6F">
            <w:pPr>
              <w:pStyle w:val="NormalWeb"/>
              <w:spacing w:line="270" w:lineRule="atLeast"/>
              <w:jc w:val="both"/>
              <w:rPr>
                <w:rFonts w:ascii="Arial Narrow" w:hAnsi="Arial Narrow" w:cs="Arial"/>
                <w:szCs w:val="22"/>
                <w:lang w:val="es-E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este sentido se decide, dar continuidad 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al trámite respondiendo a la solicitud de la 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Municipal en la mayor brevedad posible.</w:t>
            </w:r>
          </w:p>
          <w:p w:rsidR="00DF52CD" w:rsidRDefault="00DC33CA" w:rsidP="00A6038D">
            <w:pPr>
              <w:pStyle w:val="Prrafodelista"/>
              <w:numPr>
                <w:ilvl w:val="0"/>
                <w:numId w:val="18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Decisiones:</w:t>
            </w:r>
            <w:r w:rsidR="00EE0910" w:rsidRP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:rsidR="003E7881" w:rsidRDefault="003E7881" w:rsidP="003E7881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3E78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Para la recepción de los bienes adquiridos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por la 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Arauca que se entregar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 en el marco del Convenio</w:t>
            </w:r>
            <w:r w:rsidRPr="003E78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interadministrativos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deberá seguir la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orientaciones para estos casos, consignadas en la</w:t>
            </w:r>
            <w:r w:rsidRPr="003E78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 Guía orientadora para la compra de la dotación para las modalidades de educación inicial en el marc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o de una atención integral v4. </w:t>
            </w:r>
          </w:p>
          <w:p w:rsidR="00490820" w:rsidRDefault="003E7881" w:rsidP="00196693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hace necesario actualizar la informaci</w:t>
            </w:r>
            <w:r w:rsidR="0019669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ón de la Directora Regional (E) remitiendo </w:t>
            </w:r>
            <w:r w:rsidR="00093D6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posesión y resoluci</w:t>
            </w:r>
            <w:r w:rsidR="0019669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ón de nombramiento.</w:t>
            </w:r>
          </w:p>
          <w:tbl>
            <w:tblPr>
              <w:tblStyle w:val="Tablaconcuadrcula"/>
              <w:tblW w:w="0" w:type="auto"/>
              <w:tblInd w:w="159" w:type="dxa"/>
              <w:tblLayout w:type="fixed"/>
              <w:tblLook w:val="04A0" w:firstRow="1" w:lastRow="0" w:firstColumn="1" w:lastColumn="0" w:noHBand="0" w:noVBand="1"/>
            </w:tblPr>
            <w:tblGrid>
              <w:gridCol w:w="4252"/>
              <w:gridCol w:w="1701"/>
              <w:gridCol w:w="3261"/>
            </w:tblGrid>
            <w:tr w:rsidR="00490820" w:rsidTr="00490820">
              <w:tc>
                <w:tcPr>
                  <w:tcW w:w="4252" w:type="dxa"/>
                  <w:vAlign w:val="center"/>
                </w:tcPr>
                <w:p w:rsidR="00490820" w:rsidRDefault="00490820" w:rsidP="00490820">
                  <w:pPr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Compromiso</w:t>
                  </w:r>
                </w:p>
              </w:tc>
              <w:tc>
                <w:tcPr>
                  <w:tcW w:w="1701" w:type="dxa"/>
                </w:tcPr>
                <w:p w:rsidR="00490820" w:rsidRDefault="00490820" w:rsidP="00490820">
                  <w:pPr>
                    <w:pStyle w:val="Sinespaciado"/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Responsable</w:t>
                  </w:r>
                </w:p>
              </w:tc>
              <w:tc>
                <w:tcPr>
                  <w:tcW w:w="3261" w:type="dxa"/>
                </w:tcPr>
                <w:p w:rsidR="00490820" w:rsidRDefault="00490820" w:rsidP="00490820">
                  <w:pPr>
                    <w:pStyle w:val="Sinespaciado"/>
                    <w:jc w:val="center"/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Avance</w:t>
                  </w:r>
                </w:p>
              </w:tc>
            </w:tr>
            <w:tr w:rsidR="00490820" w:rsidTr="00490820">
              <w:tc>
                <w:tcPr>
                  <w:tcW w:w="4252" w:type="dxa"/>
                  <w:vAlign w:val="center"/>
                </w:tcPr>
                <w:p w:rsidR="00490820" w:rsidRPr="005B0A19" w:rsidRDefault="00490820" w:rsidP="00490820">
                  <w:pP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 xml:space="preserve">Ajustar acta de inspección ocular de acuerdo </w:t>
                  </w:r>
                  <w:r w:rsidR="004216EE"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con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 xml:space="preserve"> las recomendaciones dadas mediante correo electrónico del 22 de diciembre de 2018</w:t>
                  </w:r>
                </w:p>
              </w:tc>
              <w:tc>
                <w:tcPr>
                  <w:tcW w:w="1701" w:type="dxa"/>
                  <w:vAlign w:val="center"/>
                </w:tcPr>
                <w:p w:rsidR="00490820" w:rsidRPr="005B0A19" w:rsidRDefault="00490820" w:rsidP="00490820">
                  <w:pP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Equipo asignado para la visita</w:t>
                  </w:r>
                </w:p>
              </w:tc>
              <w:tc>
                <w:tcPr>
                  <w:tcW w:w="3261" w:type="dxa"/>
                </w:tcPr>
                <w:p w:rsidR="00490820" w:rsidRDefault="00490820" w:rsidP="00490820">
                  <w:pPr>
                    <w:pStyle w:val="Sinespaciado"/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No se han realizado los ajustes</w:t>
                  </w:r>
                </w:p>
              </w:tc>
            </w:tr>
            <w:tr w:rsidR="00490820" w:rsidTr="00490820">
              <w:tc>
                <w:tcPr>
                  <w:tcW w:w="4252" w:type="dxa"/>
                  <w:vAlign w:val="center"/>
                </w:tcPr>
                <w:p w:rsidR="00490820" w:rsidRPr="005B0A19" w:rsidRDefault="00490820" w:rsidP="00490820">
                  <w:pP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lastRenderedPageBreak/>
                    <w:t>Entregar el plan de distribución al coordinador técnico para validación y firma</w:t>
                  </w:r>
                </w:p>
              </w:tc>
              <w:tc>
                <w:tcPr>
                  <w:tcW w:w="1701" w:type="dxa"/>
                  <w:vAlign w:val="center"/>
                </w:tcPr>
                <w:p w:rsidR="00490820" w:rsidRPr="005B0A19" w:rsidRDefault="00490820" w:rsidP="00490820">
                  <w:pP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Coordinadora Centro Zonal Arauca</w:t>
                  </w:r>
                </w:p>
              </w:tc>
              <w:tc>
                <w:tcPr>
                  <w:tcW w:w="3261" w:type="dxa"/>
                </w:tcPr>
                <w:p w:rsidR="00490820" w:rsidRDefault="00490820" w:rsidP="003E7881">
                  <w:pPr>
                    <w:pStyle w:val="Sinespaciado"/>
                    <w:jc w:val="both"/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El compromiso pactado se debe ajustar de acuerdo c</w:t>
                  </w:r>
                  <w:r w:rsidR="003E7881"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 xml:space="preserve">on las </w:t>
                  </w:r>
                  <w:r w:rsidR="003E7881" w:rsidRPr="003E7881"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orientaciones consignadas en el documento Guía orientadora para la compra de la dotación para las modalidades de educación inicial en el marco de una atención integral v4</w:t>
                  </w:r>
                </w:p>
              </w:tc>
            </w:tr>
            <w:tr w:rsidR="00490820" w:rsidTr="00490820">
              <w:tc>
                <w:tcPr>
                  <w:tcW w:w="4252" w:type="dxa"/>
                  <w:vAlign w:val="center"/>
                </w:tcPr>
                <w:p w:rsidR="00490820" w:rsidRPr="005B0A19" w:rsidRDefault="00490820" w:rsidP="00490820">
                  <w:pP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Remitir consulta al área competente para definir procedimiento de recepción de elementos</w:t>
                  </w:r>
                </w:p>
              </w:tc>
              <w:tc>
                <w:tcPr>
                  <w:tcW w:w="1701" w:type="dxa"/>
                  <w:vAlign w:val="center"/>
                </w:tcPr>
                <w:p w:rsidR="00490820" w:rsidRPr="005B0A19" w:rsidRDefault="00490820" w:rsidP="00490820">
                  <w:pP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Coordinador Administrativo</w:t>
                  </w:r>
                </w:p>
              </w:tc>
              <w:tc>
                <w:tcPr>
                  <w:tcW w:w="3261" w:type="dxa"/>
                </w:tcPr>
                <w:p w:rsidR="00490820" w:rsidRDefault="00196693" w:rsidP="00490820">
                  <w:pPr>
                    <w:pStyle w:val="Sinespaciado"/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 xml:space="preserve">Se remitió consulta mediante correo electrónico de fecha 9/01/2019, se recibió respuesta el 1101/2019 las cuales fueron socializadas con los integrantes del </w:t>
                  </w:r>
                  <w:r w:rsidR="004B3AF5">
                    <w:rPr>
                      <w:rFonts w:ascii="Arial Narrow" w:hAnsi="Arial Narrow" w:cs="Arial"/>
                      <w:sz w:val="22"/>
                      <w:szCs w:val="22"/>
                      <w:lang w:val="es-ES" w:eastAsia="en-US"/>
                    </w:rPr>
                    <w:t>comité</w:t>
                  </w:r>
                </w:p>
              </w:tc>
            </w:tr>
          </w:tbl>
          <w:p w:rsidR="00490820" w:rsidRDefault="00490820" w:rsidP="00490820">
            <w:pPr>
              <w:pStyle w:val="Sinespaciado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9D0FD5" w:rsidRPr="00566CAB" w:rsidRDefault="009D0FD5" w:rsidP="00196693">
            <w:pPr>
              <w:spacing w:after="200"/>
              <w:ind w:left="708" w:hanging="708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672D98" w:rsidRPr="005B0A19" w:rsidTr="002A332C">
        <w:trPr>
          <w:trHeight w:val="340"/>
        </w:trPr>
        <w:tc>
          <w:tcPr>
            <w:tcW w:w="4390" w:type="dxa"/>
            <w:gridSpan w:val="3"/>
            <w:vAlign w:val="center"/>
          </w:tcPr>
          <w:p w:rsidR="00672D98" w:rsidRPr="00F85DCE" w:rsidRDefault="001F36C2" w:rsidP="00F85DCE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Compromisos / tareas</w:t>
            </w:r>
          </w:p>
        </w:tc>
        <w:tc>
          <w:tcPr>
            <w:tcW w:w="1559" w:type="dxa"/>
            <w:gridSpan w:val="2"/>
            <w:vAlign w:val="center"/>
          </w:tcPr>
          <w:p w:rsidR="00672D98" w:rsidRPr="00F85DCE" w:rsidRDefault="001F36C2" w:rsidP="001F36C2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803" w:type="dxa"/>
            <w:gridSpan w:val="2"/>
            <w:vAlign w:val="center"/>
          </w:tcPr>
          <w:p w:rsidR="00672D98" w:rsidRPr="00F85DCE" w:rsidRDefault="001F36C2" w:rsidP="001F36C2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2A332C">
        <w:trPr>
          <w:trHeight w:val="340"/>
        </w:trPr>
        <w:tc>
          <w:tcPr>
            <w:tcW w:w="4390" w:type="dxa"/>
            <w:gridSpan w:val="3"/>
            <w:vAlign w:val="center"/>
          </w:tcPr>
          <w:p w:rsidR="00F85DCE" w:rsidRPr="005B0A19" w:rsidRDefault="00093D6F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Revisar el convenio interadministrativo remitido por la oficina jurídica de la 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Municipal</w:t>
            </w:r>
            <w:r w:rsidR="00F85DC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1559" w:type="dxa"/>
            <w:gridSpan w:val="2"/>
            <w:vAlign w:val="center"/>
          </w:tcPr>
          <w:p w:rsidR="00797CB7" w:rsidRPr="005B0A19" w:rsidRDefault="00231E99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Coordinadora Jur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dica</w:t>
            </w:r>
          </w:p>
        </w:tc>
        <w:tc>
          <w:tcPr>
            <w:tcW w:w="3803" w:type="dxa"/>
            <w:gridSpan w:val="2"/>
            <w:vAlign w:val="center"/>
          </w:tcPr>
          <w:p w:rsidR="00672D98" w:rsidRPr="005B0A19" w:rsidRDefault="00231E99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16/01/2019</w:t>
            </w:r>
          </w:p>
        </w:tc>
      </w:tr>
      <w:tr w:rsidR="00CD442E" w:rsidRPr="005B0A19" w:rsidTr="002A332C">
        <w:trPr>
          <w:trHeight w:val="1639"/>
        </w:trPr>
        <w:tc>
          <w:tcPr>
            <w:tcW w:w="4390" w:type="dxa"/>
            <w:gridSpan w:val="3"/>
            <w:vAlign w:val="center"/>
          </w:tcPr>
          <w:p w:rsidR="00CD442E" w:rsidRDefault="00093D6F" w:rsidP="00F85DC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Dar respuesta al ofrecimiento realizado por </w:t>
            </w:r>
            <w:r w:rsidR="00231E9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la 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 w:rsidR="00231E9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Municipal </w:t>
            </w:r>
            <w:r w:rsidR="00F85DCE" w:rsidRPr="0074430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mediante oficio con n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ú</w:t>
            </w:r>
            <w:r w:rsidR="00F85DCE" w:rsidRPr="0074430B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mero de radicado manual interno 1376-8100 del 7 de diciembre de 2018 y reiterado el 13 de diciembre de 2018 mediante radicado manual interno1417-8100.</w:t>
            </w:r>
          </w:p>
          <w:p w:rsidR="00F85DCE" w:rsidRPr="005B0A19" w:rsidRDefault="00F85DCE" w:rsidP="00F85DC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CD442E" w:rsidRPr="005B0A19" w:rsidRDefault="00231E99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Coordinadora Jur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dica – Directora Regional (E)</w:t>
            </w:r>
          </w:p>
        </w:tc>
        <w:tc>
          <w:tcPr>
            <w:tcW w:w="3803" w:type="dxa"/>
            <w:gridSpan w:val="2"/>
            <w:vAlign w:val="center"/>
          </w:tcPr>
          <w:p w:rsidR="00CD442E" w:rsidRPr="005B0A19" w:rsidRDefault="00F85DCE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16/01/2019</w:t>
            </w:r>
          </w:p>
        </w:tc>
      </w:tr>
      <w:tr w:rsidR="004B3AF5" w:rsidRPr="005B0A19" w:rsidTr="002A332C">
        <w:trPr>
          <w:trHeight w:val="340"/>
        </w:trPr>
        <w:tc>
          <w:tcPr>
            <w:tcW w:w="4390" w:type="dxa"/>
            <w:gridSpan w:val="3"/>
            <w:vAlign w:val="center"/>
          </w:tcPr>
          <w:p w:rsidR="004B3AF5" w:rsidRDefault="004B3AF5" w:rsidP="00F85DC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Aportar el acta de inspección ocular de acuerdo 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las recomendaciones dadas mediante correo electrónico del 22 de diciembre de 2018</w:t>
            </w:r>
          </w:p>
        </w:tc>
        <w:tc>
          <w:tcPr>
            <w:tcW w:w="1559" w:type="dxa"/>
            <w:gridSpan w:val="2"/>
            <w:vAlign w:val="center"/>
          </w:tcPr>
          <w:p w:rsidR="004B3AF5" w:rsidRDefault="004B3AF5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asignado para la visita</w:t>
            </w:r>
          </w:p>
        </w:tc>
        <w:tc>
          <w:tcPr>
            <w:tcW w:w="3803" w:type="dxa"/>
            <w:gridSpan w:val="2"/>
            <w:vAlign w:val="center"/>
          </w:tcPr>
          <w:p w:rsidR="004B3AF5" w:rsidRDefault="004B3AF5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16/01/2019</w:t>
            </w:r>
          </w:p>
        </w:tc>
      </w:tr>
      <w:tr w:rsidR="004B3AF5" w:rsidRPr="005B0A19" w:rsidTr="002A332C">
        <w:trPr>
          <w:trHeight w:val="340"/>
        </w:trPr>
        <w:tc>
          <w:tcPr>
            <w:tcW w:w="4390" w:type="dxa"/>
            <w:gridSpan w:val="3"/>
            <w:vAlign w:val="center"/>
          </w:tcPr>
          <w:p w:rsidR="004B3AF5" w:rsidRDefault="004B3AF5" w:rsidP="00F85DC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Entregar plan de distribución y plan de asignación individual </w:t>
            </w:r>
          </w:p>
        </w:tc>
        <w:tc>
          <w:tcPr>
            <w:tcW w:w="1559" w:type="dxa"/>
            <w:gridSpan w:val="2"/>
            <w:vAlign w:val="center"/>
          </w:tcPr>
          <w:p w:rsidR="004B3AF5" w:rsidRDefault="004B3AF5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Coordinadora Centro Zonal Arauca</w:t>
            </w:r>
          </w:p>
        </w:tc>
        <w:tc>
          <w:tcPr>
            <w:tcW w:w="3803" w:type="dxa"/>
            <w:gridSpan w:val="2"/>
            <w:vAlign w:val="center"/>
          </w:tcPr>
          <w:p w:rsidR="004B3AF5" w:rsidRDefault="002A332C" w:rsidP="004B3AF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Inmediato</w:t>
            </w:r>
          </w:p>
        </w:tc>
      </w:tr>
      <w:tr w:rsidR="001F36C2" w:rsidRPr="005B0A19" w:rsidTr="001F36C2">
        <w:trPr>
          <w:trHeight w:val="340"/>
        </w:trPr>
        <w:tc>
          <w:tcPr>
            <w:tcW w:w="9752" w:type="dxa"/>
            <w:gridSpan w:val="7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2A332C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864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6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67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2A332C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Default="00231E9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Carmenza Vargas Quintero</w:t>
            </w:r>
          </w:p>
        </w:tc>
        <w:tc>
          <w:tcPr>
            <w:tcW w:w="2864" w:type="dxa"/>
            <w:gridSpan w:val="3"/>
            <w:vAlign w:val="center"/>
          </w:tcPr>
          <w:p w:rsidR="001F36C2" w:rsidRDefault="00C67F1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Directora Regional (E)</w:t>
            </w:r>
          </w:p>
        </w:tc>
        <w:tc>
          <w:tcPr>
            <w:tcW w:w="2126" w:type="dxa"/>
            <w:vAlign w:val="center"/>
          </w:tcPr>
          <w:p w:rsidR="001F36C2" w:rsidRPr="005B0A19" w:rsidRDefault="00C67F1D" w:rsidP="00C67F1D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66CAB" w:rsidRPr="005B0A19" w:rsidTr="002A332C">
        <w:trPr>
          <w:trHeight w:val="340"/>
        </w:trPr>
        <w:tc>
          <w:tcPr>
            <w:tcW w:w="3085" w:type="dxa"/>
            <w:gridSpan w:val="2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Yesid Rojas </w:t>
            </w:r>
            <w:r w:rsidR="006B6AE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Cepeda</w:t>
            </w:r>
          </w:p>
        </w:tc>
        <w:tc>
          <w:tcPr>
            <w:tcW w:w="2864" w:type="dxa"/>
            <w:gridSpan w:val="3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 Administrativo</w:t>
            </w:r>
          </w:p>
        </w:tc>
        <w:tc>
          <w:tcPr>
            <w:tcW w:w="2126" w:type="dxa"/>
          </w:tcPr>
          <w:p w:rsidR="00566CAB" w:rsidRDefault="00566CAB" w:rsidP="00566CAB">
            <w:pPr>
              <w:jc w:val="center"/>
            </w:pPr>
            <w:r w:rsidRPr="00DD4D7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66CAB" w:rsidRPr="005B0A19" w:rsidTr="002A332C">
        <w:trPr>
          <w:trHeight w:val="340"/>
        </w:trPr>
        <w:tc>
          <w:tcPr>
            <w:tcW w:w="3085" w:type="dxa"/>
            <w:gridSpan w:val="2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 w:rsidRPr="00C67F1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Bibian</w:t>
            </w:r>
            <w:proofErr w:type="spellEnd"/>
            <w:r w:rsidRPr="00C67F1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Milagros Walteros Torrealba </w:t>
            </w:r>
          </w:p>
        </w:tc>
        <w:tc>
          <w:tcPr>
            <w:tcW w:w="2864" w:type="dxa"/>
            <w:gridSpan w:val="3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Coordinadora Jur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dica</w:t>
            </w:r>
          </w:p>
        </w:tc>
        <w:tc>
          <w:tcPr>
            <w:tcW w:w="2126" w:type="dxa"/>
          </w:tcPr>
          <w:p w:rsidR="00566CAB" w:rsidRDefault="00566CAB" w:rsidP="00566CAB">
            <w:pPr>
              <w:jc w:val="center"/>
            </w:pPr>
            <w:r w:rsidRPr="00DD4D7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66CAB" w:rsidRPr="005B0A19" w:rsidTr="002A332C">
        <w:trPr>
          <w:trHeight w:val="299"/>
        </w:trPr>
        <w:tc>
          <w:tcPr>
            <w:tcW w:w="3085" w:type="dxa"/>
            <w:gridSpan w:val="2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Sandra Patricia Pimiento Mujica</w:t>
            </w:r>
          </w:p>
        </w:tc>
        <w:tc>
          <w:tcPr>
            <w:tcW w:w="2864" w:type="dxa"/>
            <w:gridSpan w:val="3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Coordinadora Centro Zonal Arauca</w:t>
            </w:r>
          </w:p>
        </w:tc>
        <w:tc>
          <w:tcPr>
            <w:tcW w:w="2126" w:type="dxa"/>
          </w:tcPr>
          <w:p w:rsidR="00566CAB" w:rsidRDefault="00566CAB" w:rsidP="00566CAB">
            <w:pPr>
              <w:jc w:val="center"/>
            </w:pPr>
            <w:r w:rsidRPr="00DD4D7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13CF6" w:rsidRPr="005B0A19" w:rsidTr="002A332C">
        <w:trPr>
          <w:trHeight w:val="299"/>
        </w:trPr>
        <w:tc>
          <w:tcPr>
            <w:tcW w:w="3085" w:type="dxa"/>
            <w:gridSpan w:val="2"/>
            <w:vAlign w:val="center"/>
          </w:tcPr>
          <w:p w:rsidR="00C13CF6" w:rsidRDefault="00C13CF6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Adriana Marcela Guerra </w:t>
            </w:r>
            <w:proofErr w:type="spellStart"/>
            <w:r w:rsidRPr="00C13CF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Jaimes</w:t>
            </w:r>
            <w:proofErr w:type="spellEnd"/>
          </w:p>
        </w:tc>
        <w:tc>
          <w:tcPr>
            <w:tcW w:w="2864" w:type="dxa"/>
            <w:gridSpan w:val="3"/>
            <w:vAlign w:val="center"/>
          </w:tcPr>
          <w:p w:rsidR="00C13CF6" w:rsidRDefault="00C13CF6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Contratista Grupo Jurídico – Regional </w:t>
            </w:r>
          </w:p>
        </w:tc>
        <w:tc>
          <w:tcPr>
            <w:tcW w:w="2126" w:type="dxa"/>
          </w:tcPr>
          <w:p w:rsidR="00C13CF6" w:rsidRPr="00DD4D74" w:rsidRDefault="00C13CF6" w:rsidP="00566CAB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C13CF6" w:rsidRDefault="00C13CF6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66CAB" w:rsidRPr="005B0A19" w:rsidTr="002A332C">
        <w:trPr>
          <w:trHeight w:val="340"/>
        </w:trPr>
        <w:tc>
          <w:tcPr>
            <w:tcW w:w="3085" w:type="dxa"/>
            <w:gridSpan w:val="2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 xml:space="preserve">Kelly Patricia Montero 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Ávila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864" w:type="dxa"/>
            <w:gridSpan w:val="3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Profesional Especializado Grupo Asistencia T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é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cnica, Planeaci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ó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 y Sistemas</w:t>
            </w:r>
          </w:p>
        </w:tc>
        <w:tc>
          <w:tcPr>
            <w:tcW w:w="2126" w:type="dxa"/>
          </w:tcPr>
          <w:p w:rsidR="00566CAB" w:rsidRDefault="00566CAB" w:rsidP="00566CAB">
            <w:pPr>
              <w:jc w:val="center"/>
            </w:pPr>
            <w:r w:rsidRPr="00DD4D7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66CAB" w:rsidRPr="005B0A19" w:rsidTr="002A332C">
        <w:trPr>
          <w:trHeight w:val="340"/>
        </w:trPr>
        <w:tc>
          <w:tcPr>
            <w:tcW w:w="3085" w:type="dxa"/>
            <w:gridSpan w:val="2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Oliva Alfonso Gonz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lez</w:t>
            </w:r>
          </w:p>
        </w:tc>
        <w:tc>
          <w:tcPr>
            <w:tcW w:w="2864" w:type="dxa"/>
            <w:gridSpan w:val="3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Almacenista</w:t>
            </w:r>
          </w:p>
        </w:tc>
        <w:tc>
          <w:tcPr>
            <w:tcW w:w="2126" w:type="dxa"/>
          </w:tcPr>
          <w:p w:rsidR="00566CAB" w:rsidRDefault="00566CAB" w:rsidP="00566CAB">
            <w:pPr>
              <w:jc w:val="center"/>
            </w:pPr>
            <w:r w:rsidRPr="00DD4D74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566CAB" w:rsidRDefault="00566CAB" w:rsidP="00566CAB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874A5" w:rsidRPr="005B0A19" w:rsidTr="00D81EA5">
        <w:trPr>
          <w:trHeight w:val="340"/>
        </w:trPr>
        <w:tc>
          <w:tcPr>
            <w:tcW w:w="3085" w:type="dxa"/>
            <w:gridSpan w:val="2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Lourdes Castellanos Beltr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</w:p>
        </w:tc>
        <w:tc>
          <w:tcPr>
            <w:tcW w:w="2864" w:type="dxa"/>
            <w:gridSpan w:val="3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Secretaria de Gobierno Municipal Arauca</w:t>
            </w:r>
          </w:p>
        </w:tc>
        <w:tc>
          <w:tcPr>
            <w:tcW w:w="2126" w:type="dxa"/>
            <w:vAlign w:val="center"/>
          </w:tcPr>
          <w:p w:rsidR="008874A5" w:rsidRDefault="008874A5" w:rsidP="008874A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de Arauca</w:t>
            </w:r>
          </w:p>
        </w:tc>
        <w:tc>
          <w:tcPr>
            <w:tcW w:w="1677" w:type="dxa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874A5" w:rsidRPr="005B0A19" w:rsidTr="00D81EA5">
        <w:trPr>
          <w:trHeight w:val="340"/>
        </w:trPr>
        <w:tc>
          <w:tcPr>
            <w:tcW w:w="3085" w:type="dxa"/>
            <w:gridSpan w:val="2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Mayerlly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Martinez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Prada</w:t>
            </w:r>
          </w:p>
        </w:tc>
        <w:tc>
          <w:tcPr>
            <w:tcW w:w="2864" w:type="dxa"/>
            <w:gridSpan w:val="3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Abogada </w:t>
            </w:r>
          </w:p>
        </w:tc>
        <w:tc>
          <w:tcPr>
            <w:tcW w:w="2126" w:type="dxa"/>
            <w:vAlign w:val="center"/>
          </w:tcPr>
          <w:p w:rsidR="008874A5" w:rsidRDefault="008874A5" w:rsidP="008874A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Alcald</w:t>
            </w:r>
            <w:r w:rsidR="004216E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í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de Arauca</w:t>
            </w:r>
          </w:p>
        </w:tc>
        <w:tc>
          <w:tcPr>
            <w:tcW w:w="1677" w:type="dxa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874A5" w:rsidRPr="005B0A19" w:rsidTr="008B725F">
        <w:trPr>
          <w:trHeight w:val="340"/>
        </w:trPr>
        <w:tc>
          <w:tcPr>
            <w:tcW w:w="3085" w:type="dxa"/>
            <w:gridSpan w:val="2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Ana Lorena Carvajal </w:t>
            </w:r>
          </w:p>
        </w:tc>
        <w:tc>
          <w:tcPr>
            <w:tcW w:w="2864" w:type="dxa"/>
            <w:gridSpan w:val="3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Contratista - 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Dirección de Contratación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874A5" w:rsidRDefault="008874A5" w:rsidP="008874A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874A5" w:rsidRPr="005B0A19" w:rsidTr="008B725F">
        <w:trPr>
          <w:trHeight w:val="340"/>
        </w:trPr>
        <w:tc>
          <w:tcPr>
            <w:tcW w:w="3085" w:type="dxa"/>
            <w:gridSpan w:val="2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Paula Andrea Ospina Patiño </w:t>
            </w:r>
            <w:bookmarkStart w:id="0" w:name="_GoBack"/>
            <w:bookmarkEnd w:id="0"/>
          </w:p>
        </w:tc>
        <w:tc>
          <w:tcPr>
            <w:tcW w:w="2864" w:type="dxa"/>
            <w:gridSpan w:val="3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Contratista - </w:t>
            </w:r>
            <w:r w:rsidRPr="00F87B63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Infraestructura y Dotaciones de Primera Infancia</w:t>
            </w:r>
          </w:p>
        </w:tc>
        <w:tc>
          <w:tcPr>
            <w:tcW w:w="2126" w:type="dxa"/>
            <w:vAlign w:val="center"/>
          </w:tcPr>
          <w:p w:rsidR="008874A5" w:rsidRDefault="008874A5" w:rsidP="008874A5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ICBF</w:t>
            </w:r>
          </w:p>
        </w:tc>
        <w:tc>
          <w:tcPr>
            <w:tcW w:w="1677" w:type="dxa"/>
            <w:vAlign w:val="center"/>
          </w:tcPr>
          <w:p w:rsidR="008874A5" w:rsidRDefault="008874A5" w:rsidP="008874A5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67F1D" w:rsidRPr="005B0A19" w:rsidTr="002A332C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:rsidR="00C67F1D" w:rsidRPr="001F36C2" w:rsidRDefault="00C67F1D" w:rsidP="00C67F1D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864" w:type="dxa"/>
            <w:gridSpan w:val="3"/>
            <w:vAlign w:val="center"/>
          </w:tcPr>
          <w:p w:rsidR="00C67F1D" w:rsidRPr="001F36C2" w:rsidRDefault="00C67F1D" w:rsidP="00C67F1D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6" w:type="dxa"/>
            <w:vAlign w:val="center"/>
          </w:tcPr>
          <w:p w:rsidR="00C67F1D" w:rsidRPr="001F36C2" w:rsidRDefault="00C67F1D" w:rsidP="00C67F1D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677" w:type="dxa"/>
            <w:vAlign w:val="center"/>
          </w:tcPr>
          <w:p w:rsidR="00C67F1D" w:rsidRPr="001F36C2" w:rsidRDefault="00C67F1D" w:rsidP="00C67F1D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C67F1D" w:rsidRPr="005B0A19" w:rsidTr="002A332C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:rsidR="00C67F1D" w:rsidRDefault="00C67F1D" w:rsidP="00C67F1D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64" w:type="dxa"/>
            <w:gridSpan w:val="3"/>
            <w:vAlign w:val="center"/>
          </w:tcPr>
          <w:p w:rsidR="00C67F1D" w:rsidRDefault="00C67F1D" w:rsidP="00C67F1D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6" w:type="dxa"/>
            <w:vAlign w:val="center"/>
          </w:tcPr>
          <w:p w:rsidR="00C67F1D" w:rsidRPr="005B0A19" w:rsidRDefault="00C67F1D" w:rsidP="00C67F1D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677" w:type="dxa"/>
            <w:vAlign w:val="center"/>
          </w:tcPr>
          <w:p w:rsidR="00C67F1D" w:rsidRDefault="00C67F1D" w:rsidP="00C67F1D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FA4" w:rsidRDefault="008C1FA4">
      <w:r>
        <w:separator/>
      </w:r>
    </w:p>
  </w:endnote>
  <w:endnote w:type="continuationSeparator" w:id="0">
    <w:p w:rsidR="008C1FA4" w:rsidRDefault="008C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FA4" w:rsidRDefault="008C1FA4">
      <w:r>
        <w:separator/>
      </w:r>
    </w:p>
  </w:footnote>
  <w:footnote w:type="continuationSeparator" w:id="0">
    <w:p w:rsidR="008C1FA4" w:rsidRDefault="008C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8C1FA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:rsidTr="00C23AC0">
      <w:trPr>
        <w:cantSplit/>
        <w:trHeight w:val="928"/>
      </w:trPr>
      <w:tc>
        <w:tcPr>
          <w:tcW w:w="766" w:type="pct"/>
          <w:vMerge w:val="restart"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410670D6" wp14:editId="2F2397FC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D15FE0" w:rsidRPr="00D15FE0">
            <w:rPr>
              <w:rFonts w:ascii="Arial" w:hAnsi="Arial" w:cs="Arial"/>
              <w:b/>
              <w:bCs/>
              <w:noProof/>
              <w:lang w:val="es-ES"/>
            </w:rPr>
            <w:t>3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D15FE0" w:rsidRPr="00D15FE0">
            <w:rPr>
              <w:rFonts w:ascii="Arial" w:hAnsi="Arial" w:cs="Arial"/>
              <w:b/>
              <w:bCs/>
              <w:noProof/>
              <w:lang w:val="es-ES"/>
            </w:rPr>
            <w:t>4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8C1FA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8C1FA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B4B"/>
    <w:multiLevelType w:val="hybridMultilevel"/>
    <w:tmpl w:val="49ACD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6636"/>
    <w:multiLevelType w:val="hybridMultilevel"/>
    <w:tmpl w:val="DC66D9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F713B"/>
    <w:multiLevelType w:val="hybridMultilevel"/>
    <w:tmpl w:val="49ACD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2759D"/>
    <w:multiLevelType w:val="hybridMultilevel"/>
    <w:tmpl w:val="EBB63A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B4567"/>
    <w:multiLevelType w:val="hybridMultilevel"/>
    <w:tmpl w:val="8FBC9BB2"/>
    <w:lvl w:ilvl="0" w:tplc="C93218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00938"/>
    <w:multiLevelType w:val="hybridMultilevel"/>
    <w:tmpl w:val="933CD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E2510"/>
    <w:multiLevelType w:val="hybridMultilevel"/>
    <w:tmpl w:val="B4C6A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6563B"/>
    <w:multiLevelType w:val="hybridMultilevel"/>
    <w:tmpl w:val="C2F6C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47731"/>
    <w:multiLevelType w:val="hybridMultilevel"/>
    <w:tmpl w:val="A4AA7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4385A"/>
    <w:multiLevelType w:val="hybridMultilevel"/>
    <w:tmpl w:val="49ACD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97D3C"/>
    <w:multiLevelType w:val="hybridMultilevel"/>
    <w:tmpl w:val="933CD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20"/>
  </w:num>
  <w:num w:numId="9">
    <w:abstractNumId w:val="7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  <w:num w:numId="14">
    <w:abstractNumId w:val="17"/>
  </w:num>
  <w:num w:numId="15">
    <w:abstractNumId w:val="23"/>
  </w:num>
  <w:num w:numId="16">
    <w:abstractNumId w:val="16"/>
  </w:num>
  <w:num w:numId="17">
    <w:abstractNumId w:val="1"/>
  </w:num>
  <w:num w:numId="18">
    <w:abstractNumId w:val="18"/>
  </w:num>
  <w:num w:numId="19">
    <w:abstractNumId w:val="19"/>
  </w:num>
  <w:num w:numId="20">
    <w:abstractNumId w:val="13"/>
  </w:num>
  <w:num w:numId="21">
    <w:abstractNumId w:val="21"/>
  </w:num>
  <w:num w:numId="22">
    <w:abstractNumId w:val="0"/>
  </w:num>
  <w:num w:numId="23">
    <w:abstractNumId w:val="14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2677E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66633"/>
    <w:rsid w:val="000749AE"/>
    <w:rsid w:val="00087EFD"/>
    <w:rsid w:val="00092A47"/>
    <w:rsid w:val="00093D6F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0F5D14"/>
    <w:rsid w:val="00103D50"/>
    <w:rsid w:val="001051FA"/>
    <w:rsid w:val="00113C8A"/>
    <w:rsid w:val="00113F09"/>
    <w:rsid w:val="0011416E"/>
    <w:rsid w:val="00127D8B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6693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3F8F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E99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1E1"/>
    <w:rsid w:val="0029066A"/>
    <w:rsid w:val="0029508F"/>
    <w:rsid w:val="00297D6E"/>
    <w:rsid w:val="002A332C"/>
    <w:rsid w:val="002A5CC1"/>
    <w:rsid w:val="002A638F"/>
    <w:rsid w:val="002B1335"/>
    <w:rsid w:val="002B62DF"/>
    <w:rsid w:val="002C06EF"/>
    <w:rsid w:val="002C611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528C"/>
    <w:rsid w:val="00336D81"/>
    <w:rsid w:val="00344E94"/>
    <w:rsid w:val="00344F41"/>
    <w:rsid w:val="00350E38"/>
    <w:rsid w:val="00351212"/>
    <w:rsid w:val="0035559C"/>
    <w:rsid w:val="0035783A"/>
    <w:rsid w:val="0036439D"/>
    <w:rsid w:val="003663C1"/>
    <w:rsid w:val="003674A4"/>
    <w:rsid w:val="00371921"/>
    <w:rsid w:val="00373AD7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3E7881"/>
    <w:rsid w:val="004014C7"/>
    <w:rsid w:val="004030AB"/>
    <w:rsid w:val="0040411F"/>
    <w:rsid w:val="00405CE3"/>
    <w:rsid w:val="00414605"/>
    <w:rsid w:val="004216EE"/>
    <w:rsid w:val="0042297A"/>
    <w:rsid w:val="00423A8A"/>
    <w:rsid w:val="0042629A"/>
    <w:rsid w:val="00432A80"/>
    <w:rsid w:val="00434523"/>
    <w:rsid w:val="00450556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0820"/>
    <w:rsid w:val="00493A7A"/>
    <w:rsid w:val="004A4B29"/>
    <w:rsid w:val="004A4D15"/>
    <w:rsid w:val="004A7E60"/>
    <w:rsid w:val="004B0E08"/>
    <w:rsid w:val="004B3AF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48E8"/>
    <w:rsid w:val="00557758"/>
    <w:rsid w:val="0056364E"/>
    <w:rsid w:val="00566CAB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D5734"/>
    <w:rsid w:val="005E294B"/>
    <w:rsid w:val="005E3A9A"/>
    <w:rsid w:val="005E7A4F"/>
    <w:rsid w:val="005F0D8A"/>
    <w:rsid w:val="005F4EE7"/>
    <w:rsid w:val="005F4F26"/>
    <w:rsid w:val="005F7035"/>
    <w:rsid w:val="0060415C"/>
    <w:rsid w:val="00606E7E"/>
    <w:rsid w:val="00607AE7"/>
    <w:rsid w:val="00613470"/>
    <w:rsid w:val="00630808"/>
    <w:rsid w:val="00630A9E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6AEC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1598"/>
    <w:rsid w:val="00702BDF"/>
    <w:rsid w:val="00702C84"/>
    <w:rsid w:val="007112B1"/>
    <w:rsid w:val="007154A8"/>
    <w:rsid w:val="0071655F"/>
    <w:rsid w:val="00721FDC"/>
    <w:rsid w:val="00724FC8"/>
    <w:rsid w:val="00726BE4"/>
    <w:rsid w:val="00733512"/>
    <w:rsid w:val="00742927"/>
    <w:rsid w:val="00743580"/>
    <w:rsid w:val="007441B9"/>
    <w:rsid w:val="0074430B"/>
    <w:rsid w:val="0074540E"/>
    <w:rsid w:val="007461ED"/>
    <w:rsid w:val="007501B5"/>
    <w:rsid w:val="007538F5"/>
    <w:rsid w:val="00753E04"/>
    <w:rsid w:val="00774DCB"/>
    <w:rsid w:val="007757E5"/>
    <w:rsid w:val="00786E78"/>
    <w:rsid w:val="00787AD0"/>
    <w:rsid w:val="00796672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766C6"/>
    <w:rsid w:val="0088365C"/>
    <w:rsid w:val="008842D7"/>
    <w:rsid w:val="00884AE9"/>
    <w:rsid w:val="008874A5"/>
    <w:rsid w:val="008902F2"/>
    <w:rsid w:val="00893E7F"/>
    <w:rsid w:val="008951F2"/>
    <w:rsid w:val="008B4EE6"/>
    <w:rsid w:val="008C1FA4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0C8B"/>
    <w:rsid w:val="00951026"/>
    <w:rsid w:val="009535BF"/>
    <w:rsid w:val="00955CE3"/>
    <w:rsid w:val="00961C23"/>
    <w:rsid w:val="009644F6"/>
    <w:rsid w:val="00971595"/>
    <w:rsid w:val="00972694"/>
    <w:rsid w:val="00975F35"/>
    <w:rsid w:val="009842D8"/>
    <w:rsid w:val="00993908"/>
    <w:rsid w:val="009A22E3"/>
    <w:rsid w:val="009A4A86"/>
    <w:rsid w:val="009A6772"/>
    <w:rsid w:val="009B25D5"/>
    <w:rsid w:val="009B6ACC"/>
    <w:rsid w:val="009C0A95"/>
    <w:rsid w:val="009C221B"/>
    <w:rsid w:val="009D0FD5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0013"/>
    <w:rsid w:val="00A36AD2"/>
    <w:rsid w:val="00A41811"/>
    <w:rsid w:val="00A470D9"/>
    <w:rsid w:val="00A4747B"/>
    <w:rsid w:val="00A52052"/>
    <w:rsid w:val="00A6038D"/>
    <w:rsid w:val="00A642B3"/>
    <w:rsid w:val="00A70970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AE22E1"/>
    <w:rsid w:val="00B002E8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5528"/>
    <w:rsid w:val="00B97FA3"/>
    <w:rsid w:val="00BA1223"/>
    <w:rsid w:val="00BA1C03"/>
    <w:rsid w:val="00BA5A66"/>
    <w:rsid w:val="00BA698F"/>
    <w:rsid w:val="00BB0B28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13CF6"/>
    <w:rsid w:val="00C223F6"/>
    <w:rsid w:val="00C23AC0"/>
    <w:rsid w:val="00C2714C"/>
    <w:rsid w:val="00C30B71"/>
    <w:rsid w:val="00C322CA"/>
    <w:rsid w:val="00C37F48"/>
    <w:rsid w:val="00C407E7"/>
    <w:rsid w:val="00C445BA"/>
    <w:rsid w:val="00C51E84"/>
    <w:rsid w:val="00C5361F"/>
    <w:rsid w:val="00C63CBF"/>
    <w:rsid w:val="00C64B55"/>
    <w:rsid w:val="00C66367"/>
    <w:rsid w:val="00C67187"/>
    <w:rsid w:val="00C67F1D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CF6137"/>
    <w:rsid w:val="00D01CCF"/>
    <w:rsid w:val="00D1135C"/>
    <w:rsid w:val="00D11954"/>
    <w:rsid w:val="00D11F23"/>
    <w:rsid w:val="00D12DB2"/>
    <w:rsid w:val="00D15FE0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2CD"/>
    <w:rsid w:val="00DF55E4"/>
    <w:rsid w:val="00DF62D8"/>
    <w:rsid w:val="00E06DE4"/>
    <w:rsid w:val="00E108E4"/>
    <w:rsid w:val="00E13308"/>
    <w:rsid w:val="00E17C16"/>
    <w:rsid w:val="00E237E9"/>
    <w:rsid w:val="00E30340"/>
    <w:rsid w:val="00E43A52"/>
    <w:rsid w:val="00E454BD"/>
    <w:rsid w:val="00E505A4"/>
    <w:rsid w:val="00E50A7D"/>
    <w:rsid w:val="00E5100F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5DCE"/>
    <w:rsid w:val="00F86ADA"/>
    <w:rsid w:val="00F87B63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D6F15"/>
    <w:rsid w:val="00FE764C"/>
    <w:rsid w:val="00FE7A3E"/>
    <w:rsid w:val="00FF1464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52A27B7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unhideWhenUsed/>
    <w:rsid w:val="00CF6137"/>
    <w:pPr>
      <w:spacing w:before="100" w:beforeAutospacing="1" w:after="100" w:afterAutospacing="1"/>
    </w:pPr>
    <w:rPr>
      <w:lang w:eastAsia="es-CO"/>
    </w:rPr>
  </w:style>
  <w:style w:type="character" w:customStyle="1" w:styleId="baj">
    <w:name w:val="b_aj"/>
    <w:basedOn w:val="Fuentedeprrafopredeter"/>
    <w:rsid w:val="00CF6137"/>
  </w:style>
  <w:style w:type="paragraph" w:styleId="Textosinformato">
    <w:name w:val="Plain Text"/>
    <w:basedOn w:val="Normal"/>
    <w:link w:val="TextosinformatoCar"/>
    <w:uiPriority w:val="99"/>
    <w:semiHidden/>
    <w:unhideWhenUsed/>
    <w:rsid w:val="00FF146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1464"/>
    <w:rPr>
      <w:rFonts w:ascii="Calibri" w:eastAsiaTheme="minorHAnsi" w:hAnsi="Calibri" w:cstheme="minorBidi"/>
      <w:sz w:val="22"/>
      <w:szCs w:val="21"/>
      <w:lang w:val="es-CO" w:eastAsia="en-US"/>
    </w:rPr>
  </w:style>
  <w:style w:type="paragraph" w:styleId="Sinespaciado">
    <w:name w:val="No Spacing"/>
    <w:uiPriority w:val="1"/>
    <w:qFormat/>
    <w:rsid w:val="00E454BD"/>
    <w:rPr>
      <w:sz w:val="24"/>
      <w:szCs w:val="24"/>
      <w:lang w:val="es-CO"/>
    </w:rPr>
  </w:style>
  <w:style w:type="table" w:styleId="Tablaconcuadrcula">
    <w:name w:val="Table Grid"/>
    <w:basedOn w:val="Tablanormal"/>
    <w:rsid w:val="0049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F4D2-1FBC-4FD9-8067-4E144FBA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439</TotalTime>
  <Pages>4</Pages>
  <Words>1041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DianaC.Pardo</dc:creator>
  <cp:lastModifiedBy>Paula  Andrea Ospina Patino</cp:lastModifiedBy>
  <cp:revision>32</cp:revision>
  <cp:lastPrinted>2015-10-15T15:26:00Z</cp:lastPrinted>
  <dcterms:created xsi:type="dcterms:W3CDTF">2019-01-11T14:46:00Z</dcterms:created>
  <dcterms:modified xsi:type="dcterms:W3CDTF">2019-01-17T19:43:00Z</dcterms:modified>
</cp:coreProperties>
</file>