
<file path=[Content_Types].xml><?xml version="1.0" encoding="utf-8"?>
<Types xmlns="http://schemas.openxmlformats.org/package/2006/content-types">
  <Default Extension="jpeg" ContentType="image/jpe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aconcuadrcula"/>
        <w:tblW w:w="9871" w:type="dxa"/>
        <w:jc w:val="center"/>
        <w:tblLayout w:type="fixed"/>
        <w:tblLook w:val="04A0" w:firstRow="1" w:lastRow="0" w:firstColumn="1" w:lastColumn="0" w:noHBand="0" w:noVBand="1"/>
      </w:tblPr>
      <w:tblGrid>
        <w:gridCol w:w="1129"/>
        <w:gridCol w:w="501"/>
        <w:gridCol w:w="208"/>
        <w:gridCol w:w="1701"/>
        <w:gridCol w:w="992"/>
        <w:gridCol w:w="426"/>
        <w:gridCol w:w="1652"/>
        <w:gridCol w:w="39"/>
        <w:gridCol w:w="524"/>
        <w:gridCol w:w="286"/>
        <w:gridCol w:w="171"/>
        <w:gridCol w:w="587"/>
        <w:gridCol w:w="1655"/>
      </w:tblGrid>
      <w:tr w:rsidR="00C96B59" w:rsidRPr="00203CF9" w14:paraId="18CDD555" w14:textId="77777777" w:rsidTr="00CC0787">
        <w:trPr>
          <w:trHeight w:val="422"/>
          <w:jc w:val="center"/>
        </w:trPr>
        <w:tc>
          <w:tcPr>
            <w:tcW w:w="1630" w:type="dxa"/>
            <w:gridSpan w:val="2"/>
            <w:tcBorders>
              <w:bottom w:val="single" w:sz="4" w:space="0" w:color="auto"/>
            </w:tcBorders>
            <w:shd w:val="clear" w:color="auto" w:fill="DEEAF6" w:themeFill="accent1" w:themeFillTint="33"/>
            <w:vAlign w:val="center"/>
          </w:tcPr>
          <w:p w14:paraId="422D0552" w14:textId="77777777" w:rsidR="00C96B59" w:rsidRPr="00DB600A" w:rsidRDefault="00C96B59">
            <w:pPr>
              <w:rPr>
                <w:rFonts w:cs="Arial"/>
              </w:rPr>
            </w:pPr>
            <w:bookmarkStart w:id="0" w:name="_GoBack"/>
            <w:bookmarkEnd w:id="0"/>
            <w:r w:rsidRPr="00DB600A">
              <w:rPr>
                <w:rFonts w:cs="Arial"/>
              </w:rPr>
              <w:t>DEPENDENCIA:</w:t>
            </w:r>
          </w:p>
        </w:tc>
        <w:tc>
          <w:tcPr>
            <w:tcW w:w="8241" w:type="dxa"/>
            <w:gridSpan w:val="11"/>
            <w:vAlign w:val="center"/>
          </w:tcPr>
          <w:p w14:paraId="5431E292" w14:textId="77777777" w:rsidR="00C96B59" w:rsidRPr="00203CF9" w:rsidRDefault="00B97F2D" w:rsidP="00314AC6">
            <w:pPr>
              <w:jc w:val="center"/>
              <w:rPr>
                <w:rFonts w:cs="Arial"/>
              </w:rPr>
            </w:pPr>
            <w:r>
              <w:rPr>
                <w:rFonts w:cs="Arial"/>
              </w:rPr>
              <w:t xml:space="preserve">CONSEJERÍA PRESIDENCIAL PARA LA </w:t>
            </w:r>
            <w:r w:rsidR="00314AC6">
              <w:rPr>
                <w:rFonts w:cs="Arial"/>
              </w:rPr>
              <w:t>NIÑEZ Y ADOLESCENCIA</w:t>
            </w:r>
          </w:p>
        </w:tc>
      </w:tr>
      <w:tr w:rsidR="00C96B59" w:rsidRPr="00203CF9" w14:paraId="0092D6C0" w14:textId="77777777" w:rsidTr="00CC0787">
        <w:trPr>
          <w:trHeight w:val="414"/>
          <w:jc w:val="center"/>
        </w:trPr>
        <w:tc>
          <w:tcPr>
            <w:tcW w:w="1630" w:type="dxa"/>
            <w:gridSpan w:val="2"/>
            <w:tcBorders>
              <w:bottom w:val="nil"/>
            </w:tcBorders>
            <w:shd w:val="clear" w:color="auto" w:fill="DEEAF6" w:themeFill="accent1" w:themeFillTint="33"/>
            <w:vAlign w:val="center"/>
          </w:tcPr>
          <w:p w14:paraId="2B7DCCA3" w14:textId="77777777" w:rsidR="00C96B59" w:rsidRPr="00DB600A" w:rsidRDefault="00C96B59">
            <w:pPr>
              <w:rPr>
                <w:rFonts w:cs="Arial"/>
              </w:rPr>
            </w:pPr>
            <w:r w:rsidRPr="00DB600A">
              <w:rPr>
                <w:rFonts w:cs="Arial"/>
              </w:rPr>
              <w:t>REUNIÓN DE:</w:t>
            </w:r>
          </w:p>
        </w:tc>
        <w:tc>
          <w:tcPr>
            <w:tcW w:w="5018" w:type="dxa"/>
            <w:gridSpan w:val="6"/>
            <w:tcBorders>
              <w:bottom w:val="single" w:sz="4" w:space="0" w:color="auto"/>
            </w:tcBorders>
            <w:vAlign w:val="center"/>
          </w:tcPr>
          <w:p w14:paraId="142049E2" w14:textId="77777777" w:rsidR="00C96B59" w:rsidRPr="00203CF9" w:rsidRDefault="00B97F2D" w:rsidP="00B97F2D">
            <w:pPr>
              <w:jc w:val="center"/>
              <w:rPr>
                <w:rFonts w:cs="Arial"/>
              </w:rPr>
            </w:pPr>
            <w:r w:rsidRPr="009646D2">
              <w:rPr>
                <w:b/>
              </w:rPr>
              <w:t>Comité Técnico Convenio Marco Interadministrativo DAPRE - ICBF No. 007-16</w:t>
            </w:r>
          </w:p>
        </w:tc>
        <w:tc>
          <w:tcPr>
            <w:tcW w:w="981" w:type="dxa"/>
            <w:gridSpan w:val="3"/>
            <w:tcBorders>
              <w:bottom w:val="single" w:sz="4" w:space="0" w:color="auto"/>
            </w:tcBorders>
            <w:shd w:val="clear" w:color="auto" w:fill="DEEAF6" w:themeFill="accent1" w:themeFillTint="33"/>
            <w:vAlign w:val="center"/>
          </w:tcPr>
          <w:p w14:paraId="35BF0D36" w14:textId="77777777" w:rsidR="00C96B59" w:rsidRPr="00DB600A" w:rsidRDefault="00C96B59" w:rsidP="00C96B59">
            <w:pPr>
              <w:jc w:val="center"/>
              <w:rPr>
                <w:rFonts w:cs="Arial"/>
              </w:rPr>
            </w:pPr>
            <w:r w:rsidRPr="00DB600A">
              <w:rPr>
                <w:rFonts w:cs="Arial"/>
              </w:rPr>
              <w:t>Acta N°</w:t>
            </w:r>
          </w:p>
        </w:tc>
        <w:tc>
          <w:tcPr>
            <w:tcW w:w="2242" w:type="dxa"/>
            <w:gridSpan w:val="2"/>
            <w:tcBorders>
              <w:bottom w:val="single" w:sz="4" w:space="0" w:color="auto"/>
            </w:tcBorders>
            <w:vAlign w:val="center"/>
          </w:tcPr>
          <w:p w14:paraId="7D6AAD9A" w14:textId="77777777" w:rsidR="00C96B59" w:rsidRPr="00203CF9" w:rsidRDefault="00B97F2D" w:rsidP="00B97F2D">
            <w:pPr>
              <w:rPr>
                <w:rFonts w:cs="Arial"/>
              </w:rPr>
            </w:pPr>
            <w:r>
              <w:rPr>
                <w:rFonts w:cs="Arial"/>
              </w:rPr>
              <w:t>1 de 2019</w:t>
            </w:r>
          </w:p>
        </w:tc>
      </w:tr>
      <w:tr w:rsidR="00C96B59" w:rsidRPr="00203CF9" w14:paraId="23622068" w14:textId="77777777" w:rsidTr="00CC0787">
        <w:trPr>
          <w:trHeight w:val="70"/>
          <w:jc w:val="center"/>
        </w:trPr>
        <w:tc>
          <w:tcPr>
            <w:tcW w:w="9871" w:type="dxa"/>
            <w:gridSpan w:val="13"/>
            <w:tcBorders>
              <w:top w:val="single" w:sz="4" w:space="0" w:color="auto"/>
              <w:left w:val="nil"/>
              <w:bottom w:val="single" w:sz="4" w:space="0" w:color="auto"/>
              <w:right w:val="nil"/>
            </w:tcBorders>
            <w:vAlign w:val="center"/>
          </w:tcPr>
          <w:p w14:paraId="1C452326" w14:textId="77777777" w:rsidR="00C96B59" w:rsidRPr="00CC0787" w:rsidRDefault="00C96B59">
            <w:pPr>
              <w:rPr>
                <w:rFonts w:cs="Arial"/>
                <w:sz w:val="16"/>
                <w:szCs w:val="16"/>
              </w:rPr>
            </w:pPr>
          </w:p>
        </w:tc>
      </w:tr>
      <w:tr w:rsidR="00203CF9" w:rsidRPr="00203CF9" w14:paraId="62AC3DE4" w14:textId="77777777" w:rsidTr="00CC0787">
        <w:trPr>
          <w:trHeight w:val="394"/>
          <w:jc w:val="center"/>
        </w:trPr>
        <w:tc>
          <w:tcPr>
            <w:tcW w:w="1129" w:type="dxa"/>
            <w:tcBorders>
              <w:top w:val="single" w:sz="4" w:space="0" w:color="auto"/>
              <w:bottom w:val="single" w:sz="4" w:space="0" w:color="auto"/>
            </w:tcBorders>
            <w:shd w:val="clear" w:color="auto" w:fill="DEEAF6" w:themeFill="accent1" w:themeFillTint="33"/>
            <w:vAlign w:val="center"/>
          </w:tcPr>
          <w:p w14:paraId="0681EC38" w14:textId="77777777" w:rsidR="00C96B59" w:rsidRPr="00DB600A" w:rsidRDefault="00C96B59" w:rsidP="00C96B59">
            <w:pPr>
              <w:jc w:val="center"/>
              <w:rPr>
                <w:rFonts w:cs="Arial"/>
              </w:rPr>
            </w:pPr>
            <w:r w:rsidRPr="00DB600A">
              <w:rPr>
                <w:rFonts w:cs="Arial"/>
              </w:rPr>
              <w:t>CIUDAD:</w:t>
            </w:r>
          </w:p>
        </w:tc>
        <w:tc>
          <w:tcPr>
            <w:tcW w:w="2410" w:type="dxa"/>
            <w:gridSpan w:val="3"/>
            <w:tcBorders>
              <w:top w:val="single" w:sz="4" w:space="0" w:color="auto"/>
              <w:bottom w:val="single" w:sz="4" w:space="0" w:color="auto"/>
            </w:tcBorders>
            <w:vAlign w:val="center"/>
          </w:tcPr>
          <w:p w14:paraId="414FE58A" w14:textId="77777777" w:rsidR="00C96B59" w:rsidRPr="00203CF9" w:rsidRDefault="00B97F2D" w:rsidP="00C96B59">
            <w:pPr>
              <w:jc w:val="center"/>
              <w:rPr>
                <w:rFonts w:cs="Arial"/>
              </w:rPr>
            </w:pPr>
            <w:r>
              <w:rPr>
                <w:rFonts w:cs="Arial"/>
              </w:rPr>
              <w:t>BOGOTÁ</w:t>
            </w:r>
          </w:p>
        </w:tc>
        <w:tc>
          <w:tcPr>
            <w:tcW w:w="992" w:type="dxa"/>
            <w:tcBorders>
              <w:top w:val="single" w:sz="4" w:space="0" w:color="auto"/>
              <w:bottom w:val="single" w:sz="4" w:space="0" w:color="auto"/>
            </w:tcBorders>
            <w:shd w:val="clear" w:color="auto" w:fill="DEEAF6" w:themeFill="accent1" w:themeFillTint="33"/>
            <w:vAlign w:val="center"/>
          </w:tcPr>
          <w:p w14:paraId="3125C260" w14:textId="77777777" w:rsidR="00C96B59" w:rsidRPr="00DB600A" w:rsidRDefault="00C96B59" w:rsidP="00C96B59">
            <w:pPr>
              <w:jc w:val="center"/>
              <w:rPr>
                <w:rFonts w:cs="Arial"/>
              </w:rPr>
            </w:pPr>
            <w:r w:rsidRPr="00DB600A">
              <w:rPr>
                <w:rFonts w:cs="Arial"/>
              </w:rPr>
              <w:t>LUGAR:</w:t>
            </w:r>
          </w:p>
        </w:tc>
        <w:tc>
          <w:tcPr>
            <w:tcW w:w="2641" w:type="dxa"/>
            <w:gridSpan w:val="4"/>
            <w:tcBorders>
              <w:top w:val="single" w:sz="4" w:space="0" w:color="auto"/>
              <w:bottom w:val="single" w:sz="4" w:space="0" w:color="auto"/>
            </w:tcBorders>
            <w:vAlign w:val="center"/>
          </w:tcPr>
          <w:p w14:paraId="109EB9F0" w14:textId="77777777" w:rsidR="00C96B59" w:rsidRPr="00203CF9" w:rsidRDefault="00B97F2D" w:rsidP="00C96B59">
            <w:pPr>
              <w:jc w:val="center"/>
              <w:rPr>
                <w:rFonts w:cs="Arial"/>
              </w:rPr>
            </w:pPr>
            <w:r>
              <w:rPr>
                <w:rFonts w:cs="Arial"/>
              </w:rPr>
              <w:t>PALACIO DE NARI</w:t>
            </w:r>
            <w:r w:rsidR="00B76FC2">
              <w:rPr>
                <w:rFonts w:cs="Arial"/>
              </w:rPr>
              <w:t>Ñ</w:t>
            </w:r>
            <w:r>
              <w:rPr>
                <w:rFonts w:cs="Arial"/>
              </w:rPr>
              <w:t>O</w:t>
            </w:r>
          </w:p>
        </w:tc>
        <w:tc>
          <w:tcPr>
            <w:tcW w:w="1044" w:type="dxa"/>
            <w:gridSpan w:val="3"/>
            <w:tcBorders>
              <w:top w:val="single" w:sz="4" w:space="0" w:color="auto"/>
              <w:bottom w:val="single" w:sz="4" w:space="0" w:color="auto"/>
            </w:tcBorders>
            <w:shd w:val="clear" w:color="auto" w:fill="DEEAF6" w:themeFill="accent1" w:themeFillTint="33"/>
            <w:vAlign w:val="center"/>
          </w:tcPr>
          <w:p w14:paraId="344FF698" w14:textId="77777777" w:rsidR="00C96B59" w:rsidRPr="00203CF9" w:rsidRDefault="00C96B59" w:rsidP="00C96B59">
            <w:pPr>
              <w:jc w:val="center"/>
              <w:rPr>
                <w:rFonts w:cs="Arial"/>
                <w:b/>
              </w:rPr>
            </w:pPr>
            <w:r w:rsidRPr="00DB600A">
              <w:rPr>
                <w:rFonts w:cs="Arial"/>
              </w:rPr>
              <w:t>FECHA</w:t>
            </w:r>
            <w:r w:rsidRPr="00203CF9">
              <w:rPr>
                <w:rFonts w:cs="Arial"/>
                <w:b/>
              </w:rPr>
              <w:t>:</w:t>
            </w:r>
          </w:p>
        </w:tc>
        <w:tc>
          <w:tcPr>
            <w:tcW w:w="1655" w:type="dxa"/>
            <w:tcBorders>
              <w:top w:val="single" w:sz="4" w:space="0" w:color="auto"/>
              <w:bottom w:val="single" w:sz="4" w:space="0" w:color="auto"/>
            </w:tcBorders>
            <w:vAlign w:val="center"/>
          </w:tcPr>
          <w:p w14:paraId="7AB3E6DA" w14:textId="77777777" w:rsidR="00C96B59" w:rsidRPr="00203CF9" w:rsidRDefault="00B97F2D" w:rsidP="00B97F2D">
            <w:pPr>
              <w:jc w:val="center"/>
              <w:rPr>
                <w:rFonts w:cs="Arial"/>
              </w:rPr>
            </w:pPr>
            <w:r w:rsidRPr="00AC58F8">
              <w:rPr>
                <w:rFonts w:cs="Arial"/>
              </w:rPr>
              <w:t>2019</w:t>
            </w:r>
            <w:r w:rsidR="00203CF9" w:rsidRPr="00AC58F8">
              <w:rPr>
                <w:rFonts w:cs="Arial"/>
              </w:rPr>
              <w:t>/</w:t>
            </w:r>
            <w:r w:rsidRPr="00AC58F8">
              <w:rPr>
                <w:rFonts w:cs="Arial"/>
              </w:rPr>
              <w:t>02</w:t>
            </w:r>
            <w:r w:rsidR="00203CF9" w:rsidRPr="00AC58F8">
              <w:rPr>
                <w:rFonts w:cs="Arial"/>
              </w:rPr>
              <w:t>/</w:t>
            </w:r>
            <w:r w:rsidRPr="00AC58F8">
              <w:rPr>
                <w:rFonts w:cs="Arial"/>
              </w:rPr>
              <w:t>08</w:t>
            </w:r>
          </w:p>
        </w:tc>
      </w:tr>
      <w:tr w:rsidR="00C96B59" w:rsidRPr="00203CF9" w14:paraId="1F0B9D46" w14:textId="77777777" w:rsidTr="00CC0787">
        <w:trPr>
          <w:trHeight w:val="129"/>
          <w:jc w:val="center"/>
        </w:trPr>
        <w:tc>
          <w:tcPr>
            <w:tcW w:w="9871" w:type="dxa"/>
            <w:gridSpan w:val="13"/>
            <w:tcBorders>
              <w:top w:val="single" w:sz="4" w:space="0" w:color="auto"/>
              <w:left w:val="nil"/>
              <w:bottom w:val="single" w:sz="4" w:space="0" w:color="auto"/>
              <w:right w:val="nil"/>
            </w:tcBorders>
            <w:vAlign w:val="center"/>
          </w:tcPr>
          <w:p w14:paraId="04CF480C" w14:textId="77777777" w:rsidR="00C96B59" w:rsidRPr="00CC0787" w:rsidRDefault="00C96B59">
            <w:pPr>
              <w:rPr>
                <w:rFonts w:cs="Arial"/>
                <w:sz w:val="16"/>
                <w:szCs w:val="16"/>
              </w:rPr>
            </w:pPr>
          </w:p>
        </w:tc>
      </w:tr>
      <w:tr w:rsidR="00203CF9" w:rsidRPr="00203CF9" w14:paraId="18E08631" w14:textId="77777777" w:rsidTr="00CC0787">
        <w:trPr>
          <w:trHeight w:val="444"/>
          <w:jc w:val="center"/>
        </w:trPr>
        <w:tc>
          <w:tcPr>
            <w:tcW w:w="4531" w:type="dxa"/>
            <w:gridSpan w:val="5"/>
            <w:shd w:val="clear" w:color="auto" w:fill="DEEAF6" w:themeFill="accent1" w:themeFillTint="33"/>
            <w:vAlign w:val="center"/>
          </w:tcPr>
          <w:p w14:paraId="1B9D40A7" w14:textId="77777777" w:rsidR="00203CF9" w:rsidRPr="00DB600A" w:rsidRDefault="00203CF9" w:rsidP="00203CF9">
            <w:pPr>
              <w:jc w:val="center"/>
              <w:rPr>
                <w:rFonts w:cs="Arial"/>
              </w:rPr>
            </w:pPr>
            <w:r w:rsidRPr="00DB600A">
              <w:rPr>
                <w:rFonts w:cs="Arial"/>
              </w:rPr>
              <w:t>NOMBRE DE LOS ASISTENTES</w:t>
            </w:r>
          </w:p>
        </w:tc>
        <w:tc>
          <w:tcPr>
            <w:tcW w:w="5340" w:type="dxa"/>
            <w:gridSpan w:val="8"/>
            <w:shd w:val="clear" w:color="auto" w:fill="DEEAF6" w:themeFill="accent1" w:themeFillTint="33"/>
            <w:vAlign w:val="center"/>
          </w:tcPr>
          <w:p w14:paraId="7AC5FF4F" w14:textId="77777777" w:rsidR="00203CF9" w:rsidRPr="00DB600A" w:rsidRDefault="00203CF9" w:rsidP="00203CF9">
            <w:pPr>
              <w:jc w:val="center"/>
              <w:rPr>
                <w:rFonts w:cs="Arial"/>
              </w:rPr>
            </w:pPr>
            <w:r w:rsidRPr="00DB600A">
              <w:rPr>
                <w:rFonts w:cs="Arial"/>
              </w:rPr>
              <w:t>CARGOS</w:t>
            </w:r>
          </w:p>
        </w:tc>
      </w:tr>
      <w:tr w:rsidR="00203CF9" w:rsidRPr="00203CF9" w14:paraId="0A5AE069" w14:textId="77777777" w:rsidTr="00CC0787">
        <w:trPr>
          <w:trHeight w:val="410"/>
          <w:jc w:val="center"/>
        </w:trPr>
        <w:tc>
          <w:tcPr>
            <w:tcW w:w="4531" w:type="dxa"/>
            <w:gridSpan w:val="5"/>
            <w:vAlign w:val="center"/>
          </w:tcPr>
          <w:p w14:paraId="7888CF74" w14:textId="77777777" w:rsidR="00203CF9" w:rsidRPr="00CC0787" w:rsidRDefault="00FA6FCB">
            <w:pPr>
              <w:rPr>
                <w:rFonts w:cs="Arial"/>
              </w:rPr>
            </w:pPr>
            <w:r w:rsidRPr="00CC0787">
              <w:rPr>
                <w:rFonts w:cs="Arial"/>
              </w:rPr>
              <w:t>INÉS ELVIRA MONTEALEGRE MARTÍNEZ</w:t>
            </w:r>
          </w:p>
        </w:tc>
        <w:tc>
          <w:tcPr>
            <w:tcW w:w="5340" w:type="dxa"/>
            <w:gridSpan w:val="8"/>
            <w:vAlign w:val="center"/>
          </w:tcPr>
          <w:p w14:paraId="338B842F" w14:textId="77777777" w:rsidR="00203CF9" w:rsidRPr="00CC0787" w:rsidRDefault="00CC0787" w:rsidP="00314AC6">
            <w:pPr>
              <w:rPr>
                <w:rFonts w:cs="Arial"/>
              </w:rPr>
            </w:pPr>
            <w:r w:rsidRPr="00CC0787">
              <w:rPr>
                <w:rFonts w:cs="Arial"/>
              </w:rPr>
              <w:t xml:space="preserve">Asesora – Consejería para la </w:t>
            </w:r>
            <w:r w:rsidR="00314AC6">
              <w:rPr>
                <w:rFonts w:cs="Arial"/>
              </w:rPr>
              <w:t xml:space="preserve">Niñez y Adolescencia </w:t>
            </w:r>
          </w:p>
        </w:tc>
      </w:tr>
      <w:tr w:rsidR="00203CF9" w:rsidRPr="00203CF9" w14:paraId="0E179C73" w14:textId="77777777" w:rsidTr="00CC0787">
        <w:trPr>
          <w:trHeight w:val="416"/>
          <w:jc w:val="center"/>
        </w:trPr>
        <w:tc>
          <w:tcPr>
            <w:tcW w:w="4531" w:type="dxa"/>
            <w:gridSpan w:val="5"/>
            <w:tcBorders>
              <w:bottom w:val="single" w:sz="4" w:space="0" w:color="auto"/>
            </w:tcBorders>
            <w:vAlign w:val="center"/>
          </w:tcPr>
          <w:p w14:paraId="5B5FCDBF" w14:textId="77777777" w:rsidR="00203CF9" w:rsidRPr="00CC0787" w:rsidRDefault="00CC0787">
            <w:pPr>
              <w:rPr>
                <w:rFonts w:cs="Arial"/>
              </w:rPr>
            </w:pPr>
            <w:r w:rsidRPr="00CC0787">
              <w:rPr>
                <w:rFonts w:cs="Arial"/>
              </w:rPr>
              <w:t xml:space="preserve">YULY MILENY JARAMILLO </w:t>
            </w:r>
            <w:r w:rsidR="00B76FC2">
              <w:rPr>
                <w:rFonts w:cs="Arial"/>
              </w:rPr>
              <w:t>Á</w:t>
            </w:r>
            <w:r w:rsidRPr="00CC0787">
              <w:rPr>
                <w:rFonts w:cs="Arial"/>
              </w:rPr>
              <w:t>LVAREZ</w:t>
            </w:r>
          </w:p>
        </w:tc>
        <w:tc>
          <w:tcPr>
            <w:tcW w:w="5340" w:type="dxa"/>
            <w:gridSpan w:val="8"/>
            <w:tcBorders>
              <w:bottom w:val="single" w:sz="4" w:space="0" w:color="auto"/>
            </w:tcBorders>
            <w:vAlign w:val="center"/>
          </w:tcPr>
          <w:p w14:paraId="0564FBAC" w14:textId="77777777" w:rsidR="00203CF9" w:rsidRPr="00CC0787" w:rsidRDefault="00CC0787" w:rsidP="00314AC6">
            <w:pPr>
              <w:rPr>
                <w:rFonts w:cs="Arial"/>
              </w:rPr>
            </w:pPr>
            <w:r w:rsidRPr="00CC0787">
              <w:rPr>
                <w:rFonts w:cs="Arial"/>
              </w:rPr>
              <w:t xml:space="preserve">Contratista – Consejería para la </w:t>
            </w:r>
            <w:r w:rsidR="00314AC6">
              <w:rPr>
                <w:rFonts w:cs="Arial"/>
              </w:rPr>
              <w:t>Niñez y Adolescencia</w:t>
            </w:r>
          </w:p>
        </w:tc>
      </w:tr>
      <w:tr w:rsidR="00FA6FCB" w:rsidRPr="00203CF9" w14:paraId="3C9D668B" w14:textId="77777777" w:rsidTr="00CC0787">
        <w:trPr>
          <w:trHeight w:val="422"/>
          <w:jc w:val="center"/>
        </w:trPr>
        <w:tc>
          <w:tcPr>
            <w:tcW w:w="4531" w:type="dxa"/>
            <w:gridSpan w:val="5"/>
            <w:tcBorders>
              <w:bottom w:val="single" w:sz="4" w:space="0" w:color="auto"/>
            </w:tcBorders>
            <w:vAlign w:val="center"/>
          </w:tcPr>
          <w:p w14:paraId="3AD9ACA3" w14:textId="77777777" w:rsidR="00FA6FCB" w:rsidRPr="00CC0787" w:rsidRDefault="00CC0787" w:rsidP="00FA6FCB">
            <w:pPr>
              <w:rPr>
                <w:rFonts w:cs="Arial"/>
              </w:rPr>
            </w:pPr>
            <w:r w:rsidRPr="00CC0787">
              <w:rPr>
                <w:rFonts w:cs="Arial"/>
              </w:rPr>
              <w:t>DORIS PATRICIA BARÓN CÁRDENAS</w:t>
            </w:r>
          </w:p>
        </w:tc>
        <w:tc>
          <w:tcPr>
            <w:tcW w:w="5340" w:type="dxa"/>
            <w:gridSpan w:val="8"/>
            <w:tcBorders>
              <w:bottom w:val="single" w:sz="4" w:space="0" w:color="auto"/>
            </w:tcBorders>
            <w:vAlign w:val="center"/>
          </w:tcPr>
          <w:p w14:paraId="4BC0C048" w14:textId="77777777" w:rsidR="00FA6FCB" w:rsidRPr="00CC0787" w:rsidRDefault="00CC0787" w:rsidP="00314AC6">
            <w:pPr>
              <w:rPr>
                <w:rFonts w:cs="Arial"/>
              </w:rPr>
            </w:pPr>
            <w:r w:rsidRPr="00CC0787">
              <w:rPr>
                <w:rFonts w:cs="Arial"/>
              </w:rPr>
              <w:t xml:space="preserve">Asesora – Consejería para la </w:t>
            </w:r>
            <w:r w:rsidR="00314AC6">
              <w:rPr>
                <w:rFonts w:cs="Arial"/>
              </w:rPr>
              <w:t>Niñez y Adolescencia</w:t>
            </w:r>
          </w:p>
        </w:tc>
      </w:tr>
      <w:tr w:rsidR="00FA6FCB" w:rsidRPr="00203CF9" w14:paraId="4AAF0E8D" w14:textId="77777777" w:rsidTr="00CC0787">
        <w:trPr>
          <w:trHeight w:val="422"/>
          <w:jc w:val="center"/>
        </w:trPr>
        <w:tc>
          <w:tcPr>
            <w:tcW w:w="4531" w:type="dxa"/>
            <w:gridSpan w:val="5"/>
            <w:tcBorders>
              <w:bottom w:val="single" w:sz="4" w:space="0" w:color="auto"/>
            </w:tcBorders>
            <w:vAlign w:val="center"/>
          </w:tcPr>
          <w:p w14:paraId="7D73BAE8" w14:textId="77777777" w:rsidR="00FA6FCB" w:rsidRPr="00CC0787" w:rsidRDefault="00CC0787" w:rsidP="00FA6FCB">
            <w:pPr>
              <w:rPr>
                <w:rFonts w:cs="Arial"/>
              </w:rPr>
            </w:pPr>
            <w:r w:rsidRPr="00CC0787">
              <w:rPr>
                <w:rFonts w:cs="Arial"/>
              </w:rPr>
              <w:t>ADRIANA SÁNCHEZ SIERRA</w:t>
            </w:r>
          </w:p>
        </w:tc>
        <w:tc>
          <w:tcPr>
            <w:tcW w:w="5340" w:type="dxa"/>
            <w:gridSpan w:val="8"/>
            <w:tcBorders>
              <w:bottom w:val="single" w:sz="4" w:space="0" w:color="auto"/>
            </w:tcBorders>
            <w:vAlign w:val="center"/>
          </w:tcPr>
          <w:p w14:paraId="5BD6635F" w14:textId="77777777" w:rsidR="00FA6FCB" w:rsidRPr="00CC0787" w:rsidRDefault="00CC0787" w:rsidP="00FA6FCB">
            <w:pPr>
              <w:rPr>
                <w:rFonts w:cs="Arial"/>
              </w:rPr>
            </w:pPr>
            <w:r w:rsidRPr="00CC0787">
              <w:rPr>
                <w:bCs/>
                <w:lang w:val="es-ES" w:eastAsia="es-CO"/>
              </w:rPr>
              <w:t>Subdirectora de Articulación Nacional – SNBF - ICBF</w:t>
            </w:r>
          </w:p>
        </w:tc>
      </w:tr>
      <w:tr w:rsidR="00FA6FCB" w:rsidRPr="00203CF9" w14:paraId="7BF9D199" w14:textId="77777777" w:rsidTr="00CC0787">
        <w:trPr>
          <w:trHeight w:val="422"/>
          <w:jc w:val="center"/>
        </w:trPr>
        <w:tc>
          <w:tcPr>
            <w:tcW w:w="4531" w:type="dxa"/>
            <w:gridSpan w:val="5"/>
            <w:tcBorders>
              <w:bottom w:val="single" w:sz="4" w:space="0" w:color="auto"/>
            </w:tcBorders>
            <w:vAlign w:val="center"/>
          </w:tcPr>
          <w:p w14:paraId="38CE054C" w14:textId="77777777" w:rsidR="00FA6FCB" w:rsidRPr="00CC0787" w:rsidRDefault="00CC0787" w:rsidP="00FA6FCB">
            <w:pPr>
              <w:rPr>
                <w:rFonts w:cs="Arial"/>
              </w:rPr>
            </w:pPr>
            <w:r w:rsidRPr="00CC0787">
              <w:rPr>
                <w:rFonts w:cs="Arial"/>
              </w:rPr>
              <w:t xml:space="preserve">MANUEL JOSÉ COLORADO GIRALDO </w:t>
            </w:r>
          </w:p>
        </w:tc>
        <w:tc>
          <w:tcPr>
            <w:tcW w:w="5340" w:type="dxa"/>
            <w:gridSpan w:val="8"/>
            <w:tcBorders>
              <w:bottom w:val="single" w:sz="4" w:space="0" w:color="auto"/>
            </w:tcBorders>
            <w:vAlign w:val="center"/>
          </w:tcPr>
          <w:p w14:paraId="52AE18CA" w14:textId="77777777" w:rsidR="00FA6FCB" w:rsidRPr="00CC0787" w:rsidRDefault="00AC58F8" w:rsidP="00FA6FCB">
            <w:pPr>
              <w:rPr>
                <w:rFonts w:cs="Arial"/>
              </w:rPr>
            </w:pPr>
            <w:r>
              <w:rPr>
                <w:rFonts w:cs="Arial"/>
              </w:rPr>
              <w:t xml:space="preserve">Contratista - </w:t>
            </w:r>
            <w:r w:rsidR="00FA6FCB" w:rsidRPr="00CC0787">
              <w:rPr>
                <w:rFonts w:cs="Arial"/>
              </w:rPr>
              <w:t>Dirección de Primera Infancia ICBF</w:t>
            </w:r>
          </w:p>
        </w:tc>
      </w:tr>
      <w:tr w:rsidR="00FA6FCB" w:rsidRPr="00203CF9" w14:paraId="0AD55861" w14:textId="77777777" w:rsidTr="00CC0787">
        <w:trPr>
          <w:trHeight w:val="422"/>
          <w:jc w:val="center"/>
        </w:trPr>
        <w:tc>
          <w:tcPr>
            <w:tcW w:w="4531" w:type="dxa"/>
            <w:gridSpan w:val="5"/>
            <w:tcBorders>
              <w:bottom w:val="single" w:sz="4" w:space="0" w:color="auto"/>
            </w:tcBorders>
            <w:vAlign w:val="center"/>
          </w:tcPr>
          <w:p w14:paraId="39EAE114" w14:textId="77777777" w:rsidR="00FA6FCB" w:rsidRPr="00CC0787" w:rsidRDefault="00CC0787" w:rsidP="00FA6FCB">
            <w:pPr>
              <w:rPr>
                <w:rFonts w:cs="Arial"/>
              </w:rPr>
            </w:pPr>
            <w:r w:rsidRPr="00CC0787">
              <w:rPr>
                <w:rFonts w:cs="Arial"/>
              </w:rPr>
              <w:t xml:space="preserve">LINA YOHANA OSPITIA GÓMEZ </w:t>
            </w:r>
          </w:p>
        </w:tc>
        <w:tc>
          <w:tcPr>
            <w:tcW w:w="5340" w:type="dxa"/>
            <w:gridSpan w:val="8"/>
            <w:tcBorders>
              <w:bottom w:val="single" w:sz="4" w:space="0" w:color="auto"/>
            </w:tcBorders>
            <w:vAlign w:val="center"/>
          </w:tcPr>
          <w:p w14:paraId="02C997E8" w14:textId="77777777" w:rsidR="00FA6FCB" w:rsidRPr="00CC0787" w:rsidRDefault="00AC58F8" w:rsidP="00FA6FCB">
            <w:pPr>
              <w:rPr>
                <w:rFonts w:cs="Arial"/>
              </w:rPr>
            </w:pPr>
            <w:r>
              <w:rPr>
                <w:rFonts w:cs="Arial"/>
              </w:rPr>
              <w:t>Contratista - D</w:t>
            </w:r>
            <w:r w:rsidR="00FA6FCB" w:rsidRPr="00CC0787">
              <w:rPr>
                <w:rFonts w:cs="Arial"/>
              </w:rPr>
              <w:t>irección Administrativa ICBF</w:t>
            </w:r>
          </w:p>
        </w:tc>
      </w:tr>
      <w:tr w:rsidR="00CC0787" w:rsidRPr="00203CF9" w14:paraId="7DB304E1" w14:textId="77777777" w:rsidTr="00CC0787">
        <w:trPr>
          <w:trHeight w:val="422"/>
          <w:jc w:val="center"/>
        </w:trPr>
        <w:tc>
          <w:tcPr>
            <w:tcW w:w="4531" w:type="dxa"/>
            <w:gridSpan w:val="5"/>
            <w:tcBorders>
              <w:bottom w:val="single" w:sz="4" w:space="0" w:color="auto"/>
            </w:tcBorders>
            <w:vAlign w:val="center"/>
          </w:tcPr>
          <w:p w14:paraId="35AC4474" w14:textId="77777777" w:rsidR="00CC0787" w:rsidRPr="00CC0787" w:rsidRDefault="00CC0787" w:rsidP="00CC0787">
            <w:pPr>
              <w:rPr>
                <w:rFonts w:cs="Arial"/>
              </w:rPr>
            </w:pPr>
            <w:r w:rsidRPr="00CC0787">
              <w:rPr>
                <w:rFonts w:cs="Arial"/>
              </w:rPr>
              <w:t>CATHERINE ANGÉLICA CUENCA GÓMEZ</w:t>
            </w:r>
          </w:p>
        </w:tc>
        <w:tc>
          <w:tcPr>
            <w:tcW w:w="5340" w:type="dxa"/>
            <w:gridSpan w:val="8"/>
            <w:tcBorders>
              <w:bottom w:val="single" w:sz="4" w:space="0" w:color="auto"/>
            </w:tcBorders>
            <w:vAlign w:val="center"/>
          </w:tcPr>
          <w:p w14:paraId="2CCADDFD" w14:textId="77777777" w:rsidR="00CC0787" w:rsidRPr="00CC0787" w:rsidRDefault="00CC0787" w:rsidP="00B76FC2">
            <w:pPr>
              <w:rPr>
                <w:rFonts w:cs="Arial"/>
              </w:rPr>
            </w:pPr>
            <w:r w:rsidRPr="00CC0787">
              <w:rPr>
                <w:rFonts w:cs="Arial"/>
              </w:rPr>
              <w:t xml:space="preserve">Contratista </w:t>
            </w:r>
            <w:r w:rsidR="00B76FC2">
              <w:rPr>
                <w:rFonts w:cs="Arial"/>
              </w:rPr>
              <w:t>–</w:t>
            </w:r>
            <w:r w:rsidRPr="00CC0787">
              <w:rPr>
                <w:rFonts w:cs="Arial"/>
              </w:rPr>
              <w:t>SNBF</w:t>
            </w:r>
            <w:r w:rsidR="00B76FC2">
              <w:rPr>
                <w:rFonts w:cs="Arial"/>
              </w:rPr>
              <w:t xml:space="preserve"> -</w:t>
            </w:r>
            <w:r w:rsidR="00B76FC2" w:rsidRPr="00CC0787">
              <w:rPr>
                <w:rFonts w:cs="Arial"/>
              </w:rPr>
              <w:t xml:space="preserve"> </w:t>
            </w:r>
            <w:r w:rsidR="00B76FC2">
              <w:rPr>
                <w:rFonts w:cs="Arial"/>
              </w:rPr>
              <w:t>ICBF</w:t>
            </w:r>
          </w:p>
        </w:tc>
      </w:tr>
      <w:tr w:rsidR="00CC0787" w:rsidRPr="00203CF9" w14:paraId="549875EE" w14:textId="77777777" w:rsidTr="00CC0787">
        <w:trPr>
          <w:trHeight w:val="422"/>
          <w:jc w:val="center"/>
        </w:trPr>
        <w:tc>
          <w:tcPr>
            <w:tcW w:w="4531" w:type="dxa"/>
            <w:gridSpan w:val="5"/>
            <w:tcBorders>
              <w:bottom w:val="single" w:sz="4" w:space="0" w:color="auto"/>
            </w:tcBorders>
            <w:vAlign w:val="center"/>
          </w:tcPr>
          <w:p w14:paraId="57CF2100" w14:textId="77777777" w:rsidR="00CC0787" w:rsidRPr="00CC0787" w:rsidRDefault="00CC0787" w:rsidP="00CC0787">
            <w:pPr>
              <w:rPr>
                <w:rFonts w:cs="Arial"/>
              </w:rPr>
            </w:pPr>
            <w:r w:rsidRPr="00CC0787">
              <w:rPr>
                <w:rFonts w:cs="Arial"/>
              </w:rPr>
              <w:t>CARLOS EDUARDO MADRIGAL G.</w:t>
            </w:r>
          </w:p>
        </w:tc>
        <w:tc>
          <w:tcPr>
            <w:tcW w:w="5340" w:type="dxa"/>
            <w:gridSpan w:val="8"/>
            <w:tcBorders>
              <w:bottom w:val="single" w:sz="4" w:space="0" w:color="auto"/>
            </w:tcBorders>
            <w:vAlign w:val="center"/>
          </w:tcPr>
          <w:p w14:paraId="4031E12E" w14:textId="77777777" w:rsidR="00CC0787" w:rsidRPr="00CC0787" w:rsidRDefault="00CC0787" w:rsidP="00B76FC2">
            <w:pPr>
              <w:rPr>
                <w:rFonts w:cs="Arial"/>
              </w:rPr>
            </w:pPr>
            <w:r w:rsidRPr="00CC0787">
              <w:rPr>
                <w:rFonts w:cs="Arial"/>
              </w:rPr>
              <w:t>Contratista – Dirección Primera Infancia</w:t>
            </w:r>
            <w:r w:rsidR="00B76FC2" w:rsidRPr="00CC0787">
              <w:rPr>
                <w:rFonts w:cs="Arial"/>
              </w:rPr>
              <w:t xml:space="preserve"> </w:t>
            </w:r>
            <w:r w:rsidR="00B76FC2">
              <w:rPr>
                <w:rFonts w:cs="Arial"/>
              </w:rPr>
              <w:t xml:space="preserve">- </w:t>
            </w:r>
            <w:r w:rsidR="00B76FC2" w:rsidRPr="00CC0787">
              <w:rPr>
                <w:rFonts w:cs="Arial"/>
              </w:rPr>
              <w:t>ICBF</w:t>
            </w:r>
          </w:p>
        </w:tc>
      </w:tr>
      <w:tr w:rsidR="00CC0787" w:rsidRPr="00203CF9" w14:paraId="17894E4D" w14:textId="77777777" w:rsidTr="00CC0787">
        <w:trPr>
          <w:trHeight w:val="422"/>
          <w:jc w:val="center"/>
        </w:trPr>
        <w:tc>
          <w:tcPr>
            <w:tcW w:w="4531" w:type="dxa"/>
            <w:gridSpan w:val="5"/>
            <w:tcBorders>
              <w:bottom w:val="single" w:sz="4" w:space="0" w:color="auto"/>
            </w:tcBorders>
            <w:vAlign w:val="center"/>
          </w:tcPr>
          <w:p w14:paraId="77F10B97" w14:textId="77777777" w:rsidR="00CC0787" w:rsidRPr="00CC0787" w:rsidRDefault="00CC0787" w:rsidP="00CC0787">
            <w:pPr>
              <w:rPr>
                <w:rFonts w:cs="Arial"/>
              </w:rPr>
            </w:pPr>
            <w:r w:rsidRPr="00CC0787">
              <w:rPr>
                <w:rFonts w:cs="Arial"/>
              </w:rPr>
              <w:t>ANDRÉS FELIPE ORTEGA HERNÁNDEZ</w:t>
            </w:r>
          </w:p>
        </w:tc>
        <w:tc>
          <w:tcPr>
            <w:tcW w:w="5340" w:type="dxa"/>
            <w:gridSpan w:val="8"/>
            <w:tcBorders>
              <w:bottom w:val="single" w:sz="4" w:space="0" w:color="auto"/>
            </w:tcBorders>
            <w:vAlign w:val="center"/>
          </w:tcPr>
          <w:p w14:paraId="7556A1C7" w14:textId="77777777" w:rsidR="00CC0787" w:rsidRPr="00CC0787" w:rsidRDefault="00CC0787" w:rsidP="00314AC6">
            <w:pPr>
              <w:rPr>
                <w:rFonts w:cs="Arial"/>
              </w:rPr>
            </w:pPr>
            <w:r w:rsidRPr="00CC0787">
              <w:rPr>
                <w:rFonts w:cs="Arial"/>
              </w:rPr>
              <w:t xml:space="preserve">Contratista – Consejería para la </w:t>
            </w:r>
            <w:r w:rsidR="00314AC6">
              <w:rPr>
                <w:rFonts w:cs="Arial"/>
              </w:rPr>
              <w:t>Niñez y Adolescencia</w:t>
            </w:r>
          </w:p>
        </w:tc>
      </w:tr>
      <w:tr w:rsidR="00CC0787" w:rsidRPr="00203CF9" w14:paraId="452567BA" w14:textId="77777777" w:rsidTr="00CC0787">
        <w:trPr>
          <w:trHeight w:val="422"/>
          <w:jc w:val="center"/>
        </w:trPr>
        <w:tc>
          <w:tcPr>
            <w:tcW w:w="4531" w:type="dxa"/>
            <w:gridSpan w:val="5"/>
            <w:tcBorders>
              <w:bottom w:val="single" w:sz="4" w:space="0" w:color="auto"/>
            </w:tcBorders>
            <w:vAlign w:val="center"/>
          </w:tcPr>
          <w:p w14:paraId="098D8EF5" w14:textId="77777777" w:rsidR="00CC0787" w:rsidRPr="00CC0787" w:rsidRDefault="00CC0787" w:rsidP="00CC0787">
            <w:pPr>
              <w:rPr>
                <w:rFonts w:cs="Arial"/>
              </w:rPr>
            </w:pPr>
            <w:r w:rsidRPr="00CC0787">
              <w:rPr>
                <w:rFonts w:cs="Arial"/>
              </w:rPr>
              <w:t>ELAINE MENDOZA ORTEGA</w:t>
            </w:r>
          </w:p>
        </w:tc>
        <w:tc>
          <w:tcPr>
            <w:tcW w:w="5340" w:type="dxa"/>
            <w:gridSpan w:val="8"/>
            <w:tcBorders>
              <w:bottom w:val="single" w:sz="4" w:space="0" w:color="auto"/>
            </w:tcBorders>
            <w:vAlign w:val="center"/>
          </w:tcPr>
          <w:p w14:paraId="16B1FC36" w14:textId="77777777" w:rsidR="00CC0787" w:rsidRPr="00CC0787" w:rsidRDefault="00CC0787" w:rsidP="00314AC6">
            <w:pPr>
              <w:rPr>
                <w:rFonts w:cs="Arial"/>
              </w:rPr>
            </w:pPr>
            <w:r w:rsidRPr="00CC0787">
              <w:rPr>
                <w:rFonts w:cs="Arial"/>
              </w:rPr>
              <w:t xml:space="preserve">Contratista – Consejería para la </w:t>
            </w:r>
            <w:r w:rsidR="00314AC6">
              <w:rPr>
                <w:rFonts w:cs="Arial"/>
              </w:rPr>
              <w:t>Niñez y Adolescencia</w:t>
            </w:r>
          </w:p>
        </w:tc>
      </w:tr>
      <w:tr w:rsidR="00CC0787" w:rsidRPr="00203CF9" w14:paraId="20E83C16" w14:textId="77777777" w:rsidTr="00CC0787">
        <w:trPr>
          <w:trHeight w:val="422"/>
          <w:jc w:val="center"/>
        </w:trPr>
        <w:tc>
          <w:tcPr>
            <w:tcW w:w="4531" w:type="dxa"/>
            <w:gridSpan w:val="5"/>
            <w:tcBorders>
              <w:bottom w:val="single" w:sz="4" w:space="0" w:color="auto"/>
            </w:tcBorders>
            <w:vAlign w:val="center"/>
          </w:tcPr>
          <w:p w14:paraId="470928AE" w14:textId="77777777" w:rsidR="00CC0787" w:rsidRPr="00CC0787" w:rsidRDefault="00CC0787" w:rsidP="00CC0787">
            <w:pPr>
              <w:rPr>
                <w:rFonts w:cs="Arial"/>
              </w:rPr>
            </w:pPr>
            <w:r w:rsidRPr="00CC0787">
              <w:rPr>
                <w:rFonts w:cs="Arial"/>
              </w:rPr>
              <w:t>LUCÍA CAROLINA TORRES RODRÍGUEZ</w:t>
            </w:r>
          </w:p>
        </w:tc>
        <w:tc>
          <w:tcPr>
            <w:tcW w:w="5340" w:type="dxa"/>
            <w:gridSpan w:val="8"/>
            <w:tcBorders>
              <w:bottom w:val="single" w:sz="4" w:space="0" w:color="auto"/>
            </w:tcBorders>
            <w:vAlign w:val="center"/>
          </w:tcPr>
          <w:p w14:paraId="456A7A72" w14:textId="77777777" w:rsidR="00CC0787" w:rsidRPr="00CC0787" w:rsidRDefault="00CC0787" w:rsidP="00314AC6">
            <w:pPr>
              <w:rPr>
                <w:rFonts w:cs="Arial"/>
              </w:rPr>
            </w:pPr>
            <w:r w:rsidRPr="00CC0787">
              <w:rPr>
                <w:rFonts w:cs="Arial"/>
              </w:rPr>
              <w:t xml:space="preserve">Contratista – Consejería para la </w:t>
            </w:r>
            <w:r w:rsidR="00314AC6">
              <w:rPr>
                <w:rFonts w:cs="Arial"/>
              </w:rPr>
              <w:t>Niñez y Adolescencia</w:t>
            </w:r>
          </w:p>
        </w:tc>
      </w:tr>
      <w:tr w:rsidR="00CC0787" w:rsidRPr="00203CF9" w14:paraId="5EB2ABE1" w14:textId="77777777" w:rsidTr="00CC0787">
        <w:trPr>
          <w:trHeight w:val="422"/>
          <w:jc w:val="center"/>
        </w:trPr>
        <w:tc>
          <w:tcPr>
            <w:tcW w:w="4531" w:type="dxa"/>
            <w:gridSpan w:val="5"/>
            <w:tcBorders>
              <w:bottom w:val="single" w:sz="4" w:space="0" w:color="auto"/>
            </w:tcBorders>
            <w:vAlign w:val="center"/>
          </w:tcPr>
          <w:p w14:paraId="0855D536" w14:textId="77777777" w:rsidR="00CC0787" w:rsidRPr="00CC0787" w:rsidRDefault="00CC0787" w:rsidP="00CC0787">
            <w:pPr>
              <w:rPr>
                <w:rFonts w:cs="Arial"/>
              </w:rPr>
            </w:pPr>
            <w:r w:rsidRPr="00CC0787">
              <w:rPr>
                <w:rFonts w:cs="Arial"/>
              </w:rPr>
              <w:t>IDALY CARDOZO SANABRIA</w:t>
            </w:r>
          </w:p>
        </w:tc>
        <w:tc>
          <w:tcPr>
            <w:tcW w:w="5340" w:type="dxa"/>
            <w:gridSpan w:val="8"/>
            <w:tcBorders>
              <w:bottom w:val="single" w:sz="4" w:space="0" w:color="auto"/>
            </w:tcBorders>
            <w:vAlign w:val="center"/>
          </w:tcPr>
          <w:p w14:paraId="5FE13B74" w14:textId="77777777" w:rsidR="00CC0787" w:rsidRPr="00CC0787" w:rsidRDefault="00CC0787" w:rsidP="000D64C4">
            <w:pPr>
              <w:rPr>
                <w:rFonts w:cs="Arial"/>
              </w:rPr>
            </w:pPr>
            <w:r w:rsidRPr="00CC0787">
              <w:rPr>
                <w:rFonts w:cs="Arial"/>
              </w:rPr>
              <w:t xml:space="preserve">Secretaria Ejecutiva – Consejería para la </w:t>
            </w:r>
            <w:r w:rsidR="00314AC6">
              <w:rPr>
                <w:rFonts w:cs="Arial"/>
              </w:rPr>
              <w:t>Niñez y Adolescencia</w:t>
            </w:r>
          </w:p>
        </w:tc>
      </w:tr>
      <w:tr w:rsidR="00CC0787" w:rsidRPr="00203CF9" w14:paraId="3BEA11A3" w14:textId="77777777" w:rsidTr="00CC0787">
        <w:trPr>
          <w:trHeight w:val="270"/>
          <w:jc w:val="center"/>
        </w:trPr>
        <w:tc>
          <w:tcPr>
            <w:tcW w:w="9871" w:type="dxa"/>
            <w:gridSpan w:val="13"/>
            <w:tcBorders>
              <w:top w:val="single" w:sz="4" w:space="0" w:color="auto"/>
              <w:left w:val="nil"/>
              <w:bottom w:val="single" w:sz="4" w:space="0" w:color="auto"/>
              <w:right w:val="nil"/>
            </w:tcBorders>
            <w:vAlign w:val="center"/>
          </w:tcPr>
          <w:p w14:paraId="0778AF4F" w14:textId="77777777" w:rsidR="00CC0787" w:rsidRPr="00CC0787" w:rsidRDefault="00CC0787" w:rsidP="00CC0787">
            <w:pPr>
              <w:rPr>
                <w:rFonts w:cs="Arial"/>
                <w:sz w:val="16"/>
                <w:szCs w:val="16"/>
              </w:rPr>
            </w:pPr>
          </w:p>
        </w:tc>
      </w:tr>
      <w:tr w:rsidR="00CC0787" w:rsidRPr="00203CF9" w14:paraId="0766FB0C" w14:textId="77777777" w:rsidTr="00CC0787">
        <w:trPr>
          <w:trHeight w:val="408"/>
          <w:jc w:val="center"/>
        </w:trPr>
        <w:tc>
          <w:tcPr>
            <w:tcW w:w="9871" w:type="dxa"/>
            <w:gridSpan w:val="13"/>
            <w:tcBorders>
              <w:top w:val="single" w:sz="4" w:space="0" w:color="auto"/>
              <w:bottom w:val="single" w:sz="4" w:space="0" w:color="auto"/>
            </w:tcBorders>
            <w:shd w:val="clear" w:color="auto" w:fill="DEEAF6" w:themeFill="accent1" w:themeFillTint="33"/>
            <w:vAlign w:val="center"/>
          </w:tcPr>
          <w:p w14:paraId="1DB36CF0" w14:textId="77777777" w:rsidR="00CC0787" w:rsidRPr="00DB600A" w:rsidRDefault="00CC0787" w:rsidP="00CC0787">
            <w:pPr>
              <w:rPr>
                <w:rFonts w:cs="Arial"/>
              </w:rPr>
            </w:pPr>
            <w:r w:rsidRPr="00DB600A">
              <w:rPr>
                <w:rFonts w:cs="Arial"/>
              </w:rPr>
              <w:t xml:space="preserve">OBJETIVO DE LA </w:t>
            </w:r>
            <w:r w:rsidRPr="00DB600A">
              <w:rPr>
                <w:rFonts w:cs="Arial"/>
                <w:shd w:val="clear" w:color="auto" w:fill="DEEAF6" w:themeFill="accent1" w:themeFillTint="33"/>
              </w:rPr>
              <w:t>REUNIÓN:</w:t>
            </w:r>
          </w:p>
        </w:tc>
      </w:tr>
      <w:tr w:rsidR="00CC0787" w:rsidRPr="00203CF9" w14:paraId="3391AC9D" w14:textId="77777777" w:rsidTr="00CC0787">
        <w:trPr>
          <w:trHeight w:val="987"/>
          <w:jc w:val="center"/>
        </w:trPr>
        <w:tc>
          <w:tcPr>
            <w:tcW w:w="9871" w:type="dxa"/>
            <w:gridSpan w:val="13"/>
            <w:tcBorders>
              <w:bottom w:val="single" w:sz="4" w:space="0" w:color="auto"/>
            </w:tcBorders>
            <w:vAlign w:val="center"/>
          </w:tcPr>
          <w:p w14:paraId="14B9B642" w14:textId="77777777" w:rsidR="00CC0787" w:rsidRPr="00203CF9" w:rsidRDefault="00CC0787" w:rsidP="001977E8">
            <w:pPr>
              <w:jc w:val="both"/>
              <w:rPr>
                <w:rFonts w:cs="Arial"/>
              </w:rPr>
            </w:pPr>
            <w:r>
              <w:t>Realizar la r</w:t>
            </w:r>
            <w:r w:rsidRPr="008A0A52">
              <w:t>eunión de seguimiento a la ejecución del Convenio Marco Interadministrativo Nº 007-16 suscrito entre el Departamento Administrativo de la Presidencia de la República (DAPRE) y el Instituto Colombiano de Bienestar Familiar - Cecilia de la Fuente de Lleras (ICBF).</w:t>
            </w:r>
          </w:p>
        </w:tc>
      </w:tr>
      <w:tr w:rsidR="00CC0787" w:rsidRPr="00203CF9" w14:paraId="3749D9DB" w14:textId="77777777" w:rsidTr="00CC0787">
        <w:trPr>
          <w:trHeight w:val="255"/>
          <w:jc w:val="center"/>
        </w:trPr>
        <w:tc>
          <w:tcPr>
            <w:tcW w:w="9871" w:type="dxa"/>
            <w:gridSpan w:val="13"/>
            <w:tcBorders>
              <w:top w:val="single" w:sz="4" w:space="0" w:color="auto"/>
              <w:left w:val="nil"/>
              <w:bottom w:val="single" w:sz="4" w:space="0" w:color="auto"/>
              <w:right w:val="nil"/>
            </w:tcBorders>
            <w:vAlign w:val="center"/>
          </w:tcPr>
          <w:p w14:paraId="7697C412" w14:textId="77777777" w:rsidR="00CC0787" w:rsidRPr="00CC0787" w:rsidRDefault="00CC0787" w:rsidP="00CC0787">
            <w:pPr>
              <w:rPr>
                <w:rFonts w:cs="Arial"/>
                <w:sz w:val="16"/>
                <w:szCs w:val="16"/>
              </w:rPr>
            </w:pPr>
          </w:p>
        </w:tc>
      </w:tr>
      <w:tr w:rsidR="00CC0787" w:rsidRPr="00203CF9" w14:paraId="14AAB8BC" w14:textId="77777777" w:rsidTr="00CC0787">
        <w:trPr>
          <w:trHeight w:val="470"/>
          <w:jc w:val="center"/>
        </w:trPr>
        <w:tc>
          <w:tcPr>
            <w:tcW w:w="9871" w:type="dxa"/>
            <w:gridSpan w:val="13"/>
            <w:tcBorders>
              <w:top w:val="single" w:sz="4" w:space="0" w:color="auto"/>
              <w:bottom w:val="single" w:sz="4" w:space="0" w:color="auto"/>
            </w:tcBorders>
            <w:shd w:val="clear" w:color="auto" w:fill="DEEAF6" w:themeFill="accent1" w:themeFillTint="33"/>
            <w:vAlign w:val="center"/>
          </w:tcPr>
          <w:p w14:paraId="27376F04" w14:textId="77777777" w:rsidR="00CC0787" w:rsidRPr="00DB600A" w:rsidRDefault="00CC0787" w:rsidP="00CC0787">
            <w:pPr>
              <w:rPr>
                <w:rFonts w:cs="Arial"/>
              </w:rPr>
            </w:pPr>
            <w:r w:rsidRPr="00DB600A">
              <w:rPr>
                <w:rFonts w:cs="Arial"/>
              </w:rPr>
              <w:t xml:space="preserve">TEMAS A </w:t>
            </w:r>
            <w:r w:rsidRPr="00DB600A">
              <w:rPr>
                <w:rFonts w:cs="Arial"/>
                <w:shd w:val="clear" w:color="auto" w:fill="DEEAF6" w:themeFill="accent1" w:themeFillTint="33"/>
              </w:rPr>
              <w:t>TRATAR:</w:t>
            </w:r>
          </w:p>
        </w:tc>
      </w:tr>
      <w:tr w:rsidR="00CC0787" w:rsidRPr="00203CF9" w14:paraId="19C2B9DC" w14:textId="77777777" w:rsidTr="00326417">
        <w:trPr>
          <w:trHeight w:val="307"/>
          <w:jc w:val="center"/>
        </w:trPr>
        <w:tc>
          <w:tcPr>
            <w:tcW w:w="9871" w:type="dxa"/>
            <w:gridSpan w:val="13"/>
            <w:tcBorders>
              <w:bottom w:val="single" w:sz="4" w:space="0" w:color="auto"/>
            </w:tcBorders>
            <w:vAlign w:val="center"/>
          </w:tcPr>
          <w:p w14:paraId="747DB453" w14:textId="77777777" w:rsidR="00CC0787" w:rsidRPr="00F707C5" w:rsidRDefault="00CC0787" w:rsidP="00CC0787">
            <w:pPr>
              <w:pStyle w:val="Ttulo"/>
              <w:numPr>
                <w:ilvl w:val="0"/>
                <w:numId w:val="15"/>
              </w:numPr>
              <w:tabs>
                <w:tab w:val="clear" w:pos="720"/>
                <w:tab w:val="num" w:pos="426"/>
              </w:tabs>
              <w:ind w:left="0" w:right="57" w:firstLine="0"/>
              <w:jc w:val="both"/>
              <w:rPr>
                <w:rFonts w:asciiTheme="minorHAnsi" w:hAnsiTheme="minorHAnsi" w:cs="Arial"/>
                <w:b w:val="0"/>
                <w:szCs w:val="22"/>
              </w:rPr>
            </w:pPr>
            <w:r w:rsidRPr="00F707C5">
              <w:rPr>
                <w:rFonts w:asciiTheme="minorHAnsi" w:hAnsiTheme="minorHAnsi" w:cs="Arial"/>
                <w:b w:val="0"/>
                <w:szCs w:val="22"/>
              </w:rPr>
              <w:t xml:space="preserve">Verificación del </w:t>
            </w:r>
            <w:r w:rsidRPr="00F707C5">
              <w:rPr>
                <w:rFonts w:asciiTheme="minorHAnsi" w:hAnsiTheme="minorHAnsi" w:cs="Arial"/>
                <w:b w:val="0"/>
                <w:i/>
                <w:szCs w:val="22"/>
              </w:rPr>
              <w:t>quorum</w:t>
            </w:r>
          </w:p>
          <w:p w14:paraId="157BBE8E" w14:textId="77777777" w:rsidR="00CC0787" w:rsidRPr="001F4190" w:rsidRDefault="00CC0787" w:rsidP="00CC0787">
            <w:pPr>
              <w:pStyle w:val="Prrafodelista"/>
              <w:numPr>
                <w:ilvl w:val="0"/>
                <w:numId w:val="15"/>
              </w:numPr>
              <w:tabs>
                <w:tab w:val="clear" w:pos="720"/>
                <w:tab w:val="num" w:pos="426"/>
              </w:tabs>
              <w:ind w:left="0" w:firstLine="0"/>
              <w:jc w:val="both"/>
              <w:rPr>
                <w:lang w:val="es-MX"/>
              </w:rPr>
            </w:pPr>
            <w:r w:rsidRPr="001F4190">
              <w:rPr>
                <w:lang w:val="es-MX"/>
              </w:rPr>
              <w:t>Contexto del Convenio Marco Interadministrativo 007-16</w:t>
            </w:r>
          </w:p>
          <w:p w14:paraId="4749FE5D" w14:textId="77777777" w:rsidR="00CC0787" w:rsidRPr="00F707C5" w:rsidRDefault="00CC0787" w:rsidP="00CC0787">
            <w:pPr>
              <w:numPr>
                <w:ilvl w:val="0"/>
                <w:numId w:val="15"/>
              </w:numPr>
              <w:tabs>
                <w:tab w:val="clear" w:pos="720"/>
                <w:tab w:val="num" w:pos="426"/>
              </w:tabs>
              <w:ind w:left="0" w:firstLine="0"/>
              <w:jc w:val="both"/>
            </w:pPr>
            <w:r w:rsidRPr="00F707C5">
              <w:t>Seguimiento a compromisos de comités anteriores</w:t>
            </w:r>
          </w:p>
          <w:p w14:paraId="7CB01923" w14:textId="77777777" w:rsidR="00CC0787" w:rsidRPr="00F707C5" w:rsidRDefault="00CC0787" w:rsidP="00CC0787">
            <w:pPr>
              <w:numPr>
                <w:ilvl w:val="0"/>
                <w:numId w:val="15"/>
              </w:numPr>
              <w:tabs>
                <w:tab w:val="clear" w:pos="720"/>
                <w:tab w:val="num" w:pos="426"/>
              </w:tabs>
              <w:ind w:left="0" w:firstLine="0"/>
              <w:jc w:val="both"/>
            </w:pPr>
            <w:r w:rsidRPr="00F707C5">
              <w:rPr>
                <w:lang w:val="es-ES"/>
              </w:rPr>
              <w:t>Proyecto Vélez (Santander)</w:t>
            </w:r>
          </w:p>
          <w:p w14:paraId="0AC14E60" w14:textId="77777777" w:rsidR="00CC0787" w:rsidRPr="00F707C5" w:rsidRDefault="00CC0787" w:rsidP="00CC0787">
            <w:pPr>
              <w:numPr>
                <w:ilvl w:val="0"/>
                <w:numId w:val="15"/>
              </w:numPr>
              <w:tabs>
                <w:tab w:val="clear" w:pos="720"/>
                <w:tab w:val="num" w:pos="426"/>
              </w:tabs>
              <w:ind w:left="0" w:firstLine="0"/>
              <w:jc w:val="both"/>
            </w:pPr>
            <w:r w:rsidRPr="00F707C5">
              <w:t>Estado proyectos contrato 068-16</w:t>
            </w:r>
          </w:p>
          <w:p w14:paraId="34E879B0" w14:textId="77777777" w:rsidR="00CC0787" w:rsidRPr="00F707C5" w:rsidRDefault="00CC0787" w:rsidP="00CC0787">
            <w:pPr>
              <w:numPr>
                <w:ilvl w:val="0"/>
                <w:numId w:val="15"/>
              </w:numPr>
              <w:tabs>
                <w:tab w:val="clear" w:pos="720"/>
                <w:tab w:val="num" w:pos="426"/>
              </w:tabs>
              <w:ind w:left="0" w:firstLine="0"/>
              <w:jc w:val="both"/>
            </w:pPr>
            <w:r w:rsidRPr="00F707C5">
              <w:t>Temas a subsanar en otros CDI</w:t>
            </w:r>
          </w:p>
          <w:p w14:paraId="55913359" w14:textId="77777777" w:rsidR="00CC0787" w:rsidRPr="00F707C5" w:rsidRDefault="00CC0787" w:rsidP="00CC0787">
            <w:pPr>
              <w:numPr>
                <w:ilvl w:val="0"/>
                <w:numId w:val="15"/>
              </w:numPr>
              <w:tabs>
                <w:tab w:val="clear" w:pos="720"/>
                <w:tab w:val="num" w:pos="426"/>
              </w:tabs>
              <w:ind w:left="0" w:firstLine="0"/>
              <w:jc w:val="both"/>
            </w:pPr>
            <w:r w:rsidRPr="00F707C5">
              <w:t>Dotaciones</w:t>
            </w:r>
          </w:p>
          <w:p w14:paraId="3E6BB214" w14:textId="77777777" w:rsidR="00CC0787" w:rsidRPr="00F707C5" w:rsidRDefault="00CC0787" w:rsidP="00CC0787">
            <w:pPr>
              <w:numPr>
                <w:ilvl w:val="0"/>
                <w:numId w:val="15"/>
              </w:numPr>
              <w:tabs>
                <w:tab w:val="clear" w:pos="720"/>
                <w:tab w:val="num" w:pos="426"/>
              </w:tabs>
              <w:ind w:left="0" w:firstLine="0"/>
              <w:jc w:val="both"/>
            </w:pPr>
            <w:r w:rsidRPr="00F707C5">
              <w:rPr>
                <w:lang w:val="es-ES"/>
              </w:rPr>
              <w:t>Manual de aplicación de marca para las modalidades de atención de Cero a Siempre.</w:t>
            </w:r>
          </w:p>
          <w:p w14:paraId="449B6D73" w14:textId="77777777" w:rsidR="00CC0787" w:rsidRPr="00203CF9" w:rsidRDefault="00CC0787" w:rsidP="00CC0787">
            <w:pPr>
              <w:numPr>
                <w:ilvl w:val="0"/>
                <w:numId w:val="15"/>
              </w:numPr>
              <w:tabs>
                <w:tab w:val="clear" w:pos="720"/>
                <w:tab w:val="num" w:pos="426"/>
              </w:tabs>
              <w:ind w:left="0" w:firstLine="0"/>
              <w:jc w:val="both"/>
              <w:rPr>
                <w:rFonts w:cs="Arial"/>
              </w:rPr>
            </w:pPr>
            <w:r w:rsidRPr="00F707C5">
              <w:rPr>
                <w:lang w:val="es-ES"/>
              </w:rPr>
              <w:lastRenderedPageBreak/>
              <w:t>Proposiciones y varios</w:t>
            </w:r>
          </w:p>
        </w:tc>
      </w:tr>
      <w:tr w:rsidR="00CC0787" w:rsidRPr="00203CF9" w14:paraId="45BE5887" w14:textId="77777777" w:rsidTr="00CC0787">
        <w:trPr>
          <w:trHeight w:val="255"/>
          <w:jc w:val="center"/>
        </w:trPr>
        <w:tc>
          <w:tcPr>
            <w:tcW w:w="9871" w:type="dxa"/>
            <w:gridSpan w:val="13"/>
            <w:tcBorders>
              <w:top w:val="single" w:sz="4" w:space="0" w:color="auto"/>
              <w:left w:val="nil"/>
              <w:bottom w:val="single" w:sz="4" w:space="0" w:color="auto"/>
              <w:right w:val="nil"/>
            </w:tcBorders>
            <w:vAlign w:val="center"/>
          </w:tcPr>
          <w:p w14:paraId="5E60E1AB" w14:textId="77777777" w:rsidR="00CC0787" w:rsidRPr="0071442A" w:rsidRDefault="00CC0787" w:rsidP="00CC0787">
            <w:pPr>
              <w:rPr>
                <w:rFonts w:cs="Arial"/>
                <w:sz w:val="20"/>
                <w:szCs w:val="20"/>
              </w:rPr>
            </w:pPr>
          </w:p>
        </w:tc>
      </w:tr>
      <w:tr w:rsidR="00CC0787" w:rsidRPr="00203CF9" w14:paraId="5184A10A" w14:textId="77777777" w:rsidTr="00CC0787">
        <w:trPr>
          <w:trHeight w:val="424"/>
          <w:jc w:val="center"/>
        </w:trPr>
        <w:tc>
          <w:tcPr>
            <w:tcW w:w="9871" w:type="dxa"/>
            <w:gridSpan w:val="13"/>
            <w:tcBorders>
              <w:top w:val="single" w:sz="4" w:space="0" w:color="auto"/>
              <w:bottom w:val="single" w:sz="4" w:space="0" w:color="auto"/>
            </w:tcBorders>
            <w:shd w:val="clear" w:color="auto" w:fill="DEEAF6" w:themeFill="accent1" w:themeFillTint="33"/>
            <w:vAlign w:val="center"/>
          </w:tcPr>
          <w:p w14:paraId="3257131A" w14:textId="77777777" w:rsidR="00CC0787" w:rsidRPr="00DB600A" w:rsidRDefault="00CC0787" w:rsidP="00CC0787">
            <w:pPr>
              <w:rPr>
                <w:rFonts w:cs="Arial"/>
              </w:rPr>
            </w:pPr>
            <w:r w:rsidRPr="00DB600A">
              <w:rPr>
                <w:rFonts w:cs="Arial"/>
              </w:rPr>
              <w:t>DESARROLLO:</w:t>
            </w:r>
          </w:p>
        </w:tc>
      </w:tr>
      <w:tr w:rsidR="00CC0787" w:rsidRPr="00203CF9" w14:paraId="1C5C5749" w14:textId="77777777" w:rsidTr="00CC0787">
        <w:trPr>
          <w:trHeight w:val="1297"/>
          <w:jc w:val="center"/>
        </w:trPr>
        <w:tc>
          <w:tcPr>
            <w:tcW w:w="9871" w:type="dxa"/>
            <w:gridSpan w:val="13"/>
            <w:tcBorders>
              <w:bottom w:val="single" w:sz="4" w:space="0" w:color="auto"/>
            </w:tcBorders>
            <w:vAlign w:val="center"/>
          </w:tcPr>
          <w:p w14:paraId="6822D93E" w14:textId="77777777" w:rsidR="00CC0787" w:rsidRPr="00F707C5" w:rsidRDefault="00CC0787" w:rsidP="00CC0787">
            <w:pPr>
              <w:pStyle w:val="Ttulo"/>
              <w:numPr>
                <w:ilvl w:val="0"/>
                <w:numId w:val="6"/>
              </w:numPr>
              <w:tabs>
                <w:tab w:val="left" w:pos="426"/>
              </w:tabs>
              <w:ind w:left="0" w:right="57" w:firstLine="0"/>
              <w:jc w:val="both"/>
              <w:rPr>
                <w:rFonts w:asciiTheme="minorHAnsi" w:eastAsiaTheme="minorHAnsi" w:hAnsiTheme="minorHAnsi" w:cs="Arial"/>
                <w:noProof w:val="0"/>
                <w:szCs w:val="22"/>
                <w:lang w:val="es-CO" w:eastAsia="en-US"/>
              </w:rPr>
            </w:pPr>
            <w:r w:rsidRPr="00F707C5">
              <w:rPr>
                <w:rFonts w:asciiTheme="minorHAnsi" w:eastAsiaTheme="minorHAnsi" w:hAnsiTheme="minorHAnsi" w:cs="Arial"/>
                <w:noProof w:val="0"/>
                <w:szCs w:val="22"/>
                <w:lang w:val="es-CO" w:eastAsia="en-US"/>
              </w:rPr>
              <w:t xml:space="preserve">Verificación del </w:t>
            </w:r>
            <w:r w:rsidRPr="00F707C5">
              <w:rPr>
                <w:rFonts w:asciiTheme="minorHAnsi" w:eastAsiaTheme="minorHAnsi" w:hAnsiTheme="minorHAnsi" w:cs="Arial"/>
                <w:i/>
                <w:noProof w:val="0"/>
                <w:szCs w:val="22"/>
                <w:lang w:val="es-CO" w:eastAsia="en-US"/>
              </w:rPr>
              <w:t>qu</w:t>
            </w:r>
            <w:r w:rsidR="00B76FC2">
              <w:rPr>
                <w:rFonts w:asciiTheme="minorHAnsi" w:eastAsiaTheme="minorHAnsi" w:hAnsiTheme="minorHAnsi" w:cs="Arial"/>
                <w:i/>
                <w:noProof w:val="0"/>
                <w:szCs w:val="22"/>
                <w:lang w:val="es-CO" w:eastAsia="en-US"/>
              </w:rPr>
              <w:t>o</w:t>
            </w:r>
            <w:r w:rsidRPr="00F707C5">
              <w:rPr>
                <w:rFonts w:asciiTheme="minorHAnsi" w:eastAsiaTheme="minorHAnsi" w:hAnsiTheme="minorHAnsi" w:cs="Arial"/>
                <w:i/>
                <w:noProof w:val="0"/>
                <w:szCs w:val="22"/>
                <w:lang w:val="es-CO" w:eastAsia="en-US"/>
              </w:rPr>
              <w:t>rum</w:t>
            </w:r>
          </w:p>
          <w:p w14:paraId="1BF50CD9" w14:textId="77777777" w:rsidR="00CC0787" w:rsidRPr="00F707C5" w:rsidRDefault="00CC0787" w:rsidP="00CC0787">
            <w:pPr>
              <w:pStyle w:val="Ttulo"/>
              <w:tabs>
                <w:tab w:val="left" w:pos="29"/>
              </w:tabs>
              <w:ind w:right="57"/>
              <w:jc w:val="both"/>
              <w:rPr>
                <w:rFonts w:asciiTheme="minorHAnsi" w:eastAsiaTheme="minorHAnsi" w:hAnsiTheme="minorHAnsi" w:cs="Arial"/>
                <w:b w:val="0"/>
                <w:noProof w:val="0"/>
                <w:szCs w:val="22"/>
                <w:lang w:val="es-CO" w:eastAsia="en-US"/>
              </w:rPr>
            </w:pPr>
            <w:r w:rsidRPr="00F707C5">
              <w:rPr>
                <w:rFonts w:asciiTheme="minorHAnsi" w:eastAsiaTheme="minorHAnsi" w:hAnsiTheme="minorHAnsi" w:cs="Arial"/>
                <w:b w:val="0"/>
                <w:noProof w:val="0"/>
                <w:szCs w:val="22"/>
                <w:lang w:val="es-CO" w:eastAsia="en-US"/>
              </w:rPr>
              <w:t xml:space="preserve">En Bogotá D.C., a los 8 días del mes de </w:t>
            </w:r>
            <w:r w:rsidR="001A6F9E">
              <w:rPr>
                <w:rFonts w:asciiTheme="minorHAnsi" w:eastAsiaTheme="minorHAnsi" w:hAnsiTheme="minorHAnsi" w:cs="Arial"/>
                <w:b w:val="0"/>
                <w:noProof w:val="0"/>
                <w:szCs w:val="22"/>
                <w:lang w:val="es-CO" w:eastAsia="en-US"/>
              </w:rPr>
              <w:t>febrero</w:t>
            </w:r>
            <w:r w:rsidRPr="00F707C5">
              <w:rPr>
                <w:rFonts w:asciiTheme="minorHAnsi" w:eastAsiaTheme="minorHAnsi" w:hAnsiTheme="minorHAnsi" w:cs="Arial"/>
                <w:b w:val="0"/>
                <w:noProof w:val="0"/>
                <w:szCs w:val="22"/>
                <w:lang w:val="es-CO" w:eastAsia="en-US"/>
              </w:rPr>
              <w:t xml:space="preserve"> de 2019, se reunió el comité </w:t>
            </w:r>
            <w:r w:rsidR="00326417">
              <w:rPr>
                <w:rFonts w:asciiTheme="minorHAnsi" w:eastAsiaTheme="minorHAnsi" w:hAnsiTheme="minorHAnsi" w:cs="Arial"/>
                <w:b w:val="0"/>
                <w:noProof w:val="0"/>
                <w:szCs w:val="22"/>
                <w:lang w:val="es-CO" w:eastAsia="en-US"/>
              </w:rPr>
              <w:t xml:space="preserve">técnico del </w:t>
            </w:r>
            <w:r w:rsidRPr="00F707C5">
              <w:rPr>
                <w:rFonts w:asciiTheme="minorHAnsi" w:eastAsiaTheme="minorHAnsi" w:hAnsiTheme="minorHAnsi" w:cs="Arial"/>
                <w:b w:val="0"/>
                <w:noProof w:val="0"/>
                <w:szCs w:val="22"/>
                <w:lang w:val="es-CO" w:eastAsia="en-US"/>
              </w:rPr>
              <w:t xml:space="preserve">convenio </w:t>
            </w:r>
            <w:r w:rsidR="00326417">
              <w:rPr>
                <w:rFonts w:asciiTheme="minorHAnsi" w:eastAsiaTheme="minorHAnsi" w:hAnsiTheme="minorHAnsi" w:cs="Arial"/>
                <w:b w:val="0"/>
                <w:noProof w:val="0"/>
                <w:szCs w:val="22"/>
                <w:lang w:val="es-CO" w:eastAsia="en-US"/>
              </w:rPr>
              <w:t xml:space="preserve">marco interadministrativo número 007-16 suscrito entre </w:t>
            </w:r>
            <w:r w:rsidRPr="00F707C5">
              <w:rPr>
                <w:rFonts w:asciiTheme="minorHAnsi" w:eastAsiaTheme="minorHAnsi" w:hAnsiTheme="minorHAnsi" w:cs="Arial"/>
                <w:b w:val="0"/>
                <w:noProof w:val="0"/>
                <w:szCs w:val="22"/>
                <w:lang w:val="es-CO" w:eastAsia="en-US"/>
              </w:rPr>
              <w:t>DAPRE – ICBF, para desarrollar la sesión Nº 15, correspondiente a</w:t>
            </w:r>
            <w:r w:rsidR="00326417">
              <w:rPr>
                <w:rFonts w:asciiTheme="minorHAnsi" w:eastAsiaTheme="minorHAnsi" w:hAnsiTheme="minorHAnsi" w:cs="Arial"/>
                <w:b w:val="0"/>
                <w:noProof w:val="0"/>
                <w:szCs w:val="22"/>
                <w:lang w:val="es-CO" w:eastAsia="en-US"/>
              </w:rPr>
              <w:t xml:space="preserve"> </w:t>
            </w:r>
            <w:r w:rsidRPr="00F707C5">
              <w:rPr>
                <w:rFonts w:asciiTheme="minorHAnsi" w:eastAsiaTheme="minorHAnsi" w:hAnsiTheme="minorHAnsi" w:cs="Arial"/>
                <w:b w:val="0"/>
                <w:noProof w:val="0"/>
                <w:szCs w:val="22"/>
                <w:lang w:val="es-CO" w:eastAsia="en-US"/>
              </w:rPr>
              <w:t>l</w:t>
            </w:r>
            <w:r w:rsidR="00326417">
              <w:rPr>
                <w:rFonts w:asciiTheme="minorHAnsi" w:eastAsiaTheme="minorHAnsi" w:hAnsiTheme="minorHAnsi" w:cs="Arial"/>
                <w:b w:val="0"/>
                <w:noProof w:val="0"/>
                <w:szCs w:val="22"/>
                <w:lang w:val="es-CO" w:eastAsia="en-US"/>
              </w:rPr>
              <w:t xml:space="preserve">a </w:t>
            </w:r>
            <w:r w:rsidR="00F837E6">
              <w:rPr>
                <w:rFonts w:asciiTheme="minorHAnsi" w:eastAsiaTheme="minorHAnsi" w:hAnsiTheme="minorHAnsi" w:cs="Arial"/>
                <w:b w:val="0"/>
                <w:noProof w:val="0"/>
                <w:szCs w:val="22"/>
                <w:lang w:val="es-CO" w:eastAsia="en-US"/>
              </w:rPr>
              <w:t>primera</w:t>
            </w:r>
            <w:r w:rsidRPr="00F707C5">
              <w:rPr>
                <w:rFonts w:asciiTheme="minorHAnsi" w:eastAsiaTheme="minorHAnsi" w:hAnsiTheme="minorHAnsi" w:cs="Arial"/>
                <w:b w:val="0"/>
                <w:noProof w:val="0"/>
                <w:szCs w:val="22"/>
                <w:lang w:val="es-CO" w:eastAsia="en-US"/>
              </w:rPr>
              <w:t xml:space="preserve"> de la vigencia 2019. Se verifica el </w:t>
            </w:r>
            <w:r w:rsidRPr="00F707C5">
              <w:rPr>
                <w:rFonts w:asciiTheme="minorHAnsi" w:eastAsiaTheme="minorHAnsi" w:hAnsiTheme="minorHAnsi" w:cs="Arial"/>
                <w:b w:val="0"/>
                <w:i/>
                <w:noProof w:val="0"/>
                <w:szCs w:val="22"/>
                <w:lang w:val="es-CO" w:eastAsia="en-US"/>
              </w:rPr>
              <w:t>qu</w:t>
            </w:r>
            <w:r w:rsidR="00B76FC2">
              <w:rPr>
                <w:rFonts w:asciiTheme="minorHAnsi" w:eastAsiaTheme="minorHAnsi" w:hAnsiTheme="minorHAnsi" w:cs="Arial"/>
                <w:b w:val="0"/>
                <w:i/>
                <w:noProof w:val="0"/>
                <w:szCs w:val="22"/>
                <w:lang w:val="es-CO" w:eastAsia="en-US"/>
              </w:rPr>
              <w:t>o</w:t>
            </w:r>
            <w:r w:rsidRPr="00F707C5">
              <w:rPr>
                <w:rFonts w:asciiTheme="minorHAnsi" w:eastAsiaTheme="minorHAnsi" w:hAnsiTheme="minorHAnsi" w:cs="Arial"/>
                <w:b w:val="0"/>
                <w:i/>
                <w:noProof w:val="0"/>
                <w:szCs w:val="22"/>
                <w:lang w:val="es-CO" w:eastAsia="en-US"/>
              </w:rPr>
              <w:t>rum</w:t>
            </w:r>
            <w:r w:rsidRPr="00F707C5">
              <w:rPr>
                <w:rFonts w:asciiTheme="minorHAnsi" w:eastAsiaTheme="minorHAnsi" w:hAnsiTheme="minorHAnsi" w:cs="Arial"/>
                <w:b w:val="0"/>
                <w:noProof w:val="0"/>
                <w:szCs w:val="22"/>
                <w:lang w:val="es-CO" w:eastAsia="en-US"/>
              </w:rPr>
              <w:t xml:space="preserve"> y se evidencia la asistencia de los delegados</w:t>
            </w:r>
            <w:r w:rsidR="00B76FC2">
              <w:rPr>
                <w:rFonts w:asciiTheme="minorHAnsi" w:eastAsiaTheme="minorHAnsi" w:hAnsiTheme="minorHAnsi" w:cs="Arial"/>
                <w:b w:val="0"/>
                <w:noProof w:val="0"/>
                <w:szCs w:val="22"/>
                <w:lang w:val="es-CO" w:eastAsia="en-US"/>
              </w:rPr>
              <w:t xml:space="preserve"> por cada una de las entidades, así: por parte</w:t>
            </w:r>
            <w:r w:rsidRPr="00F707C5">
              <w:rPr>
                <w:rFonts w:asciiTheme="minorHAnsi" w:eastAsiaTheme="minorHAnsi" w:hAnsiTheme="minorHAnsi" w:cs="Arial"/>
                <w:b w:val="0"/>
                <w:noProof w:val="0"/>
                <w:szCs w:val="22"/>
                <w:lang w:val="es-CO" w:eastAsia="en-US"/>
              </w:rPr>
              <w:t xml:space="preserve"> del DAPRE</w:t>
            </w:r>
            <w:r w:rsidR="00B76FC2">
              <w:rPr>
                <w:rFonts w:asciiTheme="minorHAnsi" w:eastAsiaTheme="minorHAnsi" w:hAnsiTheme="minorHAnsi" w:cs="Arial"/>
                <w:b w:val="0"/>
                <w:noProof w:val="0"/>
                <w:szCs w:val="22"/>
                <w:lang w:val="es-CO" w:eastAsia="en-US"/>
              </w:rPr>
              <w:t>,</w:t>
            </w:r>
            <w:r w:rsidRPr="00F707C5">
              <w:rPr>
                <w:rFonts w:asciiTheme="minorHAnsi" w:eastAsiaTheme="minorHAnsi" w:hAnsiTheme="minorHAnsi" w:cs="Arial"/>
                <w:b w:val="0"/>
                <w:noProof w:val="0"/>
                <w:szCs w:val="22"/>
                <w:lang w:val="es-CO" w:eastAsia="en-US"/>
              </w:rPr>
              <w:t xml:space="preserve"> Inés Elvira Montealegre</w:t>
            </w:r>
            <w:r w:rsidR="00326417">
              <w:rPr>
                <w:rFonts w:asciiTheme="minorHAnsi" w:eastAsiaTheme="minorHAnsi" w:hAnsiTheme="minorHAnsi" w:cs="Arial"/>
                <w:b w:val="0"/>
                <w:noProof w:val="0"/>
                <w:szCs w:val="22"/>
                <w:lang w:val="es-CO" w:eastAsia="en-US"/>
              </w:rPr>
              <w:t>,</w:t>
            </w:r>
            <w:r w:rsidRPr="00F707C5">
              <w:rPr>
                <w:rFonts w:asciiTheme="minorHAnsi" w:eastAsiaTheme="minorHAnsi" w:hAnsiTheme="minorHAnsi" w:cs="Arial"/>
                <w:b w:val="0"/>
                <w:noProof w:val="0"/>
                <w:szCs w:val="22"/>
                <w:lang w:val="es-CO" w:eastAsia="en-US"/>
              </w:rPr>
              <w:t xml:space="preserve"> de la Consejería Presidencial para la </w:t>
            </w:r>
            <w:r w:rsidR="00326417">
              <w:rPr>
                <w:rFonts w:asciiTheme="minorHAnsi" w:eastAsiaTheme="minorHAnsi" w:hAnsiTheme="minorHAnsi" w:cs="Arial"/>
                <w:b w:val="0"/>
                <w:noProof w:val="0"/>
                <w:szCs w:val="22"/>
                <w:lang w:val="es-CO" w:eastAsia="en-US"/>
              </w:rPr>
              <w:t>Niñez y Adolescencia</w:t>
            </w:r>
            <w:r w:rsidRPr="00F707C5">
              <w:rPr>
                <w:rFonts w:asciiTheme="minorHAnsi" w:eastAsiaTheme="minorHAnsi" w:hAnsiTheme="minorHAnsi" w:cs="Arial"/>
                <w:b w:val="0"/>
                <w:noProof w:val="0"/>
                <w:szCs w:val="22"/>
                <w:lang w:val="es-CO" w:eastAsia="en-US"/>
              </w:rPr>
              <w:t>; por parte del ICBF</w:t>
            </w:r>
            <w:r w:rsidR="00B76FC2">
              <w:rPr>
                <w:rFonts w:asciiTheme="minorHAnsi" w:eastAsiaTheme="minorHAnsi" w:hAnsiTheme="minorHAnsi" w:cs="Arial"/>
                <w:b w:val="0"/>
                <w:noProof w:val="0"/>
                <w:szCs w:val="22"/>
                <w:lang w:val="es-CO" w:eastAsia="en-US"/>
              </w:rPr>
              <w:t>,</w:t>
            </w:r>
            <w:r w:rsidRPr="00F707C5">
              <w:rPr>
                <w:rFonts w:asciiTheme="minorHAnsi" w:eastAsiaTheme="minorHAnsi" w:hAnsiTheme="minorHAnsi" w:cs="Arial"/>
                <w:b w:val="0"/>
                <w:noProof w:val="0"/>
                <w:szCs w:val="22"/>
                <w:lang w:val="es-CO" w:eastAsia="en-US"/>
              </w:rPr>
              <w:t xml:space="preserve"> Adriana Sánchez Sierra, Subdirectora de Articulación Nacional – SNBF, Manuel José Colorado Giraldo por la Dirección de Primera Infancia y Lina Yohana Ospitia G</w:t>
            </w:r>
            <w:r>
              <w:rPr>
                <w:rFonts w:asciiTheme="minorHAnsi" w:eastAsiaTheme="minorHAnsi" w:hAnsiTheme="minorHAnsi" w:cs="Arial"/>
                <w:b w:val="0"/>
                <w:noProof w:val="0"/>
                <w:szCs w:val="22"/>
                <w:lang w:val="es-CO" w:eastAsia="en-US"/>
              </w:rPr>
              <w:t>ómez</w:t>
            </w:r>
            <w:r w:rsidRPr="00F707C5">
              <w:rPr>
                <w:rFonts w:asciiTheme="minorHAnsi" w:eastAsiaTheme="minorHAnsi" w:hAnsiTheme="minorHAnsi" w:cs="Arial"/>
                <w:b w:val="0"/>
                <w:noProof w:val="0"/>
                <w:szCs w:val="22"/>
                <w:lang w:val="es-CO" w:eastAsia="en-US"/>
              </w:rPr>
              <w:t xml:space="preserve"> por la Dirección Administrativa</w:t>
            </w:r>
            <w:r w:rsidR="00326417">
              <w:rPr>
                <w:rFonts w:asciiTheme="minorHAnsi" w:eastAsiaTheme="minorHAnsi" w:hAnsiTheme="minorHAnsi" w:cs="Arial"/>
                <w:b w:val="0"/>
                <w:noProof w:val="0"/>
                <w:szCs w:val="22"/>
                <w:lang w:val="es-CO" w:eastAsia="en-US"/>
              </w:rPr>
              <w:t xml:space="preserve"> del ICBF</w:t>
            </w:r>
            <w:r w:rsidRPr="00F707C5">
              <w:rPr>
                <w:rFonts w:asciiTheme="minorHAnsi" w:eastAsiaTheme="minorHAnsi" w:hAnsiTheme="minorHAnsi" w:cs="Arial"/>
                <w:b w:val="0"/>
                <w:noProof w:val="0"/>
                <w:szCs w:val="22"/>
                <w:lang w:val="es-CO" w:eastAsia="en-US"/>
              </w:rPr>
              <w:t>.</w:t>
            </w:r>
          </w:p>
          <w:p w14:paraId="22FA94D6" w14:textId="77777777" w:rsidR="00CC0787" w:rsidRPr="00F707C5" w:rsidRDefault="00CC0787" w:rsidP="00CC0787">
            <w:pPr>
              <w:jc w:val="both"/>
            </w:pPr>
          </w:p>
          <w:p w14:paraId="022C8B78" w14:textId="77777777" w:rsidR="00CC0787" w:rsidRPr="00CC0787" w:rsidRDefault="00CC0787" w:rsidP="00CC0787">
            <w:pPr>
              <w:pStyle w:val="Prrafodelista"/>
              <w:numPr>
                <w:ilvl w:val="0"/>
                <w:numId w:val="6"/>
              </w:numPr>
              <w:tabs>
                <w:tab w:val="left" w:pos="426"/>
              </w:tabs>
              <w:ind w:left="0" w:firstLine="0"/>
              <w:jc w:val="both"/>
              <w:rPr>
                <w:b/>
                <w:lang w:val="es-MX"/>
              </w:rPr>
            </w:pPr>
            <w:r w:rsidRPr="00CC0787">
              <w:rPr>
                <w:b/>
                <w:lang w:val="es-MX"/>
              </w:rPr>
              <w:t>Contexto del Convenio Marco Interadministrativo 007-16</w:t>
            </w:r>
          </w:p>
          <w:p w14:paraId="01EF3724" w14:textId="77777777" w:rsidR="007468A4" w:rsidRDefault="00CC0787" w:rsidP="00446FFF">
            <w:pPr>
              <w:pStyle w:val="Prrafodelista"/>
              <w:tabs>
                <w:tab w:val="left" w:pos="426"/>
              </w:tabs>
              <w:ind w:left="0"/>
              <w:jc w:val="both"/>
              <w:rPr>
                <w:lang w:val="es-MX"/>
              </w:rPr>
            </w:pPr>
            <w:r w:rsidRPr="00F707C5">
              <w:rPr>
                <w:lang w:val="es-MX"/>
              </w:rPr>
              <w:t xml:space="preserve">Doris </w:t>
            </w:r>
            <w:r w:rsidR="00446FFF">
              <w:rPr>
                <w:lang w:val="es-MX"/>
              </w:rPr>
              <w:t xml:space="preserve">Patricia </w:t>
            </w:r>
            <w:r w:rsidRPr="00F707C5">
              <w:rPr>
                <w:lang w:val="es-MX"/>
              </w:rPr>
              <w:t>Barón informa que el 4 de marzo de 2016 se suscribió el convenio Marco Interadministrativo 007-16/0980 entre el Departamento Administrativo de la Presidencia de la República (DAPRE) y el Instituto Colombi</w:t>
            </w:r>
            <w:r>
              <w:rPr>
                <w:lang w:val="es-MX"/>
              </w:rPr>
              <w:t>a</w:t>
            </w:r>
            <w:r w:rsidRPr="00F707C5">
              <w:rPr>
                <w:lang w:val="es-MX"/>
              </w:rPr>
              <w:t xml:space="preserve">no de Bienestar Familiar Cecilia de la Fuente de Lleras (ICBF) cuyo objeto es </w:t>
            </w:r>
            <w:r w:rsidR="00B76FC2">
              <w:rPr>
                <w:lang w:val="es-MX"/>
              </w:rPr>
              <w:t>«</w:t>
            </w:r>
            <w:r w:rsidRPr="00446FFF">
              <w:rPr>
                <w:i/>
                <w:lang w:val="es-MX"/>
              </w:rPr>
              <w:t>aunar esfuerzos y recursos financieros, técnicos, administrativos, logísticos y demás que sean necesarios para definir, proponer, diseñar e implementar acciones que permitan desarrollar y ejecutar los lineamientos definidos para la atención de la primera infancia en el marco de la E</w:t>
            </w:r>
            <w:r w:rsidR="00446FFF">
              <w:rPr>
                <w:i/>
                <w:lang w:val="es-MX"/>
              </w:rPr>
              <w:t>strategia de Atención Integral “</w:t>
            </w:r>
            <w:r w:rsidRPr="00446FFF">
              <w:rPr>
                <w:i/>
                <w:lang w:val="es-MX"/>
              </w:rPr>
              <w:t>De Cero a Siempre”</w:t>
            </w:r>
            <w:r w:rsidR="00B76FC2">
              <w:rPr>
                <w:i/>
                <w:lang w:val="es-MX"/>
              </w:rPr>
              <w:t>»</w:t>
            </w:r>
            <w:r w:rsidRPr="00F707C5">
              <w:rPr>
                <w:lang w:val="es-MX"/>
              </w:rPr>
              <w:t>.</w:t>
            </w:r>
            <w:r w:rsidR="00446FFF">
              <w:rPr>
                <w:lang w:val="es-MX"/>
              </w:rPr>
              <w:t xml:space="preserve"> </w:t>
            </w:r>
          </w:p>
          <w:p w14:paraId="51230A90" w14:textId="77777777" w:rsidR="007468A4" w:rsidRDefault="007468A4" w:rsidP="00446FFF">
            <w:pPr>
              <w:pStyle w:val="Prrafodelista"/>
              <w:tabs>
                <w:tab w:val="left" w:pos="426"/>
              </w:tabs>
              <w:ind w:left="0"/>
              <w:jc w:val="both"/>
              <w:rPr>
                <w:lang w:val="es-MX"/>
              </w:rPr>
            </w:pPr>
          </w:p>
          <w:p w14:paraId="485926C6" w14:textId="77777777" w:rsidR="00CC0787" w:rsidRPr="00F707C5" w:rsidRDefault="00CC0787" w:rsidP="007468A4">
            <w:pPr>
              <w:pStyle w:val="Prrafodelista"/>
              <w:tabs>
                <w:tab w:val="left" w:pos="426"/>
              </w:tabs>
              <w:ind w:left="0"/>
              <w:jc w:val="both"/>
              <w:rPr>
                <w:lang w:val="es-MX"/>
              </w:rPr>
            </w:pPr>
            <w:r w:rsidRPr="00F707C5">
              <w:rPr>
                <w:lang w:val="es-MX"/>
              </w:rPr>
              <w:t>En el convenio se estipuló que las partes no realizarían erogaciones presupuestales; sin embargo,  para el desarrollo de los convenios y/o contratos derivados que se suscribieran, las partes podrían aportar recursos en dinero o en especie, según su capacidad, y disponibilidad que ejecutarían con plena autonomía administrativa y financiera.</w:t>
            </w:r>
            <w:r w:rsidR="007468A4">
              <w:rPr>
                <w:lang w:val="es-MX"/>
              </w:rPr>
              <w:t xml:space="preserve"> </w:t>
            </w:r>
            <w:r w:rsidRPr="00F707C5">
              <w:rPr>
                <w:lang w:val="es-MX"/>
              </w:rPr>
              <w:t>El plazo inicial del convenio era el 31 de julio de 2018 y fue prorrogado hasta el 31 de diciembre de 2019.</w:t>
            </w:r>
          </w:p>
          <w:p w14:paraId="1F3164C8" w14:textId="77777777" w:rsidR="00CC0787" w:rsidRPr="00F707C5" w:rsidRDefault="00CC0787" w:rsidP="00CC0787">
            <w:pPr>
              <w:jc w:val="both"/>
              <w:rPr>
                <w:lang w:val="es-MX"/>
              </w:rPr>
            </w:pPr>
          </w:p>
          <w:p w14:paraId="44F400E2" w14:textId="77777777" w:rsidR="00CC0787" w:rsidRPr="00F707C5" w:rsidRDefault="00CC0787" w:rsidP="00CC0787">
            <w:pPr>
              <w:pStyle w:val="Prrafodelista"/>
              <w:numPr>
                <w:ilvl w:val="0"/>
                <w:numId w:val="6"/>
              </w:numPr>
              <w:ind w:left="426" w:hanging="426"/>
              <w:jc w:val="both"/>
              <w:rPr>
                <w:rFonts w:cs="Arial"/>
                <w:b/>
              </w:rPr>
            </w:pPr>
            <w:r w:rsidRPr="00F707C5">
              <w:rPr>
                <w:rFonts w:cs="Arial"/>
                <w:b/>
              </w:rPr>
              <w:t>Seguimiento a compromisos del comité Técnico - DAPRE-ICBF 007/16 del 10 de diciembre 2018.</w:t>
            </w:r>
          </w:p>
          <w:p w14:paraId="5FD2A8BB" w14:textId="77777777" w:rsidR="00CC0787" w:rsidRPr="00F707C5" w:rsidRDefault="00CC0787" w:rsidP="00CC0787">
            <w:pPr>
              <w:pStyle w:val="Prrafodelista"/>
              <w:numPr>
                <w:ilvl w:val="1"/>
                <w:numId w:val="6"/>
              </w:numPr>
              <w:ind w:left="426" w:hanging="426"/>
              <w:jc w:val="both"/>
            </w:pPr>
            <w:r w:rsidRPr="00F707C5">
              <w:rPr>
                <w:lang w:val="es-ES"/>
              </w:rPr>
              <w:t xml:space="preserve">ICBF: enviar a los miembros del comité copia del numeral del contrato con los operadores en el cual aparece la obligación del </w:t>
            </w:r>
            <w:r w:rsidR="00296C5A">
              <w:rPr>
                <w:lang w:val="es-ES"/>
              </w:rPr>
              <w:t>man</w:t>
            </w:r>
            <w:r w:rsidRPr="00F707C5">
              <w:rPr>
                <w:lang w:val="es-ES"/>
              </w:rPr>
              <w:t>tenimiento de las infraestructuras.</w:t>
            </w:r>
            <w:r w:rsidRPr="00F707C5">
              <w:t xml:space="preserve"> </w:t>
            </w:r>
          </w:p>
          <w:p w14:paraId="2F9FE47A" w14:textId="77777777" w:rsidR="00CC0787" w:rsidRPr="00F707C5" w:rsidRDefault="00712056" w:rsidP="00CC0787">
            <w:pPr>
              <w:ind w:left="426"/>
              <w:jc w:val="both"/>
              <w:rPr>
                <w:i/>
                <w:color w:val="FF0000"/>
              </w:rPr>
            </w:pPr>
            <w:r w:rsidRPr="007468A4">
              <w:rPr>
                <w:i/>
                <w:lang w:val="es-ES"/>
              </w:rPr>
              <w:t>El compromiso continúa pendiente</w:t>
            </w:r>
            <w:r w:rsidR="00B76FC2">
              <w:rPr>
                <w:i/>
                <w:lang w:val="es-ES"/>
              </w:rPr>
              <w:t>.</w:t>
            </w:r>
            <w:r w:rsidRPr="007468A4">
              <w:rPr>
                <w:i/>
                <w:lang w:val="es-ES"/>
              </w:rPr>
              <w:t xml:space="preserve"> ICBF informa que consultará la minuta de los contratos a suscribir con sus operadores donde se registre la actividad de mantenimiento de las infraestructuras.</w:t>
            </w:r>
          </w:p>
          <w:p w14:paraId="240CEE4B" w14:textId="77777777" w:rsidR="00CC0787" w:rsidRPr="00F707C5" w:rsidRDefault="00CC0787" w:rsidP="00CC0787">
            <w:pPr>
              <w:pStyle w:val="Prrafodelista"/>
              <w:numPr>
                <w:ilvl w:val="1"/>
                <w:numId w:val="6"/>
              </w:numPr>
              <w:ind w:left="426" w:hanging="426"/>
              <w:jc w:val="both"/>
            </w:pPr>
            <w:r w:rsidRPr="00F707C5">
              <w:t xml:space="preserve">DAPRE: enviar al ICBF los soportes del ingreso a contabilidad del municipio de Bituima (Cundinamarca) de la infraestructura construida (CDI) </w:t>
            </w:r>
          </w:p>
          <w:p w14:paraId="1F1E8226" w14:textId="77777777" w:rsidR="00CC0787" w:rsidRPr="00F707C5" w:rsidRDefault="00CC0787" w:rsidP="00CC0787">
            <w:pPr>
              <w:ind w:left="426"/>
              <w:jc w:val="both"/>
              <w:rPr>
                <w:i/>
              </w:rPr>
            </w:pPr>
            <w:r w:rsidRPr="00F707C5">
              <w:rPr>
                <w:i/>
              </w:rPr>
              <w:t>Doris Patricia Barón socializa que el soporte se envió</w:t>
            </w:r>
            <w:r w:rsidRPr="00F707C5">
              <w:rPr>
                <w:i/>
                <w:lang w:val="es-ES"/>
              </w:rPr>
              <w:t xml:space="preserve"> por correo electrónico a Derly Fajardo el 11 de diciembre de 2018,</w:t>
            </w:r>
            <w:r w:rsidR="00B76FC2">
              <w:rPr>
                <w:i/>
                <w:lang w:val="es-ES"/>
              </w:rPr>
              <w:t xml:space="preserve"> el cual</w:t>
            </w:r>
            <w:r w:rsidRPr="00F707C5">
              <w:rPr>
                <w:i/>
                <w:lang w:val="es-ES"/>
              </w:rPr>
              <w:t xml:space="preserve"> se adjunta.</w:t>
            </w:r>
          </w:p>
          <w:p w14:paraId="7073A98B" w14:textId="77777777" w:rsidR="00CC0787" w:rsidRPr="00F707C5" w:rsidRDefault="00CC0787" w:rsidP="00CC0787">
            <w:pPr>
              <w:pStyle w:val="Prrafodelista"/>
              <w:numPr>
                <w:ilvl w:val="1"/>
                <w:numId w:val="6"/>
              </w:numPr>
              <w:ind w:left="426" w:hanging="426"/>
              <w:jc w:val="both"/>
            </w:pPr>
            <w:r w:rsidRPr="00F707C5">
              <w:t>DAPRE: enviar al ICBF los documentos del competente contractual para soporte del proceso de prórroga y modificación del contrato 068-16</w:t>
            </w:r>
            <w:r>
              <w:t>.</w:t>
            </w:r>
            <w:r w:rsidRPr="00F707C5">
              <w:t xml:space="preserve"> </w:t>
            </w:r>
          </w:p>
          <w:p w14:paraId="203C2D1D" w14:textId="77777777" w:rsidR="00CC0787" w:rsidRPr="00F707C5" w:rsidRDefault="00CC0787" w:rsidP="00CC0787">
            <w:pPr>
              <w:ind w:left="426"/>
              <w:jc w:val="both"/>
              <w:rPr>
                <w:i/>
              </w:rPr>
            </w:pPr>
            <w:r w:rsidRPr="00F707C5">
              <w:rPr>
                <w:i/>
                <w:lang w:val="es-ES"/>
              </w:rPr>
              <w:t>Doris Patricia Barón informa que</w:t>
            </w:r>
            <w:r w:rsidR="00EE5951">
              <w:rPr>
                <w:i/>
                <w:lang w:val="es-ES"/>
              </w:rPr>
              <w:t xml:space="preserve"> el 27 de diciembre de 2018 se suscribió la prórroga </w:t>
            </w:r>
            <w:r w:rsidR="00BD59FE" w:rsidRPr="00F707C5">
              <w:rPr>
                <w:i/>
                <w:lang w:val="es-ES"/>
              </w:rPr>
              <w:t>N°</w:t>
            </w:r>
            <w:r w:rsidR="00BD59FE">
              <w:rPr>
                <w:i/>
                <w:lang w:val="es-ES"/>
              </w:rPr>
              <w:t xml:space="preserve"> </w:t>
            </w:r>
            <w:r w:rsidR="00EE5951">
              <w:rPr>
                <w:i/>
                <w:lang w:val="es-ES"/>
              </w:rPr>
              <w:t>2 del convenio interadministrativo 007-16</w:t>
            </w:r>
            <w:r w:rsidR="0014220A">
              <w:rPr>
                <w:i/>
                <w:lang w:val="es-ES"/>
              </w:rPr>
              <w:t xml:space="preserve"> hasta el 31 de diciembre de 2019,</w:t>
            </w:r>
            <w:r w:rsidR="00EE5951">
              <w:rPr>
                <w:i/>
                <w:lang w:val="es-ES"/>
              </w:rPr>
              <w:t xml:space="preserve"> y </w:t>
            </w:r>
            <w:r w:rsidRPr="00F707C5">
              <w:rPr>
                <w:i/>
                <w:lang w:val="es-ES"/>
              </w:rPr>
              <w:t xml:space="preserve"> </w:t>
            </w:r>
            <w:r w:rsidR="00EE5951" w:rsidRPr="00F707C5">
              <w:rPr>
                <w:i/>
                <w:lang w:val="es-ES"/>
              </w:rPr>
              <w:t>el 28 de diciembre de 2018</w:t>
            </w:r>
            <w:r w:rsidR="00EE5951">
              <w:rPr>
                <w:i/>
                <w:lang w:val="es-ES"/>
              </w:rPr>
              <w:t xml:space="preserve"> </w:t>
            </w:r>
            <w:r w:rsidR="00EE5951" w:rsidRPr="00F707C5">
              <w:rPr>
                <w:i/>
                <w:lang w:val="es-ES"/>
              </w:rPr>
              <w:t xml:space="preserve">se suscribió </w:t>
            </w:r>
            <w:r w:rsidRPr="00F707C5">
              <w:rPr>
                <w:i/>
                <w:lang w:val="es-ES"/>
              </w:rPr>
              <w:t xml:space="preserve">la prórroga N°2 y el modificatorio </w:t>
            </w:r>
            <w:r w:rsidR="00BD59FE">
              <w:rPr>
                <w:i/>
                <w:lang w:val="es-ES"/>
              </w:rPr>
              <w:t xml:space="preserve"> </w:t>
            </w:r>
            <w:r w:rsidRPr="00F707C5">
              <w:rPr>
                <w:i/>
                <w:lang w:val="es-ES"/>
              </w:rPr>
              <w:t>N°</w:t>
            </w:r>
            <w:r>
              <w:rPr>
                <w:i/>
                <w:lang w:val="es-ES"/>
              </w:rPr>
              <w:t xml:space="preserve"> </w:t>
            </w:r>
            <w:r w:rsidRPr="00F707C5">
              <w:rPr>
                <w:i/>
                <w:lang w:val="es-ES"/>
              </w:rPr>
              <w:t>7 del Contrato Interadministrativo Nº 068-16, hasta el 30 de junio de 2019</w:t>
            </w:r>
            <w:r w:rsidR="00F6486F">
              <w:rPr>
                <w:i/>
                <w:lang w:val="es-ES"/>
              </w:rPr>
              <w:t>, haciendo uso de los documentos</w:t>
            </w:r>
            <w:r w:rsidR="005765D7">
              <w:rPr>
                <w:i/>
                <w:lang w:val="es-ES"/>
              </w:rPr>
              <w:t xml:space="preserve"> soporte</w:t>
            </w:r>
            <w:r w:rsidR="00F6486F">
              <w:rPr>
                <w:i/>
                <w:lang w:val="es-ES"/>
              </w:rPr>
              <w:t xml:space="preserve"> </w:t>
            </w:r>
            <w:r w:rsidR="00345AEC">
              <w:rPr>
                <w:i/>
                <w:lang w:val="es-ES"/>
              </w:rPr>
              <w:t>remitidos</w:t>
            </w:r>
            <w:r w:rsidR="005765D7">
              <w:rPr>
                <w:i/>
                <w:lang w:val="es-ES"/>
              </w:rPr>
              <w:t xml:space="preserve"> por el </w:t>
            </w:r>
            <w:r w:rsidR="00B76FC2">
              <w:rPr>
                <w:i/>
                <w:lang w:val="es-ES"/>
              </w:rPr>
              <w:t>Dapre</w:t>
            </w:r>
            <w:r w:rsidRPr="00F707C5">
              <w:rPr>
                <w:i/>
                <w:lang w:val="es-ES"/>
              </w:rPr>
              <w:t xml:space="preserve">. </w:t>
            </w:r>
          </w:p>
          <w:p w14:paraId="3F9B6F80" w14:textId="77777777" w:rsidR="00CC0787" w:rsidRPr="00F707C5" w:rsidRDefault="00CC0787" w:rsidP="00CC0787">
            <w:pPr>
              <w:pStyle w:val="Prrafodelista"/>
              <w:numPr>
                <w:ilvl w:val="1"/>
                <w:numId w:val="6"/>
              </w:numPr>
              <w:ind w:left="426" w:hanging="426"/>
              <w:jc w:val="both"/>
            </w:pPr>
            <w:r w:rsidRPr="00F707C5">
              <w:t xml:space="preserve">ICBF: </w:t>
            </w:r>
            <w:r w:rsidRPr="00F707C5">
              <w:rPr>
                <w:lang w:val="es-ES"/>
              </w:rPr>
              <w:t>enviar al DAPRE las observaciones que recibieron sobre el CDI construido en el municipio de Sibundoy (Putumayo):</w:t>
            </w:r>
          </w:p>
          <w:p w14:paraId="491163A8" w14:textId="77777777" w:rsidR="00CC0787" w:rsidRPr="00503A62" w:rsidRDefault="00CC0787" w:rsidP="00CC0787">
            <w:pPr>
              <w:ind w:left="426"/>
              <w:jc w:val="both"/>
              <w:rPr>
                <w:i/>
                <w:lang w:val="es-ES"/>
              </w:rPr>
            </w:pPr>
            <w:r w:rsidRPr="00503A62">
              <w:rPr>
                <w:i/>
                <w:lang w:val="es-ES"/>
              </w:rPr>
              <w:t>Doris Patricia Barón informa que continúa pendiente por parte del ICBF el envío de l</w:t>
            </w:r>
            <w:r>
              <w:rPr>
                <w:i/>
                <w:lang w:val="es-ES"/>
              </w:rPr>
              <w:t>a</w:t>
            </w:r>
            <w:r w:rsidRPr="00503A62">
              <w:rPr>
                <w:i/>
                <w:lang w:val="es-ES"/>
              </w:rPr>
              <w:t xml:space="preserve">s </w:t>
            </w:r>
            <w:r>
              <w:rPr>
                <w:i/>
                <w:lang w:val="es-ES"/>
              </w:rPr>
              <w:t xml:space="preserve">observaciones </w:t>
            </w:r>
            <w:r w:rsidRPr="00503A62">
              <w:rPr>
                <w:i/>
                <w:lang w:val="es-ES"/>
              </w:rPr>
              <w:t>que debe atender el contratista de obra.</w:t>
            </w:r>
          </w:p>
          <w:p w14:paraId="3B28FBEC" w14:textId="77777777" w:rsidR="00CC0787" w:rsidRPr="00F707C5" w:rsidRDefault="00CC0787" w:rsidP="00CC0787">
            <w:pPr>
              <w:pStyle w:val="Prrafodelista"/>
              <w:numPr>
                <w:ilvl w:val="1"/>
                <w:numId w:val="6"/>
              </w:numPr>
              <w:ind w:left="426" w:hanging="426"/>
              <w:jc w:val="both"/>
            </w:pPr>
            <w:r w:rsidRPr="00F707C5">
              <w:lastRenderedPageBreak/>
              <w:t>ICBF: enviar al DAPRE las observaciones que recibieron sobre daños en el CDI de Apartadó (Antioquia):</w:t>
            </w:r>
          </w:p>
          <w:p w14:paraId="2E55690C" w14:textId="77777777" w:rsidR="00CC0787" w:rsidRPr="00503A62" w:rsidRDefault="00CC0787" w:rsidP="00CC0787">
            <w:pPr>
              <w:ind w:left="426"/>
              <w:jc w:val="both"/>
              <w:rPr>
                <w:i/>
              </w:rPr>
            </w:pPr>
            <w:r w:rsidRPr="00503A62">
              <w:rPr>
                <w:i/>
                <w:lang w:val="es-ES"/>
              </w:rPr>
              <w:t>Doris Patricia Barón informa que este compromiso continúa pendiente</w:t>
            </w:r>
            <w:r w:rsidR="00B76FC2">
              <w:rPr>
                <w:i/>
                <w:lang w:val="es-ES"/>
              </w:rPr>
              <w:t>.</w:t>
            </w:r>
            <w:r w:rsidRPr="00503A62">
              <w:rPr>
                <w:i/>
                <w:lang w:val="es-ES"/>
              </w:rPr>
              <w:t xml:space="preserve"> </w:t>
            </w:r>
            <w:r w:rsidR="00B76FC2">
              <w:rPr>
                <w:i/>
                <w:lang w:val="es-ES"/>
              </w:rPr>
              <w:t>L</w:t>
            </w:r>
            <w:r w:rsidRPr="00503A62">
              <w:rPr>
                <w:i/>
                <w:lang w:val="es-ES"/>
              </w:rPr>
              <w:t xml:space="preserve">a Consejería </w:t>
            </w:r>
            <w:r w:rsidR="00345AEC">
              <w:rPr>
                <w:i/>
                <w:lang w:val="es-ES"/>
              </w:rPr>
              <w:t>tiene conocimiento de</w:t>
            </w:r>
            <w:r w:rsidRPr="00503A62">
              <w:rPr>
                <w:i/>
                <w:lang w:val="es-ES"/>
              </w:rPr>
              <w:t xml:space="preserve"> algunos arreglos que el contratista debe realizar</w:t>
            </w:r>
            <w:r w:rsidR="00B76FC2">
              <w:rPr>
                <w:i/>
                <w:lang w:val="es-ES"/>
              </w:rPr>
              <w:t>;</w:t>
            </w:r>
            <w:r w:rsidRPr="00503A62">
              <w:rPr>
                <w:i/>
                <w:lang w:val="es-ES"/>
              </w:rPr>
              <w:t xml:space="preserve"> sin embargo, no</w:t>
            </w:r>
            <w:r>
              <w:rPr>
                <w:i/>
                <w:lang w:val="es-ES"/>
              </w:rPr>
              <w:t xml:space="preserve"> se</w:t>
            </w:r>
            <w:r w:rsidRPr="00503A62">
              <w:rPr>
                <w:i/>
                <w:lang w:val="es-ES"/>
              </w:rPr>
              <w:t xml:space="preserve"> cuenta con la información puntual de las actividades para hacer la solicitud al contratista,</w:t>
            </w:r>
            <w:r w:rsidR="001049F3">
              <w:rPr>
                <w:i/>
                <w:lang w:val="es-ES"/>
              </w:rPr>
              <w:t xml:space="preserve"> por lo cual</w:t>
            </w:r>
            <w:r w:rsidRPr="00503A62">
              <w:rPr>
                <w:i/>
                <w:lang w:val="es-ES"/>
              </w:rPr>
              <w:t xml:space="preserve"> se </w:t>
            </w:r>
            <w:r w:rsidR="00345AEC">
              <w:rPr>
                <w:i/>
                <w:lang w:val="es-ES"/>
              </w:rPr>
              <w:t>pide</w:t>
            </w:r>
            <w:r w:rsidR="00345AEC" w:rsidRPr="00503A62">
              <w:rPr>
                <w:i/>
                <w:lang w:val="es-ES"/>
              </w:rPr>
              <w:t xml:space="preserve"> </w:t>
            </w:r>
            <w:r w:rsidRPr="00503A62">
              <w:rPr>
                <w:i/>
                <w:lang w:val="es-ES"/>
              </w:rPr>
              <w:t>al ICBF aclara</w:t>
            </w:r>
            <w:r>
              <w:rPr>
                <w:i/>
                <w:lang w:val="es-ES"/>
              </w:rPr>
              <w:t>r el tema</w:t>
            </w:r>
            <w:r w:rsidRPr="00503A62">
              <w:rPr>
                <w:i/>
                <w:lang w:val="es-ES"/>
              </w:rPr>
              <w:t xml:space="preserve"> para </w:t>
            </w:r>
            <w:r w:rsidR="001049F3">
              <w:rPr>
                <w:i/>
                <w:lang w:val="es-ES"/>
              </w:rPr>
              <w:t xml:space="preserve">poder </w:t>
            </w:r>
            <w:r w:rsidRPr="00503A62">
              <w:rPr>
                <w:i/>
                <w:lang w:val="es-ES"/>
              </w:rPr>
              <w:t>hacer el requerimiento formal a Findeter.</w:t>
            </w:r>
          </w:p>
          <w:p w14:paraId="1DABC2CF" w14:textId="77777777" w:rsidR="00CC0787" w:rsidRDefault="00CC0787" w:rsidP="00CC0787">
            <w:pPr>
              <w:pStyle w:val="Prrafodelista"/>
              <w:numPr>
                <w:ilvl w:val="1"/>
                <w:numId w:val="6"/>
              </w:numPr>
              <w:ind w:left="426" w:hanging="426"/>
              <w:jc w:val="both"/>
            </w:pPr>
            <w:r w:rsidRPr="00F707C5">
              <w:t>DAPRE: enviar al ICBF la lista de pendientes del proyecto en Vélez (Santander) para que inici</w:t>
            </w:r>
            <w:r w:rsidR="001049F3">
              <w:t>e</w:t>
            </w:r>
            <w:r w:rsidRPr="00F707C5">
              <w:t xml:space="preserve"> </w:t>
            </w:r>
            <w:r w:rsidR="001049F3">
              <w:t xml:space="preserve">el </w:t>
            </w:r>
            <w:r w:rsidRPr="00F707C5">
              <w:t xml:space="preserve">trámite con </w:t>
            </w:r>
            <w:r w:rsidR="001049F3">
              <w:t xml:space="preserve">la </w:t>
            </w:r>
            <w:r w:rsidRPr="00F707C5">
              <w:t xml:space="preserve">regional y </w:t>
            </w:r>
            <w:r w:rsidR="001049F3">
              <w:t xml:space="preserve">la </w:t>
            </w:r>
            <w:r w:rsidRPr="00F707C5">
              <w:t xml:space="preserve">alcaldía: </w:t>
            </w:r>
          </w:p>
          <w:p w14:paraId="615D43AF" w14:textId="77777777" w:rsidR="00CC0787" w:rsidRPr="00F30E8D" w:rsidRDefault="00DB4E40" w:rsidP="00CC0787">
            <w:pPr>
              <w:pStyle w:val="Prrafodelista"/>
              <w:ind w:left="426"/>
              <w:jc w:val="both"/>
              <w:rPr>
                <w:i/>
              </w:rPr>
            </w:pPr>
            <w:r w:rsidRPr="00F30E8D">
              <w:rPr>
                <w:i/>
              </w:rPr>
              <w:t>Doris Patricia Barón informa que los pendientes se socializaron en</w:t>
            </w:r>
            <w:r w:rsidR="00A8462F">
              <w:rPr>
                <w:i/>
              </w:rPr>
              <w:t xml:space="preserve"> la sesión</w:t>
            </w:r>
            <w:r w:rsidRPr="00F30E8D">
              <w:rPr>
                <w:i/>
              </w:rPr>
              <w:t xml:space="preserve"> </w:t>
            </w:r>
            <w:r w:rsidR="00A8462F">
              <w:rPr>
                <w:i/>
              </w:rPr>
              <w:t>d</w:t>
            </w:r>
            <w:r w:rsidRPr="00F30E8D">
              <w:rPr>
                <w:i/>
              </w:rPr>
              <w:t xml:space="preserve">el comité ejecutivo del contrato </w:t>
            </w:r>
            <w:r w:rsidR="00BD59FE">
              <w:rPr>
                <w:i/>
              </w:rPr>
              <w:t xml:space="preserve">interadministrativo </w:t>
            </w:r>
            <w:r w:rsidR="00BD59FE" w:rsidRPr="00F707C5">
              <w:rPr>
                <w:i/>
                <w:lang w:val="es-ES"/>
              </w:rPr>
              <w:t>Nº 068-16</w:t>
            </w:r>
            <w:r w:rsidRPr="00F30E8D">
              <w:rPr>
                <w:i/>
              </w:rPr>
              <w:t>, realizado el 25 de enero de 2019</w:t>
            </w:r>
            <w:r w:rsidR="001049F3">
              <w:rPr>
                <w:i/>
              </w:rPr>
              <w:t>, en el cual también participa el ICBF</w:t>
            </w:r>
            <w:r w:rsidRPr="00F30E8D">
              <w:rPr>
                <w:i/>
              </w:rPr>
              <w:t xml:space="preserve">. Adicionalmente, </w:t>
            </w:r>
            <w:r w:rsidR="00A8462F">
              <w:rPr>
                <w:i/>
              </w:rPr>
              <w:t>indica</w:t>
            </w:r>
            <w:r w:rsidR="00A8462F" w:rsidRPr="00F30E8D">
              <w:rPr>
                <w:i/>
              </w:rPr>
              <w:t xml:space="preserve"> </w:t>
            </w:r>
            <w:r w:rsidRPr="00F30E8D">
              <w:rPr>
                <w:i/>
              </w:rPr>
              <w:t>que se tiene previsto realizar la visita de obra el 22 de febrero de 2019 y es importante que asista el I</w:t>
            </w:r>
            <w:r w:rsidR="001049F3">
              <w:rPr>
                <w:i/>
              </w:rPr>
              <w:t>nstituto</w:t>
            </w:r>
            <w:r w:rsidRPr="00F30E8D">
              <w:rPr>
                <w:i/>
              </w:rPr>
              <w:t>.</w:t>
            </w:r>
          </w:p>
          <w:p w14:paraId="51FA6B29" w14:textId="77777777" w:rsidR="00CC0787" w:rsidRPr="00F707C5" w:rsidRDefault="00CC0787" w:rsidP="002E7920">
            <w:pPr>
              <w:ind w:left="426"/>
              <w:jc w:val="both"/>
              <w:rPr>
                <w:i/>
                <w:lang w:val="es-ES"/>
              </w:rPr>
            </w:pPr>
            <w:r w:rsidRPr="00F707C5">
              <w:rPr>
                <w:i/>
                <w:lang w:val="es-ES"/>
              </w:rPr>
              <w:t xml:space="preserve">ICBF </w:t>
            </w:r>
            <w:r w:rsidR="00A8462F">
              <w:rPr>
                <w:i/>
                <w:lang w:val="es-ES"/>
              </w:rPr>
              <w:t>manifiesta</w:t>
            </w:r>
            <w:r w:rsidR="00A8462F" w:rsidRPr="001516E6">
              <w:rPr>
                <w:i/>
                <w:lang w:val="es-ES"/>
              </w:rPr>
              <w:t xml:space="preserve"> </w:t>
            </w:r>
            <w:r w:rsidRPr="001516E6">
              <w:rPr>
                <w:i/>
                <w:lang w:val="es-ES"/>
              </w:rPr>
              <w:t xml:space="preserve">que el Ingeniero de la Zonal </w:t>
            </w:r>
            <w:r w:rsidR="00A8462F">
              <w:rPr>
                <w:i/>
                <w:lang w:val="es-ES"/>
              </w:rPr>
              <w:t>reportó</w:t>
            </w:r>
            <w:r w:rsidR="00A8462F" w:rsidRPr="001516E6">
              <w:rPr>
                <w:i/>
                <w:lang w:val="es-ES"/>
              </w:rPr>
              <w:t xml:space="preserve"> </w:t>
            </w:r>
            <w:r w:rsidRPr="001516E6">
              <w:rPr>
                <w:i/>
                <w:lang w:val="es-ES"/>
              </w:rPr>
              <w:t xml:space="preserve">algunas observaciones adicionales que evidenció en </w:t>
            </w:r>
            <w:r w:rsidR="001049F3">
              <w:rPr>
                <w:i/>
                <w:lang w:val="es-ES"/>
              </w:rPr>
              <w:t xml:space="preserve">la </w:t>
            </w:r>
            <w:r w:rsidRPr="001516E6">
              <w:rPr>
                <w:i/>
                <w:lang w:val="es-ES"/>
              </w:rPr>
              <w:t>visita que realizó e</w:t>
            </w:r>
            <w:r w:rsidR="00C50E06" w:rsidRPr="001516E6">
              <w:rPr>
                <w:i/>
                <w:lang w:val="es-ES"/>
              </w:rPr>
              <w:t>n diciembre</w:t>
            </w:r>
            <w:r w:rsidR="003025A3" w:rsidRPr="001516E6">
              <w:rPr>
                <w:i/>
                <w:lang w:val="es-ES"/>
              </w:rPr>
              <w:t xml:space="preserve"> de 2018</w:t>
            </w:r>
            <w:r w:rsidR="002E7920" w:rsidRPr="001516E6">
              <w:rPr>
                <w:i/>
                <w:lang w:val="es-ES"/>
              </w:rPr>
              <w:t xml:space="preserve">. </w:t>
            </w:r>
            <w:r w:rsidR="00182596" w:rsidRPr="001516E6">
              <w:rPr>
                <w:i/>
              </w:rPr>
              <w:t xml:space="preserve">Doris Patricia Barón </w:t>
            </w:r>
            <w:r w:rsidR="00182596" w:rsidRPr="001516E6">
              <w:rPr>
                <w:i/>
                <w:lang w:val="es-ES"/>
              </w:rPr>
              <w:t>solicita que las observaciones se envíen antes de</w:t>
            </w:r>
            <w:r w:rsidR="00C406FB">
              <w:rPr>
                <w:i/>
                <w:lang w:val="es-ES"/>
              </w:rPr>
              <w:t xml:space="preserve"> </w:t>
            </w:r>
            <w:r w:rsidR="00182596" w:rsidRPr="001516E6">
              <w:rPr>
                <w:i/>
                <w:lang w:val="es-ES"/>
              </w:rPr>
              <w:t>l</w:t>
            </w:r>
            <w:r w:rsidR="00C406FB">
              <w:rPr>
                <w:i/>
                <w:lang w:val="es-ES"/>
              </w:rPr>
              <w:t>a sesión del</w:t>
            </w:r>
            <w:r w:rsidR="00182596" w:rsidRPr="001516E6">
              <w:rPr>
                <w:i/>
                <w:lang w:val="es-ES"/>
              </w:rPr>
              <w:t xml:space="preserve"> próximo </w:t>
            </w:r>
            <w:r w:rsidR="00C406FB">
              <w:rPr>
                <w:i/>
                <w:lang w:val="es-ES"/>
              </w:rPr>
              <w:t>C</w:t>
            </w:r>
            <w:r w:rsidR="00182596" w:rsidRPr="001516E6">
              <w:rPr>
                <w:i/>
                <w:lang w:val="es-ES"/>
              </w:rPr>
              <w:t>omité Ejecutivo del contrato Interadministrativo Nº 068-16.</w:t>
            </w:r>
          </w:p>
          <w:p w14:paraId="0EEDF4E4" w14:textId="77777777" w:rsidR="00CC0787" w:rsidRPr="00F707C5" w:rsidRDefault="00CC0787" w:rsidP="00CC0787">
            <w:pPr>
              <w:pStyle w:val="Prrafodelista"/>
              <w:numPr>
                <w:ilvl w:val="1"/>
                <w:numId w:val="6"/>
              </w:numPr>
              <w:ind w:left="426" w:hanging="426"/>
              <w:jc w:val="both"/>
            </w:pPr>
            <w:r w:rsidRPr="00F707C5">
              <w:t xml:space="preserve">ICBF: enviar a la Consejera el listado de dotación necesaria para los proyectos: </w:t>
            </w:r>
          </w:p>
          <w:p w14:paraId="59D87F01" w14:textId="77777777" w:rsidR="00CC0787" w:rsidRDefault="00DB069D" w:rsidP="00CC0787">
            <w:pPr>
              <w:ind w:left="426"/>
              <w:jc w:val="both"/>
              <w:rPr>
                <w:i/>
                <w:lang w:val="es-ES"/>
              </w:rPr>
            </w:pPr>
            <w:r>
              <w:rPr>
                <w:i/>
                <w:lang w:val="es-ES"/>
              </w:rPr>
              <w:t xml:space="preserve">Doris Patricia Barón informa que el ICBF envío la información </w:t>
            </w:r>
            <w:r w:rsidR="005B567A">
              <w:rPr>
                <w:i/>
                <w:lang w:val="es-ES"/>
              </w:rPr>
              <w:t>solicitad</w:t>
            </w:r>
            <w:r w:rsidR="00C406FB">
              <w:rPr>
                <w:i/>
                <w:lang w:val="es-ES"/>
              </w:rPr>
              <w:t>a</w:t>
            </w:r>
            <w:r w:rsidR="005B567A">
              <w:rPr>
                <w:i/>
                <w:lang w:val="es-ES"/>
              </w:rPr>
              <w:t xml:space="preserve"> por la Consejera</w:t>
            </w:r>
            <w:r>
              <w:rPr>
                <w:i/>
                <w:lang w:val="es-ES"/>
              </w:rPr>
              <w:t xml:space="preserve"> a través de correo eléctronico, en diciembre de 2018. </w:t>
            </w:r>
            <w:r w:rsidR="00D04EFF">
              <w:rPr>
                <w:i/>
                <w:lang w:val="es-ES"/>
              </w:rPr>
              <w:t>E</w:t>
            </w:r>
            <w:r w:rsidR="005B567A">
              <w:rPr>
                <w:i/>
                <w:lang w:val="es-ES"/>
              </w:rPr>
              <w:t>s de aclarar que e</w:t>
            </w:r>
            <w:r>
              <w:rPr>
                <w:i/>
                <w:lang w:val="es-ES"/>
              </w:rPr>
              <w:t>se</w:t>
            </w:r>
            <w:r w:rsidR="00DC7F37">
              <w:rPr>
                <w:i/>
                <w:lang w:val="es-ES"/>
              </w:rPr>
              <w:t xml:space="preserve"> </w:t>
            </w:r>
            <w:r w:rsidR="005B567A">
              <w:rPr>
                <w:i/>
                <w:lang w:val="es-ES"/>
              </w:rPr>
              <w:t xml:space="preserve">listado </w:t>
            </w:r>
            <w:r w:rsidR="00DC7F37">
              <w:rPr>
                <w:i/>
                <w:lang w:val="es-ES"/>
              </w:rPr>
              <w:t xml:space="preserve">requerido </w:t>
            </w:r>
            <w:r w:rsidR="009621FF">
              <w:rPr>
                <w:i/>
                <w:lang w:val="es-ES"/>
              </w:rPr>
              <w:t>correspondía</w:t>
            </w:r>
            <w:r w:rsidR="005B567A">
              <w:rPr>
                <w:i/>
                <w:lang w:val="es-ES"/>
              </w:rPr>
              <w:t xml:space="preserve"> a los elementos pendientes del CDI de Anapoima, conforme a l</w:t>
            </w:r>
            <w:r w:rsidR="00C823A2">
              <w:rPr>
                <w:i/>
                <w:lang w:val="es-ES"/>
              </w:rPr>
              <w:t xml:space="preserve">os recursos gestionados </w:t>
            </w:r>
            <w:r w:rsidR="005B567A">
              <w:rPr>
                <w:i/>
                <w:lang w:val="es-ES"/>
              </w:rPr>
              <w:t>con la Fundación Éxito</w:t>
            </w:r>
            <w:r>
              <w:rPr>
                <w:i/>
                <w:lang w:val="es-ES"/>
              </w:rPr>
              <w:t xml:space="preserve"> para la dotación, </w:t>
            </w:r>
            <w:r w:rsidR="005B567A">
              <w:rPr>
                <w:i/>
                <w:lang w:val="es-ES"/>
              </w:rPr>
              <w:t xml:space="preserve">como se manifestó en el comité realizado el 10 de diciembre de 2018. </w:t>
            </w:r>
          </w:p>
          <w:p w14:paraId="618D41B2" w14:textId="77777777" w:rsidR="00CC0787" w:rsidRPr="00F707C5" w:rsidRDefault="00CC0787" w:rsidP="00CC0787">
            <w:pPr>
              <w:jc w:val="both"/>
              <w:rPr>
                <w:i/>
              </w:rPr>
            </w:pPr>
          </w:p>
          <w:p w14:paraId="031E3EEE" w14:textId="77777777" w:rsidR="00CC0787" w:rsidRPr="00F707C5" w:rsidRDefault="00CC0787" w:rsidP="00CC0787">
            <w:pPr>
              <w:pStyle w:val="Prrafodelista"/>
              <w:numPr>
                <w:ilvl w:val="0"/>
                <w:numId w:val="6"/>
              </w:numPr>
              <w:ind w:left="426" w:hanging="426"/>
              <w:jc w:val="both"/>
              <w:rPr>
                <w:rFonts w:cs="Arial"/>
                <w:b/>
              </w:rPr>
            </w:pPr>
            <w:r w:rsidRPr="00F707C5">
              <w:rPr>
                <w:rFonts w:cs="Arial"/>
                <w:b/>
              </w:rPr>
              <w:t>Avance en la construcción del Centro de Desarrollo Infantil en el municipio de Vélez (Santander).</w:t>
            </w:r>
          </w:p>
          <w:p w14:paraId="3A60EE34" w14:textId="77777777" w:rsidR="00CC0787" w:rsidRPr="00F707C5" w:rsidRDefault="00DC7F37" w:rsidP="00CC0787">
            <w:pPr>
              <w:jc w:val="both"/>
              <w:rPr>
                <w:rFonts w:cs="Arial"/>
              </w:rPr>
            </w:pPr>
            <w:r>
              <w:rPr>
                <w:rFonts w:cs="Arial"/>
              </w:rPr>
              <w:t>E</w:t>
            </w:r>
            <w:r w:rsidR="00CC0787" w:rsidRPr="00F707C5">
              <w:rPr>
                <w:rFonts w:cs="Arial"/>
              </w:rPr>
              <w:t>l proyecto se está ejecutando bajo el contrato interadministrativo Nº 068-16 y atenderá a 160 niños</w:t>
            </w:r>
            <w:r>
              <w:rPr>
                <w:rFonts w:cs="Arial"/>
              </w:rPr>
              <w:t>.</w:t>
            </w:r>
            <w:r w:rsidR="00CC0787" w:rsidRPr="00F707C5">
              <w:rPr>
                <w:rFonts w:cs="Arial"/>
              </w:rPr>
              <w:t xml:space="preserve"> </w:t>
            </w:r>
            <w:r>
              <w:rPr>
                <w:rFonts w:cs="Arial"/>
              </w:rPr>
              <w:t>L</w:t>
            </w:r>
            <w:r w:rsidR="00CC0787" w:rsidRPr="00F707C5">
              <w:rPr>
                <w:rFonts w:cs="Arial"/>
              </w:rPr>
              <w:t>os recursos para ejecutar</w:t>
            </w:r>
            <w:r w:rsidR="00B6479A">
              <w:rPr>
                <w:rFonts w:cs="Arial"/>
              </w:rPr>
              <w:t>lo, incluyendo la asistencia técnica a favor de Findeter,</w:t>
            </w:r>
            <w:r w:rsidR="00CC0787" w:rsidRPr="00F707C5">
              <w:rPr>
                <w:rFonts w:cs="Arial"/>
              </w:rPr>
              <w:t xml:space="preserve"> son aportados</w:t>
            </w:r>
            <w:r w:rsidR="001516E6">
              <w:rPr>
                <w:rFonts w:cs="Arial"/>
              </w:rPr>
              <w:t xml:space="preserve"> así</w:t>
            </w:r>
            <w:r w:rsidR="00CC0787" w:rsidRPr="00F707C5">
              <w:rPr>
                <w:rFonts w:cs="Arial"/>
              </w:rPr>
              <w:t>:</w:t>
            </w:r>
          </w:p>
          <w:p w14:paraId="339F0E25" w14:textId="77777777" w:rsidR="00CC0787" w:rsidRPr="00F707C5" w:rsidRDefault="00CC0787" w:rsidP="00CC0787">
            <w:pPr>
              <w:jc w:val="both"/>
              <w:rPr>
                <w:rFonts w:cs="Arial"/>
              </w:rPr>
            </w:pPr>
          </w:p>
          <w:p w14:paraId="77EE7655" w14:textId="77777777" w:rsidR="00CC0787" w:rsidRPr="00F707C5" w:rsidRDefault="00CC0787" w:rsidP="00CC0787">
            <w:pPr>
              <w:numPr>
                <w:ilvl w:val="1"/>
                <w:numId w:val="9"/>
              </w:numPr>
              <w:tabs>
                <w:tab w:val="clear" w:pos="1440"/>
                <w:tab w:val="num" w:pos="426"/>
              </w:tabs>
              <w:ind w:left="426" w:firstLine="0"/>
              <w:jc w:val="both"/>
              <w:rPr>
                <w:rFonts w:cs="Arial"/>
              </w:rPr>
            </w:pPr>
            <w:r w:rsidRPr="00F707C5">
              <w:rPr>
                <w:rFonts w:cs="Arial"/>
              </w:rPr>
              <w:t>DAPRE:</w:t>
            </w:r>
            <w:r w:rsidRPr="00F707C5">
              <w:rPr>
                <w:rFonts w:cs="Arial"/>
              </w:rPr>
              <w:tab/>
              <w:t>$3.5</w:t>
            </w:r>
            <w:r w:rsidR="00B6479A">
              <w:rPr>
                <w:rFonts w:cs="Arial"/>
              </w:rPr>
              <w:t>71</w:t>
            </w:r>
            <w:r w:rsidRPr="00F707C5">
              <w:rPr>
                <w:rFonts w:cs="Arial"/>
              </w:rPr>
              <w:t>.3</w:t>
            </w:r>
            <w:r w:rsidR="00B6479A">
              <w:rPr>
                <w:rFonts w:cs="Arial"/>
              </w:rPr>
              <w:t>79</w:t>
            </w:r>
            <w:r w:rsidRPr="00F707C5">
              <w:rPr>
                <w:rFonts w:cs="Arial"/>
              </w:rPr>
              <w:t>.</w:t>
            </w:r>
            <w:r w:rsidR="00B6479A">
              <w:rPr>
                <w:rFonts w:cs="Arial"/>
              </w:rPr>
              <w:t>6</w:t>
            </w:r>
            <w:r w:rsidRPr="00F707C5">
              <w:rPr>
                <w:rFonts w:cs="Arial"/>
              </w:rPr>
              <w:t>1</w:t>
            </w:r>
            <w:r w:rsidR="00B6479A">
              <w:rPr>
                <w:rFonts w:cs="Arial"/>
              </w:rPr>
              <w:t>3</w:t>
            </w:r>
          </w:p>
          <w:p w14:paraId="123E935E" w14:textId="77777777" w:rsidR="00CC0787" w:rsidRPr="00F707C5" w:rsidRDefault="00CC0787" w:rsidP="00CC0787">
            <w:pPr>
              <w:numPr>
                <w:ilvl w:val="1"/>
                <w:numId w:val="9"/>
              </w:numPr>
              <w:tabs>
                <w:tab w:val="clear" w:pos="1440"/>
                <w:tab w:val="num" w:pos="426"/>
              </w:tabs>
              <w:ind w:left="426" w:firstLine="0"/>
              <w:jc w:val="both"/>
              <w:rPr>
                <w:rFonts w:cs="Arial"/>
              </w:rPr>
            </w:pPr>
            <w:r w:rsidRPr="00F707C5">
              <w:rPr>
                <w:rFonts w:cs="Arial"/>
              </w:rPr>
              <w:t>ICBF:</w:t>
            </w:r>
            <w:r w:rsidRPr="00F707C5">
              <w:rPr>
                <w:rFonts w:cs="Arial"/>
              </w:rPr>
              <w:tab/>
              <w:t>$1.000.000.000</w:t>
            </w:r>
          </w:p>
          <w:p w14:paraId="05A833A0" w14:textId="77777777" w:rsidR="00CC0787" w:rsidRPr="00F707C5" w:rsidRDefault="00CC0787" w:rsidP="00CC0787">
            <w:pPr>
              <w:jc w:val="both"/>
              <w:rPr>
                <w:rFonts w:cs="Arial"/>
              </w:rPr>
            </w:pPr>
          </w:p>
          <w:p w14:paraId="20D136A0" w14:textId="77777777" w:rsidR="00CC0787" w:rsidRPr="00F707C5" w:rsidRDefault="00CC0787" w:rsidP="00CC0787">
            <w:pPr>
              <w:jc w:val="both"/>
            </w:pPr>
            <w:r w:rsidRPr="00F707C5">
              <w:rPr>
                <w:rFonts w:cs="Arial"/>
              </w:rPr>
              <w:t>Adicionalmente, se aclara que el predio en donde se ejecuta la infraestructura e</w:t>
            </w:r>
            <w:r>
              <w:rPr>
                <w:rFonts w:cs="Arial"/>
              </w:rPr>
              <w:t>s</w:t>
            </w:r>
            <w:r w:rsidRPr="00F707C5">
              <w:rPr>
                <w:rFonts w:cs="Arial"/>
              </w:rPr>
              <w:t xml:space="preserve"> propiedad del ICBF, razón por la cual se solicita r</w:t>
            </w:r>
            <w:r w:rsidRPr="00F707C5">
              <w:t xml:space="preserve">evisar jurídicamente </w:t>
            </w:r>
            <w:r w:rsidR="001516E6">
              <w:t>có</w:t>
            </w:r>
            <w:r>
              <w:t xml:space="preserve">mo se </w:t>
            </w:r>
            <w:r w:rsidR="001516E6">
              <w:t>h</w:t>
            </w:r>
            <w:r>
              <w:t>a</w:t>
            </w:r>
            <w:r w:rsidR="001516E6">
              <w:t>rá</w:t>
            </w:r>
            <w:r>
              <w:t xml:space="preserve"> el r</w:t>
            </w:r>
            <w:r w:rsidRPr="00F707C5">
              <w:t>ecibo de la infraestructura</w:t>
            </w:r>
            <w:r w:rsidR="00687F11">
              <w:t>, dado que cuando el ICBF se adhirió al contrato 068-16</w:t>
            </w:r>
            <w:r w:rsidR="008A3833">
              <w:t>, no se incluyó al Instituto en la cláusula de entrega (décima primera), aunque sí se mencionó que recibiría el proyecto de Vélez en el numeral 21 del apartado I. OBLIGACIONES DE FINDETER del literal B de la CLÁUSULA CUARTA: OBLIGACIONES</w:t>
            </w:r>
            <w:r w:rsidRPr="00F707C5">
              <w:t>.</w:t>
            </w:r>
          </w:p>
          <w:p w14:paraId="15296621" w14:textId="77777777" w:rsidR="00CC0787" w:rsidRPr="00F707C5" w:rsidRDefault="00CC0787" w:rsidP="00CC0787">
            <w:pPr>
              <w:jc w:val="both"/>
              <w:rPr>
                <w:rFonts w:cs="Arial"/>
              </w:rPr>
            </w:pPr>
          </w:p>
          <w:p w14:paraId="703FB6D5" w14:textId="77777777" w:rsidR="00CC0787" w:rsidRPr="00E3687D" w:rsidRDefault="00CC0787" w:rsidP="00CC0787">
            <w:pPr>
              <w:ind w:left="426" w:hanging="426"/>
              <w:jc w:val="both"/>
              <w:rPr>
                <w:rFonts w:cs="Arial"/>
                <w:b/>
              </w:rPr>
            </w:pPr>
            <w:r w:rsidRPr="00E3687D">
              <w:rPr>
                <w:rFonts w:cs="Arial"/>
                <w:b/>
              </w:rPr>
              <w:t>4.1</w:t>
            </w:r>
            <w:r w:rsidRPr="00E3687D">
              <w:rPr>
                <w:rFonts w:cs="Arial"/>
                <w:b/>
              </w:rPr>
              <w:tab/>
              <w:t>Avance de construcción</w:t>
            </w:r>
          </w:p>
          <w:p w14:paraId="57560815" w14:textId="77777777" w:rsidR="00CC0787" w:rsidRDefault="007F0C23" w:rsidP="007F0C23">
            <w:pPr>
              <w:jc w:val="both"/>
              <w:rPr>
                <w:lang w:val="es-ES"/>
              </w:rPr>
            </w:pPr>
            <w:r>
              <w:rPr>
                <w:rFonts w:cs="Arial"/>
              </w:rPr>
              <w:t>Con base en la información reportada por Findeter</w:t>
            </w:r>
            <w:r w:rsidR="00CE54DA">
              <w:rPr>
                <w:rFonts w:cs="Arial"/>
              </w:rPr>
              <w:t xml:space="preserve"> con corte a</w:t>
            </w:r>
            <w:r w:rsidR="00CE54DA" w:rsidRPr="00F707C5">
              <w:rPr>
                <w:rFonts w:cs="Arial"/>
              </w:rPr>
              <w:t xml:space="preserve">l </w:t>
            </w:r>
            <w:r w:rsidR="00CE54DA">
              <w:rPr>
                <w:rFonts w:cs="Arial"/>
              </w:rPr>
              <w:t>3 de febrero de 2019 y según el acta suscrita entre la interventoría y el contratista de obra</w:t>
            </w:r>
            <w:r>
              <w:rPr>
                <w:rFonts w:cs="Arial"/>
              </w:rPr>
              <w:t xml:space="preserve">, la asesora </w:t>
            </w:r>
            <w:r w:rsidR="00CC0787" w:rsidRPr="00F707C5">
              <w:rPr>
                <w:rFonts w:cs="Arial"/>
              </w:rPr>
              <w:t xml:space="preserve">Doris Patricia Barón </w:t>
            </w:r>
            <w:r>
              <w:rPr>
                <w:rFonts w:cs="Arial"/>
              </w:rPr>
              <w:t xml:space="preserve">manifiesta que el avance es del 87,30% frente a un </w:t>
            </w:r>
            <w:r w:rsidRPr="00E3687D">
              <w:rPr>
                <w:bCs/>
                <w:lang w:val="es-ES"/>
              </w:rPr>
              <w:t>porcentaje</w:t>
            </w:r>
            <w:r w:rsidR="00CC0787" w:rsidRPr="00E3687D">
              <w:rPr>
                <w:bCs/>
                <w:lang w:val="es-ES"/>
              </w:rPr>
              <w:t xml:space="preserve"> </w:t>
            </w:r>
            <w:r>
              <w:rPr>
                <w:bCs/>
                <w:lang w:val="es-ES"/>
              </w:rPr>
              <w:t>p</w:t>
            </w:r>
            <w:r w:rsidR="00CC0787" w:rsidRPr="00E3687D">
              <w:rPr>
                <w:bCs/>
                <w:lang w:val="es-ES"/>
              </w:rPr>
              <w:t>rogramado</w:t>
            </w:r>
            <w:r>
              <w:rPr>
                <w:bCs/>
                <w:lang w:val="es-ES"/>
              </w:rPr>
              <w:t xml:space="preserve"> del</w:t>
            </w:r>
            <w:r w:rsidR="00CC0787" w:rsidRPr="00E3687D">
              <w:rPr>
                <w:lang w:val="es-ES"/>
              </w:rPr>
              <w:t xml:space="preserve"> 86,20%</w:t>
            </w:r>
            <w:r>
              <w:rPr>
                <w:lang w:val="es-ES"/>
              </w:rPr>
              <w:t>; es decir hay un adelanto en obra del 1.1%.</w:t>
            </w:r>
          </w:p>
          <w:p w14:paraId="1A80ED77" w14:textId="77777777" w:rsidR="007F0C23" w:rsidRDefault="007F0C23" w:rsidP="007F0C23">
            <w:pPr>
              <w:jc w:val="both"/>
              <w:rPr>
                <w:lang w:val="es-ES"/>
              </w:rPr>
            </w:pPr>
          </w:p>
          <w:p w14:paraId="5F22ADEB" w14:textId="77777777" w:rsidR="007F0C23" w:rsidRDefault="007F0C23" w:rsidP="007F0C23">
            <w:pPr>
              <w:jc w:val="both"/>
              <w:rPr>
                <w:lang w:val="es-ES"/>
              </w:rPr>
            </w:pPr>
            <w:r>
              <w:rPr>
                <w:lang w:val="es-ES"/>
              </w:rPr>
              <w:t>La información relevante del proyecto es:</w:t>
            </w:r>
          </w:p>
          <w:p w14:paraId="5076F958" w14:textId="77777777" w:rsidR="007F0C23" w:rsidRPr="007F0C23" w:rsidRDefault="007F0C23" w:rsidP="00CC0787">
            <w:pPr>
              <w:pStyle w:val="Prrafodelista"/>
              <w:numPr>
                <w:ilvl w:val="0"/>
                <w:numId w:val="7"/>
              </w:numPr>
              <w:ind w:left="426" w:hanging="426"/>
              <w:jc w:val="both"/>
            </w:pPr>
            <w:r w:rsidRPr="00E3687D">
              <w:rPr>
                <w:bCs/>
                <w:lang w:val="es-ES"/>
              </w:rPr>
              <w:t xml:space="preserve">Fecha de inicio: </w:t>
            </w:r>
            <w:r w:rsidRPr="00E3687D">
              <w:rPr>
                <w:lang w:val="es-ES"/>
              </w:rPr>
              <w:t>2 de abril de 2018</w:t>
            </w:r>
          </w:p>
          <w:p w14:paraId="7F489129" w14:textId="77777777" w:rsidR="00CC0787" w:rsidRPr="00E3687D" w:rsidRDefault="00CC0787" w:rsidP="00CC0787">
            <w:pPr>
              <w:pStyle w:val="Prrafodelista"/>
              <w:numPr>
                <w:ilvl w:val="0"/>
                <w:numId w:val="7"/>
              </w:numPr>
              <w:ind w:left="426" w:hanging="426"/>
              <w:jc w:val="both"/>
            </w:pPr>
            <w:r w:rsidRPr="00E3687D">
              <w:rPr>
                <w:bCs/>
                <w:lang w:val="es-ES"/>
              </w:rPr>
              <w:t>Fecha de terminación</w:t>
            </w:r>
            <w:r w:rsidR="00EA37FB">
              <w:rPr>
                <w:bCs/>
                <w:lang w:val="es-ES"/>
              </w:rPr>
              <w:t xml:space="preserve"> contractual</w:t>
            </w:r>
            <w:r w:rsidRPr="00E3687D">
              <w:rPr>
                <w:bCs/>
                <w:lang w:val="es-ES"/>
              </w:rPr>
              <w:t xml:space="preserve">: </w:t>
            </w:r>
            <w:r w:rsidRPr="00E3687D">
              <w:rPr>
                <w:lang w:val="es-ES"/>
              </w:rPr>
              <w:t>28 de febrero de 2019</w:t>
            </w:r>
          </w:p>
          <w:p w14:paraId="1DF5DD30" w14:textId="77777777" w:rsidR="00CC0787" w:rsidRPr="00F707C5" w:rsidRDefault="00CC0787" w:rsidP="00CC0787">
            <w:pPr>
              <w:pStyle w:val="Prrafodelista"/>
              <w:numPr>
                <w:ilvl w:val="0"/>
                <w:numId w:val="7"/>
              </w:numPr>
              <w:ind w:left="426" w:hanging="426"/>
              <w:jc w:val="both"/>
            </w:pPr>
            <w:r w:rsidRPr="00E3687D">
              <w:rPr>
                <w:bCs/>
                <w:lang w:val="es-ES"/>
              </w:rPr>
              <w:t>Fecha estimada de entrega:</w:t>
            </w:r>
            <w:r w:rsidRPr="00E3687D">
              <w:rPr>
                <w:lang w:val="es-ES"/>
              </w:rPr>
              <w:t xml:space="preserve"> 24</w:t>
            </w:r>
            <w:r w:rsidRPr="00F707C5">
              <w:rPr>
                <w:lang w:val="es-ES"/>
              </w:rPr>
              <w:t xml:space="preserve"> de junio de 2019</w:t>
            </w:r>
            <w:r w:rsidR="001F220E">
              <w:rPr>
                <w:lang w:val="es-ES"/>
              </w:rPr>
              <w:t>.</w:t>
            </w:r>
            <w:r w:rsidRPr="00F707C5">
              <w:rPr>
                <w:lang w:val="es-ES"/>
              </w:rPr>
              <w:t xml:space="preserve"> </w:t>
            </w:r>
            <w:r w:rsidR="001F220E">
              <w:rPr>
                <w:lang w:val="es-ES"/>
              </w:rPr>
              <w:t>P</w:t>
            </w:r>
            <w:r w:rsidRPr="00F707C5">
              <w:rPr>
                <w:lang w:val="es-ES"/>
              </w:rPr>
              <w:t xml:space="preserve">ara el recibo de la obra, la infraestructura debe contar con </w:t>
            </w:r>
            <w:r w:rsidR="00EA37FB">
              <w:rPr>
                <w:lang w:val="es-ES"/>
              </w:rPr>
              <w:t>la conexión definitiva a acometidas de servicios públicos</w:t>
            </w:r>
            <w:r w:rsidR="001F220E">
              <w:rPr>
                <w:lang w:val="es-ES"/>
              </w:rPr>
              <w:t>, para lo cual es normal que la empresa prestadora del servicio de energía solicite las c</w:t>
            </w:r>
            <w:r w:rsidR="00973DD7">
              <w:rPr>
                <w:lang w:val="es-ES"/>
              </w:rPr>
              <w:t>ertificaciones Retie y Retilap.</w:t>
            </w:r>
          </w:p>
          <w:p w14:paraId="7C3347AF" w14:textId="77777777" w:rsidR="00CC0787" w:rsidRPr="00F707C5" w:rsidRDefault="00CC0787" w:rsidP="00CC0787">
            <w:pPr>
              <w:pStyle w:val="Prrafodelista"/>
              <w:ind w:left="0"/>
              <w:jc w:val="both"/>
            </w:pPr>
          </w:p>
          <w:p w14:paraId="56520F31" w14:textId="77777777" w:rsidR="00CC0787" w:rsidRPr="00F707C5" w:rsidRDefault="00CC0787" w:rsidP="00CC0787">
            <w:pPr>
              <w:ind w:left="426" w:hanging="426"/>
              <w:jc w:val="both"/>
              <w:rPr>
                <w:b/>
                <w:bCs/>
                <w:lang w:val="es-ES"/>
              </w:rPr>
            </w:pPr>
            <w:r w:rsidRPr="00F707C5">
              <w:rPr>
                <w:b/>
                <w:bCs/>
                <w:lang w:val="es-ES"/>
              </w:rPr>
              <w:lastRenderedPageBreak/>
              <w:t>4.2</w:t>
            </w:r>
            <w:r w:rsidRPr="00F707C5">
              <w:rPr>
                <w:b/>
                <w:bCs/>
                <w:lang w:val="es-ES"/>
              </w:rPr>
              <w:tab/>
              <w:t>Avance de construcción</w:t>
            </w:r>
          </w:p>
          <w:p w14:paraId="251DA624" w14:textId="77777777" w:rsidR="00CC0787" w:rsidRDefault="00CC0787" w:rsidP="00CC0787">
            <w:pPr>
              <w:jc w:val="both"/>
              <w:rPr>
                <w:bCs/>
                <w:lang w:val="es-ES"/>
              </w:rPr>
            </w:pPr>
            <w:r w:rsidRPr="00F707C5">
              <w:rPr>
                <w:bCs/>
                <w:lang w:val="es-ES"/>
              </w:rPr>
              <w:t xml:space="preserve">Andrés Felipe Ortega socializa </w:t>
            </w:r>
            <w:r w:rsidR="007F0C23">
              <w:rPr>
                <w:bCs/>
                <w:lang w:val="es-ES"/>
              </w:rPr>
              <w:t xml:space="preserve">los ítems en ejecución, según </w:t>
            </w:r>
            <w:r w:rsidRPr="00F707C5">
              <w:rPr>
                <w:bCs/>
                <w:lang w:val="es-ES"/>
              </w:rPr>
              <w:t>reporte entregado por Findeter con corte a</w:t>
            </w:r>
            <w:r w:rsidR="007F0C23">
              <w:rPr>
                <w:bCs/>
                <w:lang w:val="es-ES"/>
              </w:rPr>
              <w:t xml:space="preserve"> </w:t>
            </w:r>
            <w:r w:rsidRPr="00F707C5">
              <w:rPr>
                <w:bCs/>
                <w:lang w:val="es-ES"/>
              </w:rPr>
              <w:t>l</w:t>
            </w:r>
            <w:r w:rsidR="007F0C23">
              <w:rPr>
                <w:bCs/>
                <w:lang w:val="es-ES"/>
              </w:rPr>
              <w:t>a</w:t>
            </w:r>
            <w:r w:rsidRPr="00F707C5">
              <w:rPr>
                <w:bCs/>
                <w:lang w:val="es-ES"/>
              </w:rPr>
              <w:t xml:space="preserve"> </w:t>
            </w:r>
            <w:r w:rsidR="007F0C23">
              <w:rPr>
                <w:bCs/>
                <w:lang w:val="es-ES"/>
              </w:rPr>
              <w:t>misma fecha</w:t>
            </w:r>
            <w:r w:rsidRPr="00F707C5">
              <w:rPr>
                <w:bCs/>
                <w:lang w:val="es-ES"/>
              </w:rPr>
              <w:t>:</w:t>
            </w:r>
          </w:p>
          <w:p w14:paraId="7D7B76A9" w14:textId="77777777" w:rsidR="00CC0787" w:rsidRPr="00F707C5" w:rsidRDefault="00CC0787" w:rsidP="00CC0787">
            <w:pPr>
              <w:pStyle w:val="Prrafodelista"/>
              <w:numPr>
                <w:ilvl w:val="0"/>
                <w:numId w:val="7"/>
              </w:numPr>
              <w:ind w:left="426" w:hanging="426"/>
              <w:jc w:val="both"/>
            </w:pPr>
            <w:r w:rsidRPr="00F707C5">
              <w:rPr>
                <w:lang w:val="es-ES"/>
              </w:rPr>
              <w:t>Montaje de estructura para cielo raso</w:t>
            </w:r>
          </w:p>
          <w:p w14:paraId="04842B75" w14:textId="77777777" w:rsidR="00CC0787" w:rsidRPr="00F707C5" w:rsidRDefault="00CC0787" w:rsidP="00CC0787">
            <w:pPr>
              <w:pStyle w:val="Prrafodelista"/>
              <w:numPr>
                <w:ilvl w:val="0"/>
                <w:numId w:val="7"/>
              </w:numPr>
              <w:ind w:left="426" w:hanging="426"/>
              <w:jc w:val="both"/>
            </w:pPr>
            <w:r w:rsidRPr="00F707C5">
              <w:rPr>
                <w:lang w:val="es-ES"/>
              </w:rPr>
              <w:t>Pintura de muros</w:t>
            </w:r>
          </w:p>
          <w:p w14:paraId="5D83D6EF" w14:textId="77777777" w:rsidR="00CC0787" w:rsidRPr="00F707C5" w:rsidRDefault="00CC0787" w:rsidP="00CC0787">
            <w:pPr>
              <w:pStyle w:val="Prrafodelista"/>
              <w:numPr>
                <w:ilvl w:val="0"/>
                <w:numId w:val="7"/>
              </w:numPr>
              <w:ind w:left="426" w:hanging="426"/>
              <w:jc w:val="both"/>
            </w:pPr>
            <w:r w:rsidRPr="00F707C5">
              <w:rPr>
                <w:lang w:val="es-ES"/>
              </w:rPr>
              <w:t>Carpinter</w:t>
            </w:r>
            <w:r w:rsidR="00D63201">
              <w:rPr>
                <w:lang w:val="es-ES"/>
              </w:rPr>
              <w:t>í</w:t>
            </w:r>
            <w:r w:rsidRPr="00F707C5">
              <w:rPr>
                <w:lang w:val="es-ES"/>
              </w:rPr>
              <w:t>a metálica</w:t>
            </w:r>
          </w:p>
          <w:p w14:paraId="25D967D7" w14:textId="77777777" w:rsidR="00CC0787" w:rsidRPr="00F707C5" w:rsidRDefault="00CC0787" w:rsidP="00CC0787">
            <w:pPr>
              <w:pStyle w:val="Prrafodelista"/>
              <w:numPr>
                <w:ilvl w:val="0"/>
                <w:numId w:val="7"/>
              </w:numPr>
              <w:ind w:left="426" w:hanging="426"/>
              <w:jc w:val="both"/>
            </w:pPr>
            <w:r w:rsidRPr="00F707C5">
              <w:rPr>
                <w:lang w:val="es-ES"/>
              </w:rPr>
              <w:t>Terminación enchapes</w:t>
            </w:r>
          </w:p>
          <w:p w14:paraId="207174DB" w14:textId="77777777" w:rsidR="00CC0787" w:rsidRPr="00F707C5" w:rsidRDefault="00CC0787" w:rsidP="00CC0787">
            <w:pPr>
              <w:pStyle w:val="Prrafodelista"/>
              <w:numPr>
                <w:ilvl w:val="0"/>
                <w:numId w:val="7"/>
              </w:numPr>
              <w:ind w:left="426" w:hanging="426"/>
              <w:jc w:val="both"/>
            </w:pPr>
            <w:r w:rsidRPr="00F707C5">
              <w:rPr>
                <w:lang w:val="es-ES"/>
              </w:rPr>
              <w:t>Ventanería en aluminio</w:t>
            </w:r>
          </w:p>
          <w:p w14:paraId="3B9CAF8E" w14:textId="77777777" w:rsidR="003C5FFE" w:rsidRPr="003D660D" w:rsidRDefault="00CC0787" w:rsidP="003D660D">
            <w:pPr>
              <w:pStyle w:val="Prrafodelista"/>
              <w:numPr>
                <w:ilvl w:val="0"/>
                <w:numId w:val="7"/>
              </w:numPr>
              <w:ind w:left="426" w:hanging="426"/>
              <w:jc w:val="both"/>
              <w:rPr>
                <w:lang w:val="es-ES"/>
              </w:rPr>
            </w:pPr>
            <w:r w:rsidRPr="00F707C5">
              <w:rPr>
                <w:lang w:val="es-ES"/>
              </w:rPr>
              <w:t>Estructura de cubierta en zona de circulación</w:t>
            </w:r>
          </w:p>
          <w:p w14:paraId="0507A4B2" w14:textId="77777777" w:rsidR="00CC0787" w:rsidRPr="00F707C5" w:rsidRDefault="00CC0787" w:rsidP="00CC0787">
            <w:pPr>
              <w:jc w:val="both"/>
              <w:rPr>
                <w:b/>
                <w:bCs/>
              </w:rPr>
            </w:pPr>
          </w:p>
          <w:p w14:paraId="1145E66E" w14:textId="77777777" w:rsidR="00CC0787" w:rsidRPr="00C45CF9" w:rsidRDefault="00CC0787" w:rsidP="00CC0787">
            <w:pPr>
              <w:pStyle w:val="Prrafodelista"/>
              <w:numPr>
                <w:ilvl w:val="1"/>
                <w:numId w:val="8"/>
              </w:numPr>
              <w:ind w:left="426" w:hanging="426"/>
              <w:jc w:val="both"/>
              <w:rPr>
                <w:rFonts w:cs="Arial"/>
                <w:b/>
              </w:rPr>
            </w:pPr>
            <w:r w:rsidRPr="00C45CF9">
              <w:rPr>
                <w:rFonts w:cs="Arial"/>
                <w:b/>
              </w:rPr>
              <w:t xml:space="preserve">Pendientes </w:t>
            </w:r>
            <w:r w:rsidR="00315F20">
              <w:rPr>
                <w:rFonts w:cs="Arial"/>
                <w:b/>
              </w:rPr>
              <w:t>a</w:t>
            </w:r>
            <w:r w:rsidRPr="00C45CF9">
              <w:rPr>
                <w:rFonts w:cs="Arial"/>
                <w:b/>
              </w:rPr>
              <w:t>lcaldía</w:t>
            </w:r>
          </w:p>
          <w:p w14:paraId="41A5D26B" w14:textId="77777777" w:rsidR="00CC0787" w:rsidRPr="00F707C5" w:rsidRDefault="00CC0787" w:rsidP="00CC0787">
            <w:pPr>
              <w:jc w:val="both"/>
              <w:rPr>
                <w:rFonts w:cs="Arial"/>
              </w:rPr>
            </w:pPr>
            <w:r w:rsidRPr="00F707C5">
              <w:rPr>
                <w:rFonts w:cs="Arial"/>
              </w:rPr>
              <w:t xml:space="preserve">Doris Patricia Barón </w:t>
            </w:r>
            <w:r w:rsidR="0040316F">
              <w:rPr>
                <w:rFonts w:cs="Arial"/>
              </w:rPr>
              <w:t>menciona</w:t>
            </w:r>
            <w:r w:rsidR="007F0C23">
              <w:rPr>
                <w:rFonts w:cs="Arial"/>
              </w:rPr>
              <w:t xml:space="preserve"> </w:t>
            </w:r>
            <w:r w:rsidRPr="00F707C5">
              <w:rPr>
                <w:rFonts w:cs="Arial"/>
              </w:rPr>
              <w:t>el estado de los compromisos pendientes por parte del ente territorial y la fábrica de bocadillos</w:t>
            </w:r>
            <w:r w:rsidR="00973DD7">
              <w:rPr>
                <w:rFonts w:cs="Arial"/>
              </w:rPr>
              <w:t xml:space="preserve"> sobre los cuales se ha solicitado el apoyo del ICBF:</w:t>
            </w:r>
          </w:p>
          <w:p w14:paraId="11861F27" w14:textId="77777777" w:rsidR="00CC0787" w:rsidRPr="00F707C5" w:rsidRDefault="00CC0787" w:rsidP="00CC0787">
            <w:pPr>
              <w:pStyle w:val="Prrafodelista"/>
              <w:numPr>
                <w:ilvl w:val="0"/>
                <w:numId w:val="7"/>
              </w:numPr>
              <w:ind w:left="426" w:hanging="426"/>
              <w:jc w:val="both"/>
              <w:rPr>
                <w:rFonts w:cs="Arial"/>
              </w:rPr>
            </w:pPr>
            <w:r w:rsidRPr="00F707C5">
              <w:rPr>
                <w:rFonts w:cs="Arial"/>
              </w:rPr>
              <w:t>Obras de mitigación de la caldera de la fábrica de bocadillos.</w:t>
            </w:r>
          </w:p>
          <w:p w14:paraId="6165CB32" w14:textId="77777777" w:rsidR="00CC0787" w:rsidRPr="00F707C5" w:rsidRDefault="00D63201" w:rsidP="00CC0787">
            <w:pPr>
              <w:pStyle w:val="Prrafodelista"/>
              <w:numPr>
                <w:ilvl w:val="0"/>
                <w:numId w:val="7"/>
              </w:numPr>
              <w:ind w:left="426" w:hanging="426"/>
              <w:jc w:val="both"/>
              <w:rPr>
                <w:rFonts w:cs="Arial"/>
              </w:rPr>
            </w:pPr>
            <w:r>
              <w:rPr>
                <w:rFonts w:cs="Arial"/>
              </w:rPr>
              <w:t>Gestiones para el s</w:t>
            </w:r>
            <w:r w:rsidR="00CC0787" w:rsidRPr="00F707C5">
              <w:rPr>
                <w:rFonts w:cs="Arial"/>
              </w:rPr>
              <w:t>ellamiento de puertas y ventanas por parte de los vecinos del predio.</w:t>
            </w:r>
          </w:p>
          <w:p w14:paraId="19312791" w14:textId="77777777" w:rsidR="00CC0787" w:rsidRPr="00F707C5" w:rsidRDefault="00315F20" w:rsidP="00CC0787">
            <w:pPr>
              <w:pStyle w:val="Prrafodelista"/>
              <w:numPr>
                <w:ilvl w:val="0"/>
                <w:numId w:val="7"/>
              </w:numPr>
              <w:tabs>
                <w:tab w:val="num" w:pos="426"/>
              </w:tabs>
              <w:ind w:left="426" w:hanging="426"/>
              <w:jc w:val="both"/>
              <w:rPr>
                <w:rFonts w:cs="Arial"/>
              </w:rPr>
            </w:pPr>
            <w:r>
              <w:rPr>
                <w:rFonts w:cs="Arial"/>
              </w:rPr>
              <w:t>Verificación y corrección de</w:t>
            </w:r>
            <w:r w:rsidR="00D63201">
              <w:rPr>
                <w:rFonts w:cs="Arial"/>
              </w:rPr>
              <w:t>l n</w:t>
            </w:r>
            <w:r w:rsidR="00CC0787" w:rsidRPr="00F707C5">
              <w:rPr>
                <w:rFonts w:cs="Arial"/>
              </w:rPr>
              <w:t>ivel de decibeles de la fábrica en ciertos horarios</w:t>
            </w:r>
            <w:r w:rsidR="00D63201">
              <w:rPr>
                <w:rFonts w:cs="Arial"/>
              </w:rPr>
              <w:t>, pues llegan a</w:t>
            </w:r>
            <w:r w:rsidR="00CC0787" w:rsidRPr="00F707C5">
              <w:rPr>
                <w:rFonts w:cs="Arial"/>
              </w:rPr>
              <w:t xml:space="preserve"> supera</w:t>
            </w:r>
            <w:r w:rsidR="00D63201">
              <w:rPr>
                <w:rFonts w:cs="Arial"/>
              </w:rPr>
              <w:t>r</w:t>
            </w:r>
            <w:r w:rsidR="00CC0787" w:rsidRPr="00F707C5">
              <w:rPr>
                <w:rFonts w:cs="Arial"/>
              </w:rPr>
              <w:t xml:space="preserve"> el máximo permitido</w:t>
            </w:r>
            <w:r w:rsidR="00D63201">
              <w:rPr>
                <w:rFonts w:cs="Arial"/>
              </w:rPr>
              <w:t>.</w:t>
            </w:r>
            <w:r w:rsidR="00CC0787" w:rsidRPr="00F707C5">
              <w:rPr>
                <w:rFonts w:cs="Arial"/>
              </w:rPr>
              <w:t xml:space="preserve"> </w:t>
            </w:r>
            <w:r w:rsidR="00D63201">
              <w:rPr>
                <w:rFonts w:cs="Arial"/>
              </w:rPr>
              <w:t>E</w:t>
            </w:r>
            <w:r w:rsidR="00CC0787" w:rsidRPr="00F707C5">
              <w:rPr>
                <w:rFonts w:cs="Arial"/>
              </w:rPr>
              <w:t>ste seguimiento se debe hacer en conjunto con la Secretaría de Salud Municipal.</w:t>
            </w:r>
          </w:p>
          <w:p w14:paraId="0DC79675" w14:textId="77777777" w:rsidR="00CC0787" w:rsidRPr="00F707C5" w:rsidRDefault="00315F20" w:rsidP="00CC0787">
            <w:pPr>
              <w:pStyle w:val="Prrafodelista"/>
              <w:numPr>
                <w:ilvl w:val="0"/>
                <w:numId w:val="7"/>
              </w:numPr>
              <w:ind w:left="426" w:hanging="426"/>
              <w:jc w:val="both"/>
            </w:pPr>
            <w:r>
              <w:rPr>
                <w:rFonts w:cs="Arial"/>
              </w:rPr>
              <w:t>Reubicación del d</w:t>
            </w:r>
            <w:r w:rsidR="00CC0787" w:rsidRPr="00F707C5">
              <w:rPr>
                <w:rFonts w:cs="Arial"/>
              </w:rPr>
              <w:t>ucto pequeño de la fábrica de bocadillos</w:t>
            </w:r>
            <w:r>
              <w:rPr>
                <w:rFonts w:cs="Arial"/>
              </w:rPr>
              <w:t xml:space="preserve"> que da</w:t>
            </w:r>
            <w:r w:rsidR="00CC0787" w:rsidRPr="00F707C5">
              <w:rPr>
                <w:rFonts w:cs="Arial"/>
              </w:rPr>
              <w:t xml:space="preserve"> hacia el lote del CDI.</w:t>
            </w:r>
          </w:p>
          <w:p w14:paraId="3CE3C37F" w14:textId="77777777" w:rsidR="00CC0787" w:rsidRPr="00F707C5" w:rsidRDefault="00CC0787" w:rsidP="00CC0787">
            <w:pPr>
              <w:jc w:val="both"/>
            </w:pPr>
          </w:p>
          <w:p w14:paraId="08CFB36F" w14:textId="77777777" w:rsidR="00CC0787" w:rsidRPr="00C45CF9" w:rsidRDefault="00CC0787" w:rsidP="00CC0787">
            <w:pPr>
              <w:pStyle w:val="Prrafodelista"/>
              <w:numPr>
                <w:ilvl w:val="0"/>
                <w:numId w:val="6"/>
              </w:numPr>
              <w:ind w:left="426" w:hanging="426"/>
              <w:jc w:val="both"/>
              <w:rPr>
                <w:b/>
                <w:lang w:val="es-ES"/>
              </w:rPr>
            </w:pPr>
            <w:r w:rsidRPr="00C45CF9">
              <w:rPr>
                <w:b/>
                <w:lang w:val="es-ES"/>
              </w:rPr>
              <w:t xml:space="preserve">Proyectos </w:t>
            </w:r>
            <w:r w:rsidR="00315F20">
              <w:rPr>
                <w:b/>
                <w:lang w:val="es-ES"/>
              </w:rPr>
              <w:t>e</w:t>
            </w:r>
            <w:r w:rsidRPr="00C45CF9">
              <w:rPr>
                <w:b/>
                <w:lang w:val="es-ES"/>
              </w:rPr>
              <w:t xml:space="preserve">jecutados a través del Contrato Interadministrativo Nº 068-16 suscrito entre Findeter </w:t>
            </w:r>
            <w:r w:rsidR="00315F20">
              <w:rPr>
                <w:b/>
                <w:lang w:val="es-ES"/>
              </w:rPr>
              <w:t>y el</w:t>
            </w:r>
            <w:r w:rsidRPr="00C45CF9">
              <w:rPr>
                <w:b/>
                <w:lang w:val="es-ES"/>
              </w:rPr>
              <w:t xml:space="preserve"> DAPRE</w:t>
            </w:r>
          </w:p>
          <w:p w14:paraId="23236A10" w14:textId="77777777" w:rsidR="00CC0787" w:rsidRPr="00F707C5" w:rsidRDefault="00CC0787" w:rsidP="00CC0787">
            <w:pPr>
              <w:jc w:val="both"/>
              <w:rPr>
                <w:lang w:val="es-ES"/>
              </w:rPr>
            </w:pPr>
            <w:r w:rsidRPr="00F707C5">
              <w:rPr>
                <w:lang w:val="es-ES"/>
              </w:rPr>
              <w:t>Doris Patricia Barón informa que a través de este se han ejecutado los siguientes proyectos:</w:t>
            </w:r>
          </w:p>
          <w:p w14:paraId="20A8BF42" w14:textId="77777777" w:rsidR="00CC0787" w:rsidRDefault="00CC0787" w:rsidP="00CC0787">
            <w:pPr>
              <w:jc w:val="both"/>
              <w:rPr>
                <w:b/>
                <w:bCs/>
              </w:rPr>
            </w:pPr>
          </w:p>
          <w:p w14:paraId="04BDF97B" w14:textId="77777777" w:rsidR="00CC0787" w:rsidRPr="00F707C5" w:rsidRDefault="00CC0787" w:rsidP="00CC0787">
            <w:pPr>
              <w:jc w:val="both"/>
              <w:rPr>
                <w:bCs/>
              </w:rPr>
            </w:pPr>
            <w:r>
              <w:rPr>
                <w:b/>
                <w:bCs/>
              </w:rPr>
              <w:t>5.</w:t>
            </w:r>
            <w:r w:rsidRPr="00144B64">
              <w:rPr>
                <w:b/>
                <w:bCs/>
              </w:rPr>
              <w:t>1</w:t>
            </w:r>
            <w:r w:rsidRPr="00144B64">
              <w:rPr>
                <w:b/>
                <w:bCs/>
              </w:rPr>
              <w:tab/>
              <w:t>Infraestructuras en operación:</w:t>
            </w:r>
          </w:p>
          <w:p w14:paraId="0718A77F" w14:textId="77777777" w:rsidR="00CC0787" w:rsidRPr="00F707C5" w:rsidRDefault="00CC0787" w:rsidP="00CC0787">
            <w:pPr>
              <w:pStyle w:val="Prrafodelista"/>
              <w:numPr>
                <w:ilvl w:val="0"/>
                <w:numId w:val="7"/>
              </w:numPr>
              <w:ind w:left="426" w:hanging="426"/>
              <w:jc w:val="both"/>
            </w:pPr>
            <w:r w:rsidRPr="00F707C5">
              <w:rPr>
                <w:bCs/>
              </w:rPr>
              <w:t>Bibliotecas con espacio para atención a primera infancia en los municipios de</w:t>
            </w:r>
            <w:r w:rsidRPr="00F707C5">
              <w:rPr>
                <w:b/>
                <w:bCs/>
              </w:rPr>
              <w:t xml:space="preserve"> </w:t>
            </w:r>
            <w:r w:rsidRPr="00F707C5">
              <w:t>Briceño (Antioquia), Macedonia (Leticia – Amazonas) y Sipí y Litoral del San Juan (Chocó).</w:t>
            </w:r>
          </w:p>
          <w:p w14:paraId="57DE755F" w14:textId="77777777" w:rsidR="00CC0787" w:rsidRPr="00F707C5" w:rsidRDefault="00CC0787" w:rsidP="00CC0787">
            <w:pPr>
              <w:pStyle w:val="Prrafodelista"/>
              <w:numPr>
                <w:ilvl w:val="0"/>
                <w:numId w:val="7"/>
              </w:numPr>
              <w:ind w:left="426" w:hanging="426"/>
              <w:jc w:val="both"/>
            </w:pPr>
            <w:r w:rsidRPr="00F707C5">
              <w:t>CDI en los municipios de Zona Bananera (Magdalena), Leticia (Amazonas), Potosí (Nariño) y San Lorenzo (Nariño)</w:t>
            </w:r>
            <w:r w:rsidR="00C406FB">
              <w:t>.</w:t>
            </w:r>
          </w:p>
          <w:p w14:paraId="0C49AD3C" w14:textId="77777777" w:rsidR="00CC0787" w:rsidRPr="00F707C5" w:rsidRDefault="00CC0787" w:rsidP="00CC0787">
            <w:pPr>
              <w:jc w:val="both"/>
            </w:pPr>
          </w:p>
          <w:p w14:paraId="0187839C" w14:textId="77777777" w:rsidR="00CC0787" w:rsidRPr="00F707C5" w:rsidRDefault="00CC0787" w:rsidP="00CC0787">
            <w:pPr>
              <w:jc w:val="both"/>
              <w:rPr>
                <w:b/>
                <w:bCs/>
              </w:rPr>
            </w:pPr>
            <w:r>
              <w:rPr>
                <w:b/>
                <w:bCs/>
              </w:rPr>
              <w:t>5.2</w:t>
            </w:r>
            <w:r>
              <w:rPr>
                <w:b/>
                <w:bCs/>
              </w:rPr>
              <w:tab/>
            </w:r>
            <w:r w:rsidRPr="00F707C5">
              <w:rPr>
                <w:b/>
                <w:bCs/>
              </w:rPr>
              <w:t>Infraestructuras entregadas - pendiente</w:t>
            </w:r>
            <w:r w:rsidR="00315F20">
              <w:rPr>
                <w:b/>
                <w:bCs/>
              </w:rPr>
              <w:t>s</w:t>
            </w:r>
            <w:r w:rsidRPr="00F707C5">
              <w:rPr>
                <w:b/>
                <w:bCs/>
              </w:rPr>
              <w:t xml:space="preserve"> por iniciar la operación</w:t>
            </w:r>
          </w:p>
          <w:p w14:paraId="46D09C9D" w14:textId="77777777" w:rsidR="00421E5A" w:rsidRDefault="00CC0787" w:rsidP="00CC0787">
            <w:pPr>
              <w:pStyle w:val="Prrafodelista"/>
              <w:numPr>
                <w:ilvl w:val="0"/>
                <w:numId w:val="7"/>
              </w:numPr>
              <w:ind w:left="426" w:hanging="426"/>
              <w:jc w:val="both"/>
            </w:pPr>
            <w:r w:rsidRPr="00F707C5">
              <w:t xml:space="preserve">Apartadó (Antioquia): </w:t>
            </w:r>
            <w:r w:rsidR="00D077A0">
              <w:t>C</w:t>
            </w:r>
            <w:r>
              <w:t xml:space="preserve">on el fin de iniciar la operación en la semana del 11 de febrero, </w:t>
            </w:r>
            <w:r w:rsidR="004F7882">
              <w:t xml:space="preserve">el ICBF </w:t>
            </w:r>
            <w:r>
              <w:t xml:space="preserve">está adelantando </w:t>
            </w:r>
            <w:r w:rsidRPr="00F707C5">
              <w:t xml:space="preserve">el pre-alistamiento </w:t>
            </w:r>
            <w:r w:rsidR="003C5FFE">
              <w:t xml:space="preserve">de la dotación </w:t>
            </w:r>
            <w:r w:rsidR="004B739B">
              <w:t>adquirida por Dapre</w:t>
            </w:r>
            <w:r w:rsidR="004F7882">
              <w:t>, que se encuentra</w:t>
            </w:r>
            <w:r w:rsidR="004B739B">
              <w:t xml:space="preserve"> almacenada en la ciudad de Bogotá</w:t>
            </w:r>
            <w:r w:rsidR="003C5FFE">
              <w:t>.</w:t>
            </w:r>
            <w:r w:rsidR="004B739B">
              <w:t xml:space="preserve"> </w:t>
            </w:r>
            <w:r w:rsidR="00D077A0">
              <w:t>Además</w:t>
            </w:r>
            <w:r w:rsidR="004B739B">
              <w:t>, l</w:t>
            </w:r>
            <w:r w:rsidR="00C406FB">
              <w:t>os elementos</w:t>
            </w:r>
            <w:r w:rsidR="004B739B">
              <w:t xml:space="preserve"> que </w:t>
            </w:r>
            <w:r w:rsidR="004F7882">
              <w:t>estaba</w:t>
            </w:r>
            <w:r w:rsidR="00C406FB">
              <w:t>n</w:t>
            </w:r>
            <w:r w:rsidR="004F7882">
              <w:t xml:space="preserve"> </w:t>
            </w:r>
            <w:r w:rsidR="004B739B">
              <w:t>pendiente</w:t>
            </w:r>
            <w:r w:rsidR="00C406FB">
              <w:t>s</w:t>
            </w:r>
            <w:r w:rsidR="004B739B">
              <w:t xml:space="preserve"> será</w:t>
            </w:r>
            <w:r w:rsidR="00C406FB">
              <w:t>n</w:t>
            </w:r>
            <w:r w:rsidR="004B739B">
              <w:t xml:space="preserve"> suministrad</w:t>
            </w:r>
            <w:r w:rsidR="00C406FB">
              <w:t>os</w:t>
            </w:r>
            <w:r w:rsidR="004B739B">
              <w:t xml:space="preserve"> por la alcaldía </w:t>
            </w:r>
            <w:r w:rsidR="00047492">
              <w:t xml:space="preserve">de Apartadó </w:t>
            </w:r>
            <w:r w:rsidR="004B739B">
              <w:t xml:space="preserve">y por el </w:t>
            </w:r>
            <w:r w:rsidR="00D077A0">
              <w:t>ICBF</w:t>
            </w:r>
            <w:r w:rsidR="004B739B">
              <w:t>.</w:t>
            </w:r>
          </w:p>
          <w:p w14:paraId="4C14FB91" w14:textId="77777777" w:rsidR="00421E5A" w:rsidRDefault="004B739B" w:rsidP="00421E5A">
            <w:pPr>
              <w:pStyle w:val="Prrafodelista"/>
              <w:numPr>
                <w:ilvl w:val="0"/>
                <w:numId w:val="7"/>
              </w:numPr>
              <w:ind w:left="426" w:hanging="426"/>
              <w:jc w:val="both"/>
            </w:pPr>
            <w:r w:rsidRPr="00F707C5">
              <w:t>La Montañita (Caquetá)</w:t>
            </w:r>
            <w:r w:rsidR="00B6479A">
              <w:t>:</w:t>
            </w:r>
            <w:r w:rsidRPr="00F707C5">
              <w:t xml:space="preserve"> está </w:t>
            </w:r>
            <w:r>
              <w:t>pendiente la entrega de la infraestructura por parte de Findeter</w:t>
            </w:r>
            <w:r w:rsidR="00B6479A">
              <w:t xml:space="preserve"> y</w:t>
            </w:r>
            <w:r>
              <w:t xml:space="preserve"> se están adelantando los ajustes de </w:t>
            </w:r>
            <w:r w:rsidRPr="00F707C5">
              <w:t>posventa</w:t>
            </w:r>
            <w:r w:rsidR="00421E5A">
              <w:t>.</w:t>
            </w:r>
          </w:p>
          <w:p w14:paraId="5C03C862" w14:textId="77777777" w:rsidR="00421E5A" w:rsidRPr="00F707C5" w:rsidRDefault="00421E5A" w:rsidP="00421E5A">
            <w:pPr>
              <w:pStyle w:val="Prrafodelista"/>
              <w:numPr>
                <w:ilvl w:val="0"/>
                <w:numId w:val="7"/>
              </w:numPr>
              <w:ind w:left="426" w:hanging="426"/>
              <w:jc w:val="both"/>
            </w:pPr>
            <w:r>
              <w:t xml:space="preserve">Las infraestructuras de </w:t>
            </w:r>
            <w:r w:rsidRPr="00F707C5">
              <w:t>Bahía Portete (Uribia– La Guajira) y Belén de los Andaqu</w:t>
            </w:r>
            <w:r>
              <w:t>í</w:t>
            </w:r>
            <w:r w:rsidRPr="00F707C5">
              <w:t>es (Caquetá)</w:t>
            </w:r>
            <w:r>
              <w:t>, ya fueron entregadas a los municipios</w:t>
            </w:r>
            <w:r w:rsidRPr="00F707C5">
              <w:t>.</w:t>
            </w:r>
          </w:p>
          <w:p w14:paraId="182B4839" w14:textId="77777777" w:rsidR="00CC0787" w:rsidRDefault="00CC0787" w:rsidP="00421E5A">
            <w:pPr>
              <w:pStyle w:val="Prrafodelista"/>
              <w:ind w:left="426"/>
              <w:jc w:val="both"/>
            </w:pPr>
            <w:r>
              <w:t xml:space="preserve">Adicionalmente, </w:t>
            </w:r>
            <w:r w:rsidR="000F10B7">
              <w:t>se están</w:t>
            </w:r>
            <w:r w:rsidR="000F10B7" w:rsidRPr="00F707C5">
              <w:t xml:space="preserve"> </w:t>
            </w:r>
            <w:r w:rsidRPr="00F707C5">
              <w:t xml:space="preserve">adelantado gestiones </w:t>
            </w:r>
            <w:r>
              <w:t xml:space="preserve">ante </w:t>
            </w:r>
            <w:r w:rsidRPr="00F707C5">
              <w:t xml:space="preserve">el Fondo </w:t>
            </w:r>
            <w:r w:rsidR="00B6479A">
              <w:t xml:space="preserve">de </w:t>
            </w:r>
            <w:r w:rsidRPr="00F707C5">
              <w:t>Abu Dabi para adquirir los elementos de dotación para los CDI de Bahía Portete (Uribia</w:t>
            </w:r>
            <w:r w:rsidR="003E7BB0">
              <w:t xml:space="preserve"> </w:t>
            </w:r>
            <w:r w:rsidRPr="00F707C5">
              <w:t>– La Guajira) y Belén de los Andaqu</w:t>
            </w:r>
            <w:r>
              <w:t>í</w:t>
            </w:r>
            <w:r w:rsidRPr="00F707C5">
              <w:t>es (Caquetá)</w:t>
            </w:r>
            <w:r w:rsidR="00B6479A">
              <w:t>.</w:t>
            </w:r>
            <w:r>
              <w:t xml:space="preserve"> </w:t>
            </w:r>
            <w:r w:rsidR="00B6479A">
              <w:t>U</w:t>
            </w:r>
            <w:r>
              <w:t xml:space="preserve">na vez se reciban los recursos y </w:t>
            </w:r>
            <w:r w:rsidR="000F10B7">
              <w:t>la Fundación Plan</w:t>
            </w:r>
            <w:r>
              <w:t xml:space="preserve"> inicie</w:t>
            </w:r>
            <w:r w:rsidR="000F10B7">
              <w:t xml:space="preserve"> el proceso de compra del equipamiento</w:t>
            </w:r>
            <w:r w:rsidR="00B6479A">
              <w:t>,</w:t>
            </w:r>
            <w:r>
              <w:t xml:space="preserve"> se informará al ICBF.</w:t>
            </w:r>
          </w:p>
          <w:p w14:paraId="4F7E6668" w14:textId="77777777" w:rsidR="00CC0787" w:rsidRDefault="00CC0787" w:rsidP="00CC0787">
            <w:pPr>
              <w:pStyle w:val="Prrafodelista"/>
              <w:ind w:left="426"/>
              <w:jc w:val="both"/>
            </w:pPr>
          </w:p>
          <w:p w14:paraId="3F2B8A5C" w14:textId="77777777" w:rsidR="00CC0787" w:rsidRPr="00F707C5" w:rsidRDefault="0040316F" w:rsidP="0040316F">
            <w:pPr>
              <w:jc w:val="both"/>
            </w:pPr>
            <w:r>
              <w:t>Con relación a la infraestructura en Bahía Portete, e</w:t>
            </w:r>
            <w:r w:rsidR="00CC0787" w:rsidRPr="00F707C5">
              <w:t>l ICBF informa</w:t>
            </w:r>
            <w:r w:rsidR="00CC0787">
              <w:t xml:space="preserve"> </w:t>
            </w:r>
            <w:r w:rsidR="00CC0787" w:rsidRPr="00F707C5">
              <w:t>que se organizó para el 5 de febrero de 2019 una reunión entre el Alcalde</w:t>
            </w:r>
            <w:r w:rsidR="00B6479A">
              <w:t xml:space="preserve"> de Uribia</w:t>
            </w:r>
            <w:r w:rsidR="00CC0787" w:rsidRPr="00F707C5">
              <w:t xml:space="preserve">, el Secretario de Gobierno </w:t>
            </w:r>
            <w:r w:rsidR="00B6479A">
              <w:t>Municipal</w:t>
            </w:r>
            <w:r w:rsidR="00CC0787" w:rsidRPr="00F707C5">
              <w:t xml:space="preserve"> y el </w:t>
            </w:r>
            <w:commentRangeStart w:id="1"/>
            <w:commentRangeStart w:id="2"/>
            <w:r w:rsidR="00CC0787" w:rsidRPr="00F707C5">
              <w:t>Gobernador</w:t>
            </w:r>
            <w:commentRangeEnd w:id="1"/>
            <w:commentRangeEnd w:id="2"/>
            <w:r w:rsidR="00B6479A">
              <w:t xml:space="preserve"> de La </w:t>
            </w:r>
            <w:r w:rsidR="00B6479A">
              <w:lastRenderedPageBreak/>
              <w:t>Guajira</w:t>
            </w:r>
            <w:r>
              <w:rPr>
                <w:rStyle w:val="Refdecomentario"/>
              </w:rPr>
              <w:commentReference w:id="1"/>
            </w:r>
            <w:r w:rsidR="00B6479A">
              <w:rPr>
                <w:rStyle w:val="Refdecomentario"/>
              </w:rPr>
              <w:commentReference w:id="2"/>
            </w:r>
            <w:r>
              <w:t xml:space="preserve"> </w:t>
            </w:r>
            <w:r w:rsidR="00CC0787" w:rsidRPr="00F707C5">
              <w:t>en el CDI para resolver</w:t>
            </w:r>
            <w:r w:rsidR="004B739B">
              <w:t xml:space="preserve"> las dificultades generadas</w:t>
            </w:r>
            <w:r w:rsidR="00BA285F">
              <w:t>, con el fin de</w:t>
            </w:r>
            <w:r w:rsidR="00FA2B7E">
              <w:t xml:space="preserve"> poner en funcionamiento la infraestructura para</w:t>
            </w:r>
            <w:r w:rsidR="00CC0787" w:rsidRPr="00F707C5">
              <w:t xml:space="preserve"> la comunidad indígena</w:t>
            </w:r>
            <w:r w:rsidR="00BA285F">
              <w:t>.</w:t>
            </w:r>
            <w:r w:rsidR="00CC0787" w:rsidRPr="00F707C5">
              <w:t xml:space="preserve"> </w:t>
            </w:r>
            <w:r w:rsidR="00BA285F">
              <w:t>S</w:t>
            </w:r>
            <w:r w:rsidR="00CC0787" w:rsidRPr="00F707C5">
              <w:t>in embargo, se presentó un inconveniente y se reprogramó para el 25 de febrero de 2019</w:t>
            </w:r>
            <w:r w:rsidR="00BA285F">
              <w:t>.</w:t>
            </w:r>
            <w:r w:rsidR="00CC0787" w:rsidRPr="00F707C5">
              <w:t xml:space="preserve"> </w:t>
            </w:r>
            <w:r w:rsidR="00BA285F">
              <w:t>E</w:t>
            </w:r>
            <w:r w:rsidR="003B0EC7">
              <w:t xml:space="preserve">l ICBF </w:t>
            </w:r>
            <w:r w:rsidR="00BA285F">
              <w:t>comunicará</w:t>
            </w:r>
            <w:r w:rsidR="00BA285F" w:rsidRPr="00F707C5">
              <w:t xml:space="preserve"> </w:t>
            </w:r>
            <w:r w:rsidR="00CC0787" w:rsidRPr="00F707C5">
              <w:t xml:space="preserve">a la </w:t>
            </w:r>
            <w:r w:rsidR="00FA2B7E">
              <w:t>Consejería los resultados de es</w:t>
            </w:r>
            <w:r w:rsidR="00CC0787" w:rsidRPr="00F707C5">
              <w:t>e encuentro</w:t>
            </w:r>
            <w:r w:rsidR="004B739B">
              <w:t>.</w:t>
            </w:r>
          </w:p>
          <w:p w14:paraId="0467B874" w14:textId="77777777" w:rsidR="00BA285F" w:rsidRDefault="00BA285F" w:rsidP="0040316F">
            <w:pPr>
              <w:jc w:val="both"/>
            </w:pPr>
          </w:p>
          <w:p w14:paraId="1A1BE321" w14:textId="77777777" w:rsidR="00CC0787" w:rsidRPr="00F707C5" w:rsidRDefault="00CC0787" w:rsidP="0040316F">
            <w:pPr>
              <w:jc w:val="both"/>
            </w:pPr>
            <w:r w:rsidRPr="00F707C5">
              <w:t xml:space="preserve">Doris Patricia Barón solicita </w:t>
            </w:r>
            <w:r w:rsidR="0040316F">
              <w:t xml:space="preserve">que </w:t>
            </w:r>
            <w:r w:rsidR="00BA285F">
              <w:t>en</w:t>
            </w:r>
            <w:r w:rsidR="0040316F">
              <w:t xml:space="preserve"> desarrollo de es</w:t>
            </w:r>
            <w:r w:rsidRPr="00F707C5">
              <w:t xml:space="preserve">a </w:t>
            </w:r>
            <w:r w:rsidR="0040316F">
              <w:t xml:space="preserve">reunión </w:t>
            </w:r>
            <w:r w:rsidRPr="00F707C5">
              <w:t xml:space="preserve">se revise también la posibilidad de uso de la infraestructura para </w:t>
            </w:r>
            <w:r w:rsidR="00FA2B7E">
              <w:t>realizar</w:t>
            </w:r>
            <w:r>
              <w:t xml:space="preserve"> actividades </w:t>
            </w:r>
            <w:r w:rsidR="00FA2B7E">
              <w:t>enfocadas a las niñas y los niños que se encuentren en los rangos de seis a dieciocho años (i</w:t>
            </w:r>
            <w:r w:rsidRPr="00F707C5">
              <w:t>nfancia y adolescencia</w:t>
            </w:r>
            <w:r w:rsidR="00FA2B7E">
              <w:t>)</w:t>
            </w:r>
            <w:r w:rsidRPr="00F707C5">
              <w:t xml:space="preserve"> de la zona</w:t>
            </w:r>
            <w:r w:rsidR="00BA285F">
              <w:t>, de tal manera que no se obstaculicen las actividades de atención a la primera infancia</w:t>
            </w:r>
            <w:r w:rsidRPr="00F707C5">
              <w:t>.</w:t>
            </w:r>
          </w:p>
          <w:p w14:paraId="3AE52A2D" w14:textId="77777777" w:rsidR="00CC0787" w:rsidRPr="00F707C5" w:rsidRDefault="00CC0787" w:rsidP="00CC0787">
            <w:pPr>
              <w:pStyle w:val="Prrafodelista"/>
              <w:ind w:left="426" w:hanging="426"/>
              <w:jc w:val="both"/>
            </w:pPr>
          </w:p>
          <w:p w14:paraId="048FDB3D" w14:textId="77777777" w:rsidR="00CC0787" w:rsidRPr="00F707C5" w:rsidRDefault="00CC0787" w:rsidP="00CC0787">
            <w:pPr>
              <w:ind w:left="426" w:hanging="426"/>
              <w:jc w:val="both"/>
              <w:rPr>
                <w:b/>
                <w:bCs/>
              </w:rPr>
            </w:pPr>
            <w:r>
              <w:rPr>
                <w:b/>
                <w:bCs/>
              </w:rPr>
              <w:t>5.3</w:t>
            </w:r>
            <w:r>
              <w:rPr>
                <w:b/>
                <w:bCs/>
              </w:rPr>
              <w:tab/>
            </w:r>
            <w:r w:rsidRPr="00F707C5">
              <w:rPr>
                <w:b/>
                <w:bCs/>
              </w:rPr>
              <w:t xml:space="preserve">Infraestructuras terminadas - </w:t>
            </w:r>
            <w:r>
              <w:rPr>
                <w:b/>
                <w:bCs/>
              </w:rPr>
              <w:t>p</w:t>
            </w:r>
            <w:r w:rsidRPr="00F707C5">
              <w:rPr>
                <w:b/>
                <w:bCs/>
              </w:rPr>
              <w:t xml:space="preserve">endiente recibir </w:t>
            </w:r>
          </w:p>
          <w:p w14:paraId="1DDA734D" w14:textId="77777777" w:rsidR="00CC0787" w:rsidRPr="00F707C5" w:rsidRDefault="00CC0787" w:rsidP="00CC0787">
            <w:pPr>
              <w:jc w:val="both"/>
              <w:rPr>
                <w:bCs/>
              </w:rPr>
            </w:pPr>
            <w:r w:rsidRPr="00F707C5">
              <w:rPr>
                <w:bCs/>
              </w:rPr>
              <w:t>Doris Patricia Barón informa sobre los proyectos terminados y la posible fecha de entrega por parte de Findeter:</w:t>
            </w:r>
          </w:p>
          <w:p w14:paraId="60861707" w14:textId="77777777" w:rsidR="00CC0787" w:rsidRPr="00F707C5" w:rsidRDefault="00CC0787" w:rsidP="00CC0787">
            <w:pPr>
              <w:jc w:val="both"/>
              <w:rPr>
                <w:b/>
                <w:bCs/>
              </w:rPr>
            </w:pPr>
          </w:p>
          <w:tbl>
            <w:tblPr>
              <w:tblW w:w="9521" w:type="dxa"/>
              <w:jc w:val="center"/>
              <w:tblLayout w:type="fixed"/>
              <w:tblCellMar>
                <w:left w:w="70" w:type="dxa"/>
                <w:right w:w="70" w:type="dxa"/>
              </w:tblCellMar>
              <w:tblLook w:val="0600" w:firstRow="0" w:lastRow="0" w:firstColumn="0" w:lastColumn="0" w:noHBand="1" w:noVBand="1"/>
            </w:tblPr>
            <w:tblGrid>
              <w:gridCol w:w="462"/>
              <w:gridCol w:w="2368"/>
              <w:gridCol w:w="1447"/>
              <w:gridCol w:w="5244"/>
            </w:tblGrid>
            <w:tr w:rsidR="00CC0787" w:rsidRPr="00F707C5" w14:paraId="00ED5845" w14:textId="77777777" w:rsidTr="00197530">
              <w:trPr>
                <w:trHeight w:val="315"/>
                <w:jc w:val="center"/>
              </w:trPr>
              <w:tc>
                <w:tcPr>
                  <w:tcW w:w="462" w:type="dxa"/>
                  <w:tcBorders>
                    <w:top w:val="single" w:sz="4" w:space="0" w:color="auto"/>
                    <w:left w:val="single" w:sz="4" w:space="0" w:color="auto"/>
                    <w:bottom w:val="single" w:sz="4" w:space="0" w:color="auto"/>
                    <w:right w:val="single" w:sz="4" w:space="0" w:color="auto"/>
                  </w:tcBorders>
                  <w:shd w:val="clear" w:color="000000" w:fill="FFFFFF"/>
                  <w:vAlign w:val="center"/>
                </w:tcPr>
                <w:p w14:paraId="132E6161" w14:textId="77777777" w:rsidR="00CC0787" w:rsidRPr="00F707C5" w:rsidRDefault="00CC0787" w:rsidP="00197530">
                  <w:pPr>
                    <w:spacing w:after="0" w:line="240" w:lineRule="auto"/>
                    <w:jc w:val="center"/>
                    <w:rPr>
                      <w:rFonts w:cs="Arial"/>
                      <w:b/>
                    </w:rPr>
                  </w:pPr>
                  <w:r w:rsidRPr="00F707C5">
                    <w:rPr>
                      <w:rFonts w:cs="Arial"/>
                      <w:b/>
                    </w:rPr>
                    <w:t>No.</w:t>
                  </w:r>
                </w:p>
              </w:tc>
              <w:tc>
                <w:tcPr>
                  <w:tcW w:w="2368"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755A870C" w14:textId="77777777" w:rsidR="00CC0787" w:rsidRPr="00F707C5" w:rsidRDefault="00CC0787" w:rsidP="00197530">
                  <w:pPr>
                    <w:spacing w:after="0" w:line="240" w:lineRule="auto"/>
                    <w:jc w:val="center"/>
                    <w:rPr>
                      <w:rFonts w:cs="Arial"/>
                      <w:b/>
                    </w:rPr>
                  </w:pPr>
                  <w:r w:rsidRPr="00F707C5">
                    <w:rPr>
                      <w:rFonts w:cs="Arial"/>
                      <w:b/>
                    </w:rPr>
                    <w:t>Departamento</w:t>
                  </w:r>
                </w:p>
              </w:tc>
              <w:tc>
                <w:tcPr>
                  <w:tcW w:w="1447" w:type="dxa"/>
                  <w:tcBorders>
                    <w:top w:val="single" w:sz="4" w:space="0" w:color="auto"/>
                    <w:left w:val="nil"/>
                    <w:bottom w:val="single" w:sz="4" w:space="0" w:color="auto"/>
                    <w:right w:val="single" w:sz="4" w:space="0" w:color="auto"/>
                  </w:tcBorders>
                  <w:shd w:val="clear" w:color="000000" w:fill="FFFFFF"/>
                  <w:vAlign w:val="center"/>
                  <w:hideMark/>
                </w:tcPr>
                <w:p w14:paraId="2CFBDC22" w14:textId="77777777" w:rsidR="00CC0787" w:rsidRPr="00F707C5" w:rsidRDefault="00CC0787" w:rsidP="00197530">
                  <w:pPr>
                    <w:spacing w:after="0" w:line="240" w:lineRule="auto"/>
                    <w:jc w:val="center"/>
                    <w:rPr>
                      <w:rFonts w:cs="Arial"/>
                      <w:b/>
                    </w:rPr>
                  </w:pPr>
                  <w:r w:rsidRPr="00F707C5">
                    <w:rPr>
                      <w:rFonts w:cs="Arial"/>
                      <w:b/>
                    </w:rPr>
                    <w:t>Fecha Entrega</w:t>
                  </w:r>
                </w:p>
              </w:tc>
              <w:tc>
                <w:tcPr>
                  <w:tcW w:w="5244" w:type="dxa"/>
                  <w:tcBorders>
                    <w:top w:val="single" w:sz="4" w:space="0" w:color="auto"/>
                    <w:left w:val="nil"/>
                    <w:bottom w:val="single" w:sz="4" w:space="0" w:color="auto"/>
                    <w:right w:val="single" w:sz="4" w:space="0" w:color="auto"/>
                  </w:tcBorders>
                  <w:shd w:val="clear" w:color="000000" w:fill="FFFFFF"/>
                  <w:vAlign w:val="center"/>
                  <w:hideMark/>
                </w:tcPr>
                <w:p w14:paraId="5538D918" w14:textId="77777777" w:rsidR="00CC0787" w:rsidRPr="00F707C5" w:rsidRDefault="00CC0787" w:rsidP="00197530">
                  <w:pPr>
                    <w:spacing w:after="0" w:line="240" w:lineRule="auto"/>
                    <w:jc w:val="center"/>
                    <w:rPr>
                      <w:rFonts w:cs="Arial"/>
                      <w:b/>
                    </w:rPr>
                  </w:pPr>
                  <w:r w:rsidRPr="00F707C5">
                    <w:rPr>
                      <w:rFonts w:cs="Arial"/>
                      <w:b/>
                    </w:rPr>
                    <w:t>Observaciones / Pendientes</w:t>
                  </w:r>
                </w:p>
              </w:tc>
            </w:tr>
            <w:tr w:rsidR="00CC0787" w:rsidRPr="00F707C5" w14:paraId="1C174E8E" w14:textId="77777777" w:rsidTr="00197530">
              <w:trPr>
                <w:trHeight w:val="315"/>
                <w:jc w:val="center"/>
              </w:trPr>
              <w:tc>
                <w:tcPr>
                  <w:tcW w:w="462" w:type="dxa"/>
                  <w:tcBorders>
                    <w:top w:val="nil"/>
                    <w:left w:val="single" w:sz="4" w:space="0" w:color="auto"/>
                    <w:bottom w:val="single" w:sz="4" w:space="0" w:color="auto"/>
                    <w:right w:val="single" w:sz="4" w:space="0" w:color="auto"/>
                  </w:tcBorders>
                  <w:shd w:val="clear" w:color="000000" w:fill="FFFFFF"/>
                  <w:vAlign w:val="center"/>
                </w:tcPr>
                <w:p w14:paraId="2C600DC8" w14:textId="77777777" w:rsidR="00CC0787" w:rsidRPr="00F707C5" w:rsidRDefault="00CC0787" w:rsidP="00CC0787">
                  <w:pPr>
                    <w:spacing w:after="0" w:line="240" w:lineRule="auto"/>
                    <w:jc w:val="both"/>
                    <w:rPr>
                      <w:rFonts w:cs="Arial"/>
                    </w:rPr>
                  </w:pPr>
                  <w:r w:rsidRPr="00F707C5">
                    <w:rPr>
                      <w:rFonts w:cs="Arial"/>
                    </w:rPr>
                    <w:t>1</w:t>
                  </w:r>
                </w:p>
              </w:tc>
              <w:tc>
                <w:tcPr>
                  <w:tcW w:w="2368" w:type="dxa"/>
                  <w:tcBorders>
                    <w:top w:val="nil"/>
                    <w:left w:val="single" w:sz="4" w:space="0" w:color="auto"/>
                    <w:bottom w:val="single" w:sz="4" w:space="0" w:color="auto"/>
                    <w:right w:val="single" w:sz="4" w:space="0" w:color="auto"/>
                  </w:tcBorders>
                  <w:shd w:val="clear" w:color="000000" w:fill="FFFFFF"/>
                  <w:vAlign w:val="center"/>
                  <w:hideMark/>
                </w:tcPr>
                <w:p w14:paraId="7BFD8CC4" w14:textId="77777777" w:rsidR="00CC0787" w:rsidRPr="00F707C5" w:rsidRDefault="00CC0787" w:rsidP="00CC0787">
                  <w:pPr>
                    <w:spacing w:after="0" w:line="240" w:lineRule="auto"/>
                    <w:jc w:val="both"/>
                    <w:rPr>
                      <w:rFonts w:cs="Arial"/>
                    </w:rPr>
                  </w:pPr>
                  <w:r w:rsidRPr="00F707C5">
                    <w:t>El Doncello (Caquetá)</w:t>
                  </w:r>
                </w:p>
              </w:tc>
              <w:tc>
                <w:tcPr>
                  <w:tcW w:w="1447" w:type="dxa"/>
                  <w:tcBorders>
                    <w:top w:val="nil"/>
                    <w:left w:val="nil"/>
                    <w:bottom w:val="single" w:sz="4" w:space="0" w:color="auto"/>
                    <w:right w:val="single" w:sz="4" w:space="0" w:color="auto"/>
                  </w:tcBorders>
                  <w:shd w:val="clear" w:color="000000" w:fill="FFFFFF"/>
                  <w:vAlign w:val="center"/>
                </w:tcPr>
                <w:p w14:paraId="490E421C" w14:textId="77777777" w:rsidR="00CC0787" w:rsidRPr="00F707C5" w:rsidRDefault="00CC0787" w:rsidP="00CC0787">
                  <w:pPr>
                    <w:spacing w:after="0" w:line="240" w:lineRule="auto"/>
                    <w:jc w:val="both"/>
                    <w:rPr>
                      <w:rFonts w:cs="Arial"/>
                    </w:rPr>
                  </w:pPr>
                  <w:r w:rsidRPr="00F707C5">
                    <w:t>28/02/2019</w:t>
                  </w:r>
                </w:p>
              </w:tc>
              <w:tc>
                <w:tcPr>
                  <w:tcW w:w="5244" w:type="dxa"/>
                  <w:tcBorders>
                    <w:top w:val="nil"/>
                    <w:left w:val="nil"/>
                    <w:bottom w:val="single" w:sz="4" w:space="0" w:color="auto"/>
                    <w:right w:val="single" w:sz="4" w:space="0" w:color="auto"/>
                  </w:tcBorders>
                  <w:shd w:val="clear" w:color="000000" w:fill="FFFFFF"/>
                  <w:vAlign w:val="center"/>
                </w:tcPr>
                <w:p w14:paraId="430B1AFE" w14:textId="77777777" w:rsidR="00CC0787" w:rsidRPr="00F707C5" w:rsidRDefault="00CC0787" w:rsidP="00CC0787">
                  <w:pPr>
                    <w:spacing w:after="0" w:line="240" w:lineRule="auto"/>
                    <w:jc w:val="both"/>
                    <w:rPr>
                      <w:rFonts w:cs="Arial"/>
                    </w:rPr>
                  </w:pPr>
                  <w:r w:rsidRPr="00F707C5">
                    <w:rPr>
                      <w:lang w:val="es-ES"/>
                    </w:rPr>
                    <w:t>Visita final de la interventoría se realizó el 22 de enero de 2019</w:t>
                  </w:r>
                </w:p>
              </w:tc>
            </w:tr>
            <w:tr w:rsidR="00CC0787" w:rsidRPr="00F707C5" w14:paraId="4F0D19A8" w14:textId="77777777" w:rsidTr="00197530">
              <w:trPr>
                <w:trHeight w:val="315"/>
                <w:jc w:val="center"/>
              </w:trPr>
              <w:tc>
                <w:tcPr>
                  <w:tcW w:w="462" w:type="dxa"/>
                  <w:tcBorders>
                    <w:top w:val="nil"/>
                    <w:left w:val="single" w:sz="4" w:space="0" w:color="auto"/>
                    <w:bottom w:val="single" w:sz="4" w:space="0" w:color="auto"/>
                    <w:right w:val="single" w:sz="4" w:space="0" w:color="auto"/>
                  </w:tcBorders>
                  <w:shd w:val="clear" w:color="000000" w:fill="FFFFFF"/>
                  <w:vAlign w:val="center"/>
                </w:tcPr>
                <w:p w14:paraId="452D4D9D" w14:textId="77777777" w:rsidR="00CC0787" w:rsidRPr="00F707C5" w:rsidRDefault="00CC0787" w:rsidP="00CC0787">
                  <w:pPr>
                    <w:spacing w:after="0" w:line="240" w:lineRule="auto"/>
                    <w:jc w:val="both"/>
                    <w:rPr>
                      <w:rFonts w:cs="Arial"/>
                    </w:rPr>
                  </w:pPr>
                  <w:r w:rsidRPr="00F707C5">
                    <w:rPr>
                      <w:rFonts w:cs="Arial"/>
                    </w:rPr>
                    <w:t>2</w:t>
                  </w:r>
                </w:p>
              </w:tc>
              <w:tc>
                <w:tcPr>
                  <w:tcW w:w="2368" w:type="dxa"/>
                  <w:tcBorders>
                    <w:top w:val="nil"/>
                    <w:left w:val="single" w:sz="4" w:space="0" w:color="auto"/>
                    <w:bottom w:val="single" w:sz="4" w:space="0" w:color="auto"/>
                    <w:right w:val="single" w:sz="4" w:space="0" w:color="auto"/>
                  </w:tcBorders>
                  <w:shd w:val="clear" w:color="000000" w:fill="FFFFFF"/>
                  <w:vAlign w:val="center"/>
                  <w:hideMark/>
                </w:tcPr>
                <w:p w14:paraId="76076A6E" w14:textId="77777777" w:rsidR="00CC0787" w:rsidRPr="00F707C5" w:rsidRDefault="00CC0787" w:rsidP="00CC0787">
                  <w:pPr>
                    <w:spacing w:after="0" w:line="240" w:lineRule="auto"/>
                    <w:jc w:val="both"/>
                    <w:rPr>
                      <w:rFonts w:cs="Arial"/>
                    </w:rPr>
                  </w:pPr>
                  <w:r w:rsidRPr="00F707C5">
                    <w:t>El Paujil (Caquetá)</w:t>
                  </w:r>
                </w:p>
              </w:tc>
              <w:tc>
                <w:tcPr>
                  <w:tcW w:w="1447" w:type="dxa"/>
                  <w:tcBorders>
                    <w:top w:val="nil"/>
                    <w:left w:val="nil"/>
                    <w:bottom w:val="single" w:sz="4" w:space="0" w:color="auto"/>
                    <w:right w:val="single" w:sz="4" w:space="0" w:color="auto"/>
                  </w:tcBorders>
                  <w:shd w:val="clear" w:color="000000" w:fill="FFFFFF"/>
                  <w:vAlign w:val="center"/>
                </w:tcPr>
                <w:p w14:paraId="158AFB78" w14:textId="77777777" w:rsidR="00CC0787" w:rsidRPr="00F707C5" w:rsidRDefault="00CC0787" w:rsidP="00CC0787">
                  <w:pPr>
                    <w:spacing w:after="0" w:line="240" w:lineRule="auto"/>
                    <w:jc w:val="both"/>
                    <w:rPr>
                      <w:rFonts w:cs="Arial"/>
                    </w:rPr>
                  </w:pPr>
                  <w:r w:rsidRPr="00F707C5">
                    <w:t>28/02/2019</w:t>
                  </w:r>
                </w:p>
              </w:tc>
              <w:tc>
                <w:tcPr>
                  <w:tcW w:w="5244" w:type="dxa"/>
                  <w:tcBorders>
                    <w:top w:val="nil"/>
                    <w:left w:val="nil"/>
                    <w:bottom w:val="single" w:sz="4" w:space="0" w:color="auto"/>
                    <w:right w:val="single" w:sz="4" w:space="0" w:color="auto"/>
                  </w:tcBorders>
                  <w:shd w:val="clear" w:color="000000" w:fill="FFFFFF"/>
                  <w:vAlign w:val="center"/>
                </w:tcPr>
                <w:p w14:paraId="0FDDE7AA" w14:textId="77777777" w:rsidR="00CC0787" w:rsidRPr="00F707C5" w:rsidRDefault="00CC0787" w:rsidP="00E3309C">
                  <w:pPr>
                    <w:spacing w:after="0" w:line="240" w:lineRule="auto"/>
                    <w:jc w:val="both"/>
                    <w:rPr>
                      <w:rFonts w:cs="Arial"/>
                    </w:rPr>
                  </w:pPr>
                  <w:r w:rsidRPr="00F707C5">
                    <w:rPr>
                      <w:lang w:val="es-ES"/>
                    </w:rPr>
                    <w:t>Findeter remitió a</w:t>
                  </w:r>
                  <w:r w:rsidR="00866244">
                    <w:rPr>
                      <w:lang w:val="es-ES"/>
                    </w:rPr>
                    <w:t xml:space="preserve">l </w:t>
                  </w:r>
                  <w:r w:rsidR="00E3309C">
                    <w:rPr>
                      <w:lang w:val="es-ES"/>
                    </w:rPr>
                    <w:t>Dapre</w:t>
                  </w:r>
                  <w:r>
                    <w:rPr>
                      <w:lang w:val="es-ES"/>
                    </w:rPr>
                    <w:t xml:space="preserve"> </w:t>
                  </w:r>
                  <w:r w:rsidRPr="00F707C5">
                    <w:rPr>
                      <w:lang w:val="es-ES"/>
                    </w:rPr>
                    <w:t xml:space="preserve">comunicado </w:t>
                  </w:r>
                  <w:r w:rsidR="00E3309C">
                    <w:rPr>
                      <w:lang w:val="es-ES"/>
                    </w:rPr>
                    <w:t>en repuesta a</w:t>
                  </w:r>
                  <w:r w:rsidRPr="00F707C5">
                    <w:rPr>
                      <w:lang w:val="es-ES"/>
                    </w:rPr>
                    <w:t xml:space="preserve"> las observaciones </w:t>
                  </w:r>
                  <w:r w:rsidR="00E3309C">
                    <w:rPr>
                      <w:lang w:val="es-ES"/>
                    </w:rPr>
                    <w:t xml:space="preserve">relacionadas con </w:t>
                  </w:r>
                  <w:r w:rsidRPr="00F707C5">
                    <w:rPr>
                      <w:lang w:val="es-ES"/>
                    </w:rPr>
                    <w:t xml:space="preserve">iluminación </w:t>
                  </w:r>
                  <w:r w:rsidR="00E3309C">
                    <w:rPr>
                      <w:lang w:val="es-ES"/>
                    </w:rPr>
                    <w:t>d</w:t>
                  </w:r>
                  <w:r w:rsidRPr="00F707C5">
                    <w:rPr>
                      <w:lang w:val="es-ES"/>
                    </w:rPr>
                    <w:t>e las aulas y acabado de muros.</w:t>
                  </w:r>
                </w:p>
              </w:tc>
            </w:tr>
            <w:tr w:rsidR="00CC0787" w:rsidRPr="00F707C5" w14:paraId="3EA682C7" w14:textId="77777777" w:rsidTr="00197530">
              <w:trPr>
                <w:trHeight w:val="315"/>
                <w:jc w:val="center"/>
              </w:trPr>
              <w:tc>
                <w:tcPr>
                  <w:tcW w:w="462" w:type="dxa"/>
                  <w:tcBorders>
                    <w:top w:val="single" w:sz="4" w:space="0" w:color="auto"/>
                    <w:left w:val="single" w:sz="4" w:space="0" w:color="auto"/>
                    <w:bottom w:val="single" w:sz="4" w:space="0" w:color="auto"/>
                    <w:right w:val="single" w:sz="4" w:space="0" w:color="auto"/>
                  </w:tcBorders>
                  <w:shd w:val="clear" w:color="000000" w:fill="FFFFFF"/>
                  <w:vAlign w:val="center"/>
                </w:tcPr>
                <w:p w14:paraId="449E2503" w14:textId="77777777" w:rsidR="00CC0787" w:rsidRPr="00F707C5" w:rsidRDefault="00CC0787" w:rsidP="00CC0787">
                  <w:pPr>
                    <w:spacing w:after="0" w:line="240" w:lineRule="auto"/>
                    <w:jc w:val="both"/>
                    <w:rPr>
                      <w:rFonts w:cs="Arial"/>
                    </w:rPr>
                  </w:pPr>
                  <w:r w:rsidRPr="00F707C5">
                    <w:rPr>
                      <w:rFonts w:cs="Arial"/>
                    </w:rPr>
                    <w:t>3</w:t>
                  </w:r>
                </w:p>
              </w:tc>
              <w:tc>
                <w:tcPr>
                  <w:tcW w:w="2368" w:type="dxa"/>
                  <w:tcBorders>
                    <w:top w:val="single" w:sz="4" w:space="0" w:color="auto"/>
                    <w:left w:val="single" w:sz="4" w:space="0" w:color="auto"/>
                    <w:bottom w:val="single" w:sz="4" w:space="0" w:color="auto"/>
                    <w:right w:val="single" w:sz="4" w:space="0" w:color="auto"/>
                  </w:tcBorders>
                  <w:shd w:val="clear" w:color="000000" w:fill="FFFFFF"/>
                  <w:vAlign w:val="center"/>
                </w:tcPr>
                <w:p w14:paraId="01FEBBE9" w14:textId="77777777" w:rsidR="00CC0787" w:rsidRPr="00F707C5" w:rsidRDefault="00CC0787" w:rsidP="00CC0787">
                  <w:pPr>
                    <w:spacing w:after="0" w:line="240" w:lineRule="auto"/>
                    <w:jc w:val="both"/>
                  </w:pPr>
                  <w:r w:rsidRPr="00F707C5">
                    <w:t>Policarpa (Nariño)</w:t>
                  </w:r>
                </w:p>
              </w:tc>
              <w:tc>
                <w:tcPr>
                  <w:tcW w:w="1447" w:type="dxa"/>
                  <w:tcBorders>
                    <w:top w:val="single" w:sz="4" w:space="0" w:color="auto"/>
                    <w:left w:val="nil"/>
                    <w:bottom w:val="single" w:sz="4" w:space="0" w:color="auto"/>
                    <w:right w:val="single" w:sz="4" w:space="0" w:color="auto"/>
                  </w:tcBorders>
                  <w:shd w:val="clear" w:color="000000" w:fill="FFFFFF"/>
                  <w:vAlign w:val="center"/>
                </w:tcPr>
                <w:p w14:paraId="247B88A0" w14:textId="77777777" w:rsidR="00CC0787" w:rsidRPr="00F707C5" w:rsidRDefault="00CC0787" w:rsidP="00CC0787">
                  <w:pPr>
                    <w:spacing w:after="0" w:line="240" w:lineRule="auto"/>
                    <w:jc w:val="both"/>
                  </w:pPr>
                  <w:r w:rsidRPr="00F707C5">
                    <w:t>11/03/2019</w:t>
                  </w:r>
                </w:p>
              </w:tc>
              <w:tc>
                <w:tcPr>
                  <w:tcW w:w="5244" w:type="dxa"/>
                  <w:tcBorders>
                    <w:top w:val="single" w:sz="4" w:space="0" w:color="auto"/>
                    <w:left w:val="nil"/>
                    <w:bottom w:val="single" w:sz="4" w:space="0" w:color="auto"/>
                    <w:right w:val="single" w:sz="4" w:space="0" w:color="auto"/>
                  </w:tcBorders>
                  <w:shd w:val="clear" w:color="000000" w:fill="FFFFFF"/>
                  <w:vAlign w:val="center"/>
                </w:tcPr>
                <w:p w14:paraId="323537B2" w14:textId="77777777" w:rsidR="00CC0787" w:rsidRPr="00F707C5" w:rsidRDefault="00CC0787" w:rsidP="00CC0787">
                  <w:pPr>
                    <w:spacing w:after="0" w:line="240" w:lineRule="auto"/>
                    <w:jc w:val="both"/>
                    <w:rPr>
                      <w:lang w:val="es-ES"/>
                    </w:rPr>
                  </w:pPr>
                  <w:r w:rsidRPr="00F707C5">
                    <w:rPr>
                      <w:lang w:val="es-ES"/>
                    </w:rPr>
                    <w:t>Findeter envió a la Consejería el certificado RETIE</w:t>
                  </w:r>
                  <w:r w:rsidR="00762649">
                    <w:rPr>
                      <w:lang w:val="es-ES"/>
                    </w:rPr>
                    <w:t>.</w:t>
                  </w:r>
                  <w:r w:rsidRPr="00F707C5">
                    <w:rPr>
                      <w:lang w:val="es-ES"/>
                    </w:rPr>
                    <w:t xml:space="preserve"> </w:t>
                  </w:r>
                  <w:r w:rsidR="00762649">
                    <w:rPr>
                      <w:lang w:val="es-ES"/>
                    </w:rPr>
                    <w:t>E</w:t>
                  </w:r>
                  <w:r w:rsidRPr="00F707C5">
                    <w:rPr>
                      <w:lang w:val="es-ES"/>
                    </w:rPr>
                    <w:t>stá pendiente la de RETILAP.</w:t>
                  </w:r>
                </w:p>
              </w:tc>
            </w:tr>
            <w:tr w:rsidR="00CC0787" w:rsidRPr="00F707C5" w14:paraId="3A17E6B6" w14:textId="77777777" w:rsidTr="00197530">
              <w:trPr>
                <w:trHeight w:val="315"/>
                <w:jc w:val="center"/>
              </w:trPr>
              <w:tc>
                <w:tcPr>
                  <w:tcW w:w="462" w:type="dxa"/>
                  <w:tcBorders>
                    <w:top w:val="single" w:sz="4" w:space="0" w:color="auto"/>
                    <w:left w:val="single" w:sz="4" w:space="0" w:color="auto"/>
                    <w:bottom w:val="single" w:sz="4" w:space="0" w:color="auto"/>
                    <w:right w:val="single" w:sz="4" w:space="0" w:color="auto"/>
                  </w:tcBorders>
                  <w:shd w:val="clear" w:color="000000" w:fill="FFFFFF"/>
                  <w:vAlign w:val="center"/>
                </w:tcPr>
                <w:p w14:paraId="14F3E157" w14:textId="77777777" w:rsidR="00CC0787" w:rsidRPr="00F707C5" w:rsidRDefault="00CC0787" w:rsidP="00CC0787">
                  <w:pPr>
                    <w:spacing w:after="0" w:line="240" w:lineRule="auto"/>
                    <w:jc w:val="both"/>
                    <w:rPr>
                      <w:rFonts w:cs="Arial"/>
                    </w:rPr>
                  </w:pPr>
                  <w:r w:rsidRPr="00F707C5">
                    <w:rPr>
                      <w:rFonts w:cs="Arial"/>
                    </w:rPr>
                    <w:t>4</w:t>
                  </w:r>
                </w:p>
              </w:tc>
              <w:tc>
                <w:tcPr>
                  <w:tcW w:w="2368" w:type="dxa"/>
                  <w:tcBorders>
                    <w:top w:val="single" w:sz="4" w:space="0" w:color="auto"/>
                    <w:left w:val="single" w:sz="4" w:space="0" w:color="auto"/>
                    <w:bottom w:val="single" w:sz="4" w:space="0" w:color="auto"/>
                    <w:right w:val="single" w:sz="4" w:space="0" w:color="auto"/>
                  </w:tcBorders>
                  <w:shd w:val="clear" w:color="000000" w:fill="FFFFFF"/>
                  <w:vAlign w:val="center"/>
                </w:tcPr>
                <w:p w14:paraId="6B18804C" w14:textId="77777777" w:rsidR="00CC0787" w:rsidRPr="00F707C5" w:rsidRDefault="00CC0787" w:rsidP="00CC0787">
                  <w:pPr>
                    <w:spacing w:after="0" w:line="240" w:lineRule="auto"/>
                    <w:jc w:val="both"/>
                  </w:pPr>
                  <w:r w:rsidRPr="00F707C5">
                    <w:t>Yotoco (Valle del Cauca)</w:t>
                  </w:r>
                </w:p>
              </w:tc>
              <w:tc>
                <w:tcPr>
                  <w:tcW w:w="1447" w:type="dxa"/>
                  <w:tcBorders>
                    <w:top w:val="single" w:sz="4" w:space="0" w:color="auto"/>
                    <w:left w:val="nil"/>
                    <w:bottom w:val="single" w:sz="4" w:space="0" w:color="auto"/>
                    <w:right w:val="single" w:sz="4" w:space="0" w:color="auto"/>
                  </w:tcBorders>
                  <w:shd w:val="clear" w:color="000000" w:fill="FFFFFF"/>
                  <w:vAlign w:val="center"/>
                </w:tcPr>
                <w:p w14:paraId="25FEDE92" w14:textId="77777777" w:rsidR="00CC0787" w:rsidRPr="00F707C5" w:rsidRDefault="00CC0787" w:rsidP="00CC0787">
                  <w:pPr>
                    <w:spacing w:after="0" w:line="240" w:lineRule="auto"/>
                    <w:jc w:val="both"/>
                  </w:pPr>
                  <w:r w:rsidRPr="00F707C5">
                    <w:t>11/03/2019</w:t>
                  </w:r>
                </w:p>
              </w:tc>
              <w:tc>
                <w:tcPr>
                  <w:tcW w:w="5244" w:type="dxa"/>
                  <w:tcBorders>
                    <w:top w:val="single" w:sz="4" w:space="0" w:color="auto"/>
                    <w:left w:val="nil"/>
                    <w:bottom w:val="single" w:sz="4" w:space="0" w:color="auto"/>
                    <w:right w:val="single" w:sz="4" w:space="0" w:color="auto"/>
                  </w:tcBorders>
                  <w:shd w:val="clear" w:color="000000" w:fill="FFFFFF"/>
                  <w:vAlign w:val="center"/>
                </w:tcPr>
                <w:p w14:paraId="3DAD3D5D" w14:textId="77777777" w:rsidR="00CC0787" w:rsidRPr="00F707C5" w:rsidRDefault="00B53ABD" w:rsidP="00CC0787">
                  <w:pPr>
                    <w:spacing w:after="0" w:line="240" w:lineRule="auto"/>
                    <w:jc w:val="both"/>
                    <w:rPr>
                      <w:lang w:val="es-ES"/>
                    </w:rPr>
                  </w:pPr>
                  <w:r>
                    <w:rPr>
                      <w:lang w:val="es-ES"/>
                    </w:rPr>
                    <w:t xml:space="preserve">Pendiente </w:t>
                  </w:r>
                  <w:r w:rsidR="00C406FB">
                    <w:rPr>
                      <w:lang w:val="es-ES"/>
                    </w:rPr>
                    <w:t xml:space="preserve">la certificación </w:t>
                  </w:r>
                  <w:r>
                    <w:rPr>
                      <w:lang w:val="es-ES"/>
                    </w:rPr>
                    <w:t>RETIE y RETILAP por parte del contratista.</w:t>
                  </w:r>
                </w:p>
              </w:tc>
            </w:tr>
            <w:tr w:rsidR="00CC0787" w:rsidRPr="00F707C5" w14:paraId="6888614F" w14:textId="77777777" w:rsidTr="00197530">
              <w:trPr>
                <w:trHeight w:val="315"/>
                <w:jc w:val="center"/>
              </w:trPr>
              <w:tc>
                <w:tcPr>
                  <w:tcW w:w="462" w:type="dxa"/>
                  <w:tcBorders>
                    <w:top w:val="single" w:sz="4" w:space="0" w:color="auto"/>
                    <w:left w:val="single" w:sz="4" w:space="0" w:color="auto"/>
                    <w:bottom w:val="single" w:sz="4" w:space="0" w:color="auto"/>
                    <w:right w:val="single" w:sz="4" w:space="0" w:color="auto"/>
                  </w:tcBorders>
                  <w:shd w:val="clear" w:color="000000" w:fill="FFFFFF"/>
                  <w:vAlign w:val="center"/>
                </w:tcPr>
                <w:p w14:paraId="41FAAA5C" w14:textId="77777777" w:rsidR="00CC0787" w:rsidRPr="00F707C5" w:rsidRDefault="00CC0787" w:rsidP="00CC0787">
                  <w:pPr>
                    <w:spacing w:after="0" w:line="240" w:lineRule="auto"/>
                    <w:jc w:val="both"/>
                    <w:rPr>
                      <w:rFonts w:cs="Arial"/>
                    </w:rPr>
                  </w:pPr>
                  <w:r w:rsidRPr="00F707C5">
                    <w:rPr>
                      <w:rFonts w:cs="Arial"/>
                    </w:rPr>
                    <w:t>5</w:t>
                  </w:r>
                </w:p>
              </w:tc>
              <w:tc>
                <w:tcPr>
                  <w:tcW w:w="2368" w:type="dxa"/>
                  <w:tcBorders>
                    <w:top w:val="single" w:sz="4" w:space="0" w:color="auto"/>
                    <w:left w:val="single" w:sz="4" w:space="0" w:color="auto"/>
                    <w:bottom w:val="single" w:sz="4" w:space="0" w:color="auto"/>
                    <w:right w:val="single" w:sz="4" w:space="0" w:color="auto"/>
                  </w:tcBorders>
                  <w:shd w:val="clear" w:color="000000" w:fill="FFFFFF"/>
                  <w:vAlign w:val="center"/>
                </w:tcPr>
                <w:p w14:paraId="486667E2" w14:textId="77777777" w:rsidR="00CC0787" w:rsidRPr="00F707C5" w:rsidRDefault="00CC0787" w:rsidP="00CC0787">
                  <w:pPr>
                    <w:spacing w:after="0" w:line="240" w:lineRule="auto"/>
                    <w:jc w:val="both"/>
                  </w:pPr>
                  <w:r w:rsidRPr="00F707C5">
                    <w:t>Anapoima (Cundinamarca)</w:t>
                  </w:r>
                </w:p>
              </w:tc>
              <w:tc>
                <w:tcPr>
                  <w:tcW w:w="1447" w:type="dxa"/>
                  <w:tcBorders>
                    <w:top w:val="single" w:sz="4" w:space="0" w:color="auto"/>
                    <w:left w:val="nil"/>
                    <w:bottom w:val="single" w:sz="4" w:space="0" w:color="auto"/>
                    <w:right w:val="single" w:sz="4" w:space="0" w:color="auto"/>
                  </w:tcBorders>
                  <w:shd w:val="clear" w:color="000000" w:fill="FFFFFF"/>
                  <w:vAlign w:val="center"/>
                </w:tcPr>
                <w:p w14:paraId="1BAC287D" w14:textId="77777777" w:rsidR="00CC0787" w:rsidRPr="00F707C5" w:rsidRDefault="00CC0787" w:rsidP="00CC0787">
                  <w:pPr>
                    <w:spacing w:after="0" w:line="240" w:lineRule="auto"/>
                    <w:jc w:val="both"/>
                  </w:pPr>
                  <w:r w:rsidRPr="00F707C5">
                    <w:t>15/03/2019</w:t>
                  </w:r>
                </w:p>
              </w:tc>
              <w:tc>
                <w:tcPr>
                  <w:tcW w:w="5244" w:type="dxa"/>
                  <w:tcBorders>
                    <w:top w:val="single" w:sz="4" w:space="0" w:color="auto"/>
                    <w:left w:val="nil"/>
                    <w:bottom w:val="single" w:sz="4" w:space="0" w:color="auto"/>
                    <w:right w:val="single" w:sz="4" w:space="0" w:color="auto"/>
                  </w:tcBorders>
                  <w:shd w:val="clear" w:color="000000" w:fill="FFFFFF"/>
                  <w:vAlign w:val="center"/>
                </w:tcPr>
                <w:p w14:paraId="3699FFA7" w14:textId="77777777" w:rsidR="00CC0787" w:rsidRPr="00F707C5" w:rsidRDefault="00CC0787" w:rsidP="00CC0787">
                  <w:pPr>
                    <w:spacing w:after="0" w:line="240" w:lineRule="auto"/>
                    <w:jc w:val="both"/>
                    <w:rPr>
                      <w:lang w:val="es-ES"/>
                    </w:rPr>
                  </w:pPr>
                  <w:r w:rsidRPr="00F707C5">
                    <w:rPr>
                      <w:lang w:val="es-ES"/>
                    </w:rPr>
                    <w:t>El 22 de enero de 2019, la empresa certificadora de RETIE y RETILAP adelantó segunda visita</w:t>
                  </w:r>
                  <w:r>
                    <w:rPr>
                      <w:lang w:val="es-ES"/>
                    </w:rPr>
                    <w:t>.</w:t>
                  </w:r>
                  <w:r w:rsidRPr="00F707C5">
                    <w:rPr>
                      <w:lang w:val="es-ES"/>
                    </w:rPr>
                    <w:t xml:space="preserve"> </w:t>
                  </w:r>
                </w:p>
                <w:p w14:paraId="4CF18501" w14:textId="77777777" w:rsidR="00CC0787" w:rsidRPr="00F707C5" w:rsidRDefault="00CC0787" w:rsidP="00CC0787">
                  <w:pPr>
                    <w:spacing w:after="0" w:line="240" w:lineRule="auto"/>
                    <w:jc w:val="both"/>
                    <w:rPr>
                      <w:lang w:val="es-ES"/>
                    </w:rPr>
                  </w:pPr>
                  <w:r w:rsidRPr="00F707C5">
                    <w:rPr>
                      <w:lang w:val="es-ES"/>
                    </w:rPr>
                    <w:t>Pendiente: conexiones</w:t>
                  </w:r>
                </w:p>
              </w:tc>
            </w:tr>
            <w:tr w:rsidR="00CC0787" w:rsidRPr="00F707C5" w14:paraId="79EFC387" w14:textId="77777777" w:rsidTr="00197530">
              <w:trPr>
                <w:trHeight w:val="315"/>
                <w:jc w:val="center"/>
              </w:trPr>
              <w:tc>
                <w:tcPr>
                  <w:tcW w:w="462" w:type="dxa"/>
                  <w:tcBorders>
                    <w:top w:val="single" w:sz="4" w:space="0" w:color="auto"/>
                    <w:left w:val="single" w:sz="4" w:space="0" w:color="auto"/>
                    <w:bottom w:val="single" w:sz="4" w:space="0" w:color="auto"/>
                    <w:right w:val="single" w:sz="4" w:space="0" w:color="auto"/>
                  </w:tcBorders>
                  <w:shd w:val="clear" w:color="000000" w:fill="FFFFFF"/>
                  <w:vAlign w:val="center"/>
                </w:tcPr>
                <w:p w14:paraId="530A0DC2" w14:textId="77777777" w:rsidR="00CC0787" w:rsidRPr="00F707C5" w:rsidRDefault="00CC0787" w:rsidP="00CC0787">
                  <w:pPr>
                    <w:spacing w:after="0" w:line="240" w:lineRule="auto"/>
                    <w:jc w:val="both"/>
                    <w:rPr>
                      <w:rFonts w:cs="Arial"/>
                    </w:rPr>
                  </w:pPr>
                  <w:r w:rsidRPr="00F707C5">
                    <w:rPr>
                      <w:rFonts w:cs="Arial"/>
                    </w:rPr>
                    <w:t>6</w:t>
                  </w:r>
                </w:p>
              </w:tc>
              <w:tc>
                <w:tcPr>
                  <w:tcW w:w="2368" w:type="dxa"/>
                  <w:tcBorders>
                    <w:top w:val="single" w:sz="4" w:space="0" w:color="auto"/>
                    <w:left w:val="single" w:sz="4" w:space="0" w:color="auto"/>
                    <w:bottom w:val="single" w:sz="4" w:space="0" w:color="auto"/>
                    <w:right w:val="single" w:sz="4" w:space="0" w:color="auto"/>
                  </w:tcBorders>
                  <w:shd w:val="clear" w:color="000000" w:fill="FFFFFF"/>
                  <w:vAlign w:val="center"/>
                </w:tcPr>
                <w:p w14:paraId="43BEA132" w14:textId="77777777" w:rsidR="00CC0787" w:rsidRPr="00F707C5" w:rsidRDefault="00CC0787" w:rsidP="00CC0787">
                  <w:pPr>
                    <w:spacing w:after="0" w:line="240" w:lineRule="auto"/>
                    <w:jc w:val="both"/>
                  </w:pPr>
                  <w:r w:rsidRPr="00F707C5">
                    <w:t>San Pedro (Sucre)</w:t>
                  </w:r>
                </w:p>
              </w:tc>
              <w:tc>
                <w:tcPr>
                  <w:tcW w:w="1447" w:type="dxa"/>
                  <w:tcBorders>
                    <w:top w:val="single" w:sz="4" w:space="0" w:color="auto"/>
                    <w:left w:val="nil"/>
                    <w:bottom w:val="single" w:sz="4" w:space="0" w:color="auto"/>
                    <w:right w:val="single" w:sz="4" w:space="0" w:color="auto"/>
                  </w:tcBorders>
                  <w:shd w:val="clear" w:color="000000" w:fill="FFFFFF"/>
                  <w:vAlign w:val="center"/>
                </w:tcPr>
                <w:p w14:paraId="033ACD37" w14:textId="77777777" w:rsidR="00CC0787" w:rsidRPr="00F707C5" w:rsidRDefault="00CC0787" w:rsidP="00CC0787">
                  <w:pPr>
                    <w:spacing w:after="0" w:line="240" w:lineRule="auto"/>
                    <w:jc w:val="both"/>
                  </w:pPr>
                  <w:r w:rsidRPr="00F707C5">
                    <w:t>15/03/2019</w:t>
                  </w:r>
                </w:p>
              </w:tc>
              <w:tc>
                <w:tcPr>
                  <w:tcW w:w="5244" w:type="dxa"/>
                  <w:tcBorders>
                    <w:top w:val="single" w:sz="4" w:space="0" w:color="auto"/>
                    <w:left w:val="nil"/>
                    <w:bottom w:val="single" w:sz="4" w:space="0" w:color="auto"/>
                    <w:right w:val="single" w:sz="4" w:space="0" w:color="auto"/>
                  </w:tcBorders>
                  <w:shd w:val="clear" w:color="000000" w:fill="FFFFFF"/>
                  <w:vAlign w:val="center"/>
                </w:tcPr>
                <w:p w14:paraId="01DF667D" w14:textId="77777777" w:rsidR="00CC0787" w:rsidRPr="00F707C5" w:rsidRDefault="00CC0787" w:rsidP="00CC0787">
                  <w:pPr>
                    <w:spacing w:after="0" w:line="240" w:lineRule="auto"/>
                    <w:jc w:val="both"/>
                  </w:pPr>
                  <w:r w:rsidRPr="00F707C5">
                    <w:t>Pendiente</w:t>
                  </w:r>
                  <w:r w:rsidR="007C40F7">
                    <w:t>s</w:t>
                  </w:r>
                  <w:r w:rsidRPr="00F707C5">
                    <w:t>:</w:t>
                  </w:r>
                </w:p>
                <w:p w14:paraId="726B8308" w14:textId="77777777" w:rsidR="00CC0787" w:rsidRPr="00F707C5" w:rsidRDefault="00CC0787" w:rsidP="00CC0787">
                  <w:pPr>
                    <w:pStyle w:val="Prrafodelista"/>
                    <w:numPr>
                      <w:ilvl w:val="0"/>
                      <w:numId w:val="10"/>
                    </w:numPr>
                    <w:spacing w:after="0" w:line="240" w:lineRule="auto"/>
                    <w:ind w:left="355" w:hanging="355"/>
                    <w:jc w:val="both"/>
                  </w:pPr>
                  <w:r w:rsidRPr="00F707C5">
                    <w:t xml:space="preserve">Aprobación del proyecto eléctrico por parte de Electricaribe. </w:t>
                  </w:r>
                </w:p>
                <w:p w14:paraId="218EAE88" w14:textId="77777777" w:rsidR="00CC0787" w:rsidRPr="00F707C5" w:rsidRDefault="00CC0787" w:rsidP="00CC0787">
                  <w:pPr>
                    <w:pStyle w:val="Prrafodelista"/>
                    <w:spacing w:after="0" w:line="240" w:lineRule="auto"/>
                    <w:ind w:left="355"/>
                    <w:jc w:val="both"/>
                  </w:pPr>
                  <w:r w:rsidRPr="00F707C5">
                    <w:t>Yul</w:t>
                  </w:r>
                  <w:r w:rsidR="006F330D">
                    <w:t>y</w:t>
                  </w:r>
                  <w:r w:rsidRPr="00F707C5">
                    <w:t xml:space="preserve"> Jaramillo, informa que la Consejera habló en repetidas oportunidades con el Alcalde sobre el tema de la deuda con Electricaribe</w:t>
                  </w:r>
                  <w:r>
                    <w:t>, pero esta continúa sin</w:t>
                  </w:r>
                  <w:r w:rsidR="006F330D">
                    <w:t xml:space="preserve"> hacer </w:t>
                  </w:r>
                  <w:r w:rsidR="00762649">
                    <w:t xml:space="preserve">las gestiones </w:t>
                  </w:r>
                  <w:r w:rsidR="006F330D">
                    <w:t>correspondiente</w:t>
                  </w:r>
                  <w:r w:rsidR="00762649">
                    <w:t>s</w:t>
                  </w:r>
                  <w:r w:rsidRPr="00F707C5">
                    <w:t>.</w:t>
                  </w:r>
                </w:p>
                <w:p w14:paraId="79CA6780" w14:textId="77777777" w:rsidR="00CC0787" w:rsidRDefault="00CC0787" w:rsidP="00CC0787">
                  <w:pPr>
                    <w:spacing w:after="0" w:line="240" w:lineRule="auto"/>
                    <w:jc w:val="both"/>
                  </w:pPr>
                </w:p>
                <w:p w14:paraId="64F1A05E" w14:textId="77777777" w:rsidR="00CC0787" w:rsidRPr="00F707C5" w:rsidRDefault="00CC0787" w:rsidP="00CC0787">
                  <w:pPr>
                    <w:spacing w:after="0" w:line="240" w:lineRule="auto"/>
                    <w:ind w:left="355"/>
                    <w:jc w:val="both"/>
                  </w:pPr>
                  <w:r w:rsidRPr="00F707C5">
                    <w:t>Andrés Ortega in</w:t>
                  </w:r>
                  <w:r w:rsidR="00762649">
                    <w:t>dica</w:t>
                  </w:r>
                  <w:r w:rsidRPr="00F707C5">
                    <w:t xml:space="preserve"> que Findeter </w:t>
                  </w:r>
                  <w:r w:rsidR="00973DD7">
                    <w:t xml:space="preserve">se encuentra gestionando la revisión del proyecto eléctrico </w:t>
                  </w:r>
                  <w:r w:rsidRPr="00F707C5">
                    <w:t xml:space="preserve">ante Electricaribe </w:t>
                  </w:r>
                  <w:r w:rsidR="00973DD7">
                    <w:t>para</w:t>
                  </w:r>
                  <w:r w:rsidRPr="00F707C5">
                    <w:t xml:space="preserve"> aprobación, pero no </w:t>
                  </w:r>
                  <w:r w:rsidR="00762649">
                    <w:t xml:space="preserve">se </w:t>
                  </w:r>
                  <w:r w:rsidRPr="00F707C5">
                    <w:t xml:space="preserve">ha </w:t>
                  </w:r>
                  <w:r w:rsidR="00762649">
                    <w:t>logrado</w:t>
                  </w:r>
                  <w:r w:rsidR="007C40F7">
                    <w:t xml:space="preserve"> la instalación del servicio</w:t>
                  </w:r>
                  <w:r w:rsidRPr="00F707C5">
                    <w:t>.</w:t>
                  </w:r>
                </w:p>
                <w:p w14:paraId="24A2348E" w14:textId="77777777" w:rsidR="00CC0787" w:rsidRPr="00F707C5" w:rsidRDefault="00CC0787" w:rsidP="00CC0787">
                  <w:pPr>
                    <w:spacing w:after="0" w:line="240" w:lineRule="auto"/>
                    <w:ind w:left="355"/>
                    <w:jc w:val="both"/>
                  </w:pPr>
                </w:p>
                <w:p w14:paraId="7DC6EF78" w14:textId="77777777" w:rsidR="00CC0787" w:rsidRPr="00F707C5" w:rsidRDefault="00762649" w:rsidP="00CC0787">
                  <w:pPr>
                    <w:spacing w:after="0" w:line="240" w:lineRule="auto"/>
                    <w:ind w:left="355"/>
                    <w:jc w:val="both"/>
                  </w:pPr>
                  <w:r>
                    <w:t>También</w:t>
                  </w:r>
                  <w:r w:rsidR="00CC0787" w:rsidRPr="00F707C5">
                    <w:t xml:space="preserve"> indica que el proyecto cuenta con una planta de </w:t>
                  </w:r>
                  <w:r>
                    <w:t>d</w:t>
                  </w:r>
                  <w:r w:rsidR="00CC0787" w:rsidRPr="00F707C5">
                    <w:t>iésel</w:t>
                  </w:r>
                  <w:r>
                    <w:t>;</w:t>
                  </w:r>
                  <w:r w:rsidR="00CC0787" w:rsidRPr="00F707C5">
                    <w:t xml:space="preserve"> sin embargo, se debe verificar si dentro de la operación se puede asumir el costo del </w:t>
                  </w:r>
                  <w:r w:rsidR="006F330D">
                    <w:t>combustible</w:t>
                  </w:r>
                  <w:r w:rsidR="00CC0787" w:rsidRPr="00F707C5">
                    <w:t>.</w:t>
                  </w:r>
                </w:p>
                <w:p w14:paraId="53DDBE29" w14:textId="77777777" w:rsidR="00CC0787" w:rsidRPr="00F707C5" w:rsidRDefault="00CC0787" w:rsidP="00CC0787">
                  <w:pPr>
                    <w:spacing w:after="0" w:line="240" w:lineRule="auto"/>
                    <w:ind w:left="355"/>
                    <w:jc w:val="both"/>
                  </w:pPr>
                </w:p>
                <w:p w14:paraId="7CD51690" w14:textId="77777777" w:rsidR="00CC0787" w:rsidRPr="00F707C5" w:rsidRDefault="00CC0787" w:rsidP="00CC0787">
                  <w:pPr>
                    <w:spacing w:after="0" w:line="240" w:lineRule="auto"/>
                    <w:ind w:left="355"/>
                    <w:jc w:val="both"/>
                  </w:pPr>
                  <w:r w:rsidRPr="00F707C5">
                    <w:lastRenderedPageBreak/>
                    <w:t xml:space="preserve">El ICBF propone que se utilice la energía del Jardín Infantil que queda cerca al CDI, </w:t>
                  </w:r>
                  <w:r w:rsidR="00762649">
                    <w:t>pero</w:t>
                  </w:r>
                  <w:r w:rsidRPr="00F707C5">
                    <w:t xml:space="preserve"> se debe contar con la autorización de Electricaribe.*</w:t>
                  </w:r>
                </w:p>
                <w:p w14:paraId="15CF9331" w14:textId="77777777" w:rsidR="00CC0787" w:rsidRPr="00F707C5" w:rsidRDefault="00CC0787" w:rsidP="00CC0787">
                  <w:pPr>
                    <w:spacing w:after="0" w:line="240" w:lineRule="auto"/>
                    <w:jc w:val="both"/>
                  </w:pPr>
                </w:p>
                <w:p w14:paraId="574E8276" w14:textId="77777777" w:rsidR="00CC0787" w:rsidRPr="00F707C5" w:rsidRDefault="00CC0787" w:rsidP="00CC0787">
                  <w:pPr>
                    <w:pStyle w:val="Prrafodelista"/>
                    <w:numPr>
                      <w:ilvl w:val="0"/>
                      <w:numId w:val="10"/>
                    </w:numPr>
                    <w:spacing w:after="0" w:line="240" w:lineRule="auto"/>
                    <w:ind w:left="355" w:hanging="355"/>
                    <w:jc w:val="both"/>
                    <w:rPr>
                      <w:lang w:val="es-ES"/>
                    </w:rPr>
                  </w:pPr>
                  <w:r w:rsidRPr="00F707C5">
                    <w:t>A</w:t>
                  </w:r>
                  <w:r w:rsidRPr="00F707C5">
                    <w:rPr>
                      <w:lang w:val="es-ES"/>
                    </w:rPr>
                    <w:t xml:space="preserve">probación de la instalación del servicio de Gas. </w:t>
                  </w:r>
                </w:p>
              </w:tc>
            </w:tr>
            <w:tr w:rsidR="00CC0787" w:rsidRPr="00F707C5" w14:paraId="5582D318" w14:textId="77777777" w:rsidTr="00197530">
              <w:trPr>
                <w:trHeight w:val="315"/>
                <w:jc w:val="center"/>
              </w:trPr>
              <w:tc>
                <w:tcPr>
                  <w:tcW w:w="462" w:type="dxa"/>
                  <w:tcBorders>
                    <w:top w:val="single" w:sz="4" w:space="0" w:color="auto"/>
                    <w:left w:val="single" w:sz="4" w:space="0" w:color="auto"/>
                    <w:bottom w:val="single" w:sz="4" w:space="0" w:color="auto"/>
                    <w:right w:val="single" w:sz="4" w:space="0" w:color="auto"/>
                  </w:tcBorders>
                  <w:shd w:val="clear" w:color="000000" w:fill="FFFFFF"/>
                  <w:vAlign w:val="center"/>
                </w:tcPr>
                <w:p w14:paraId="7E2D0A00" w14:textId="77777777" w:rsidR="00CC0787" w:rsidRPr="00F707C5" w:rsidRDefault="00CC0787" w:rsidP="00CC0787">
                  <w:pPr>
                    <w:spacing w:after="0" w:line="240" w:lineRule="auto"/>
                    <w:jc w:val="both"/>
                    <w:rPr>
                      <w:rFonts w:cs="Arial"/>
                    </w:rPr>
                  </w:pPr>
                  <w:r w:rsidRPr="00F707C5">
                    <w:rPr>
                      <w:rFonts w:cs="Arial"/>
                    </w:rPr>
                    <w:lastRenderedPageBreak/>
                    <w:t>7</w:t>
                  </w:r>
                </w:p>
              </w:tc>
              <w:tc>
                <w:tcPr>
                  <w:tcW w:w="2368" w:type="dxa"/>
                  <w:tcBorders>
                    <w:top w:val="single" w:sz="4" w:space="0" w:color="auto"/>
                    <w:left w:val="single" w:sz="4" w:space="0" w:color="auto"/>
                    <w:bottom w:val="single" w:sz="4" w:space="0" w:color="auto"/>
                    <w:right w:val="single" w:sz="4" w:space="0" w:color="auto"/>
                  </w:tcBorders>
                  <w:shd w:val="clear" w:color="000000" w:fill="FFFFFF"/>
                  <w:vAlign w:val="center"/>
                </w:tcPr>
                <w:p w14:paraId="20E59ADD" w14:textId="77777777" w:rsidR="00CC0787" w:rsidRPr="00F707C5" w:rsidRDefault="00CC0787" w:rsidP="00CC0787">
                  <w:pPr>
                    <w:spacing w:after="0" w:line="240" w:lineRule="auto"/>
                    <w:jc w:val="both"/>
                  </w:pPr>
                  <w:r w:rsidRPr="00F707C5">
                    <w:t>Tierralta (Córdoba)</w:t>
                  </w:r>
                </w:p>
              </w:tc>
              <w:tc>
                <w:tcPr>
                  <w:tcW w:w="1447" w:type="dxa"/>
                  <w:tcBorders>
                    <w:top w:val="single" w:sz="4" w:space="0" w:color="auto"/>
                    <w:left w:val="nil"/>
                    <w:bottom w:val="single" w:sz="4" w:space="0" w:color="auto"/>
                    <w:right w:val="single" w:sz="4" w:space="0" w:color="auto"/>
                  </w:tcBorders>
                  <w:shd w:val="clear" w:color="000000" w:fill="FFFFFF"/>
                  <w:vAlign w:val="center"/>
                </w:tcPr>
                <w:p w14:paraId="2372C350" w14:textId="77777777" w:rsidR="00CC0787" w:rsidRPr="00F707C5" w:rsidRDefault="00CC0787" w:rsidP="00CC0787">
                  <w:pPr>
                    <w:spacing w:after="0" w:line="240" w:lineRule="auto"/>
                    <w:jc w:val="both"/>
                  </w:pPr>
                  <w:r w:rsidRPr="00F707C5">
                    <w:t>14/06/2019</w:t>
                  </w:r>
                </w:p>
              </w:tc>
              <w:tc>
                <w:tcPr>
                  <w:tcW w:w="5244" w:type="dxa"/>
                  <w:tcBorders>
                    <w:top w:val="single" w:sz="4" w:space="0" w:color="auto"/>
                    <w:left w:val="nil"/>
                    <w:bottom w:val="single" w:sz="4" w:space="0" w:color="auto"/>
                    <w:right w:val="single" w:sz="4" w:space="0" w:color="auto"/>
                  </w:tcBorders>
                  <w:shd w:val="clear" w:color="000000" w:fill="FFFFFF"/>
                  <w:vAlign w:val="center"/>
                </w:tcPr>
                <w:p w14:paraId="04BBA24B" w14:textId="77777777" w:rsidR="00CC0787" w:rsidRPr="00F707C5" w:rsidRDefault="00CC0787" w:rsidP="00CC0787">
                  <w:pPr>
                    <w:spacing w:after="0" w:line="240" w:lineRule="auto"/>
                    <w:jc w:val="both"/>
                    <w:rPr>
                      <w:lang w:val="es-ES"/>
                    </w:rPr>
                  </w:pPr>
                  <w:r w:rsidRPr="00F707C5">
                    <w:rPr>
                      <w:lang w:val="es-ES"/>
                    </w:rPr>
                    <w:t>Pendientes:</w:t>
                  </w:r>
                </w:p>
                <w:p w14:paraId="2D4DBCA3" w14:textId="77777777" w:rsidR="00CC0787" w:rsidRPr="00F707C5" w:rsidRDefault="00762649" w:rsidP="00CC0787">
                  <w:pPr>
                    <w:pStyle w:val="Prrafodelista"/>
                    <w:numPr>
                      <w:ilvl w:val="0"/>
                      <w:numId w:val="11"/>
                    </w:numPr>
                    <w:spacing w:after="0" w:line="240" w:lineRule="auto"/>
                    <w:ind w:left="355" w:hanging="355"/>
                    <w:jc w:val="both"/>
                    <w:rPr>
                      <w:lang w:val="es-ES"/>
                    </w:rPr>
                  </w:pPr>
                  <w:r>
                    <w:rPr>
                      <w:lang w:val="es-ES"/>
                    </w:rPr>
                    <w:t xml:space="preserve">Conexión de servicios de acueducto y alcantarillado: </w:t>
                  </w:r>
                  <w:r w:rsidR="00CC0787" w:rsidRPr="00F707C5">
                    <w:rPr>
                      <w:lang w:val="es-ES"/>
                    </w:rPr>
                    <w:t>La Alcaldía tapon</w:t>
                  </w:r>
                  <w:r w:rsidR="009C7ECC">
                    <w:rPr>
                      <w:lang w:val="es-ES"/>
                    </w:rPr>
                    <w:t>ó</w:t>
                  </w:r>
                  <w:r w:rsidR="00CC0787" w:rsidRPr="00F707C5">
                    <w:rPr>
                      <w:lang w:val="es-ES"/>
                    </w:rPr>
                    <w:t xml:space="preserve"> las redes de </w:t>
                  </w:r>
                  <w:r>
                    <w:rPr>
                      <w:lang w:val="es-ES"/>
                    </w:rPr>
                    <w:t>estos servicios</w:t>
                  </w:r>
                  <w:r w:rsidR="0016742A">
                    <w:rPr>
                      <w:lang w:val="es-ES"/>
                    </w:rPr>
                    <w:t xml:space="preserve"> cerca al CDI</w:t>
                  </w:r>
                  <w:r w:rsidR="00CC0787" w:rsidRPr="00F707C5">
                    <w:rPr>
                      <w:lang w:val="es-ES"/>
                    </w:rPr>
                    <w:t xml:space="preserve"> por una serie de sucesos en el predio </w:t>
                  </w:r>
                  <w:r>
                    <w:rPr>
                      <w:lang w:val="es-ES"/>
                    </w:rPr>
                    <w:t xml:space="preserve">de mayor extensión, </w:t>
                  </w:r>
                  <w:r w:rsidR="00CC0787" w:rsidRPr="00F707C5">
                    <w:rPr>
                      <w:lang w:val="es-ES"/>
                    </w:rPr>
                    <w:t xml:space="preserve">donde </w:t>
                  </w:r>
                  <w:r>
                    <w:rPr>
                      <w:lang w:val="es-ES"/>
                    </w:rPr>
                    <w:t xml:space="preserve">se construye </w:t>
                  </w:r>
                  <w:r w:rsidR="00CC0787" w:rsidRPr="00F707C5">
                    <w:rPr>
                      <w:lang w:val="es-ES"/>
                    </w:rPr>
                    <w:t>un proyecto de vivienda,</w:t>
                  </w:r>
                  <w:r>
                    <w:rPr>
                      <w:lang w:val="es-ES"/>
                    </w:rPr>
                    <w:t xml:space="preserve"> relacionados con la invasión de las casas que no han sido entregadas.</w:t>
                  </w:r>
                  <w:r w:rsidR="00CC0787" w:rsidRPr="00F707C5">
                    <w:rPr>
                      <w:lang w:val="es-ES"/>
                    </w:rPr>
                    <w:t xml:space="preserve"> </w:t>
                  </w:r>
                  <w:r>
                    <w:rPr>
                      <w:lang w:val="es-ES"/>
                    </w:rPr>
                    <w:t>E</w:t>
                  </w:r>
                  <w:r w:rsidR="00CC0787" w:rsidRPr="00F707C5">
                    <w:rPr>
                      <w:lang w:val="es-ES"/>
                    </w:rPr>
                    <w:t>st</w:t>
                  </w:r>
                  <w:r w:rsidR="009C7ECC">
                    <w:rPr>
                      <w:lang w:val="es-ES"/>
                    </w:rPr>
                    <w:t xml:space="preserve">a  situación </w:t>
                  </w:r>
                  <w:r w:rsidR="00CC0787" w:rsidRPr="00F707C5">
                    <w:rPr>
                      <w:lang w:val="es-ES"/>
                    </w:rPr>
                    <w:t xml:space="preserve">afecta </w:t>
                  </w:r>
                  <w:r w:rsidR="000F2A08">
                    <w:rPr>
                      <w:lang w:val="es-ES"/>
                    </w:rPr>
                    <w:t>el recibo de la obra y su entrada en operación,</w:t>
                  </w:r>
                  <w:r w:rsidR="00CC0787" w:rsidRPr="00F707C5">
                    <w:rPr>
                      <w:lang w:val="es-ES"/>
                    </w:rPr>
                    <w:t xml:space="preserve"> ya que no se pueden hacer las conexiones requeridas.</w:t>
                  </w:r>
                </w:p>
                <w:p w14:paraId="1A4A8532" w14:textId="77777777" w:rsidR="00CC0787" w:rsidRPr="00F707C5" w:rsidRDefault="00CC0787" w:rsidP="00CC0787">
                  <w:pPr>
                    <w:pStyle w:val="Prrafodelista"/>
                    <w:numPr>
                      <w:ilvl w:val="0"/>
                      <w:numId w:val="11"/>
                    </w:numPr>
                    <w:spacing w:after="0" w:line="240" w:lineRule="auto"/>
                    <w:ind w:left="355" w:hanging="355"/>
                    <w:jc w:val="both"/>
                    <w:rPr>
                      <w:lang w:val="es-ES"/>
                    </w:rPr>
                  </w:pPr>
                  <w:r w:rsidRPr="00F707C5">
                    <w:rPr>
                      <w:lang w:val="es-ES"/>
                    </w:rPr>
                    <w:t xml:space="preserve">Aprobación de la instalación del servicio de Gas. </w:t>
                  </w:r>
                </w:p>
                <w:p w14:paraId="37E489AF" w14:textId="77777777" w:rsidR="00CC0787" w:rsidRPr="00F707C5" w:rsidRDefault="00C700FD" w:rsidP="00CC0787">
                  <w:pPr>
                    <w:pStyle w:val="Prrafodelista"/>
                    <w:numPr>
                      <w:ilvl w:val="0"/>
                      <w:numId w:val="11"/>
                    </w:numPr>
                    <w:spacing w:after="0" w:line="240" w:lineRule="auto"/>
                    <w:ind w:left="355" w:hanging="355"/>
                    <w:jc w:val="both"/>
                    <w:rPr>
                      <w:lang w:val="es-ES"/>
                    </w:rPr>
                  </w:pPr>
                  <w:r>
                    <w:rPr>
                      <w:lang w:val="es-ES"/>
                    </w:rPr>
                    <w:t>Conexión eléctrica</w:t>
                  </w:r>
                  <w:r w:rsidR="00C94A8A">
                    <w:rPr>
                      <w:lang w:val="es-ES"/>
                    </w:rPr>
                    <w:t xml:space="preserve"> definitiva</w:t>
                  </w:r>
                  <w:r>
                    <w:rPr>
                      <w:lang w:val="es-ES"/>
                    </w:rPr>
                    <w:t>.</w:t>
                  </w:r>
                  <w:r w:rsidR="00CC0787" w:rsidRPr="00F707C5">
                    <w:rPr>
                      <w:lang w:val="es-ES"/>
                    </w:rPr>
                    <w:t>*</w:t>
                  </w:r>
                </w:p>
              </w:tc>
            </w:tr>
            <w:tr w:rsidR="00CC0787" w:rsidRPr="00F707C5" w14:paraId="0C1B98C9" w14:textId="77777777" w:rsidTr="00197530">
              <w:trPr>
                <w:trHeight w:val="315"/>
                <w:jc w:val="center"/>
              </w:trPr>
              <w:tc>
                <w:tcPr>
                  <w:tcW w:w="462" w:type="dxa"/>
                  <w:tcBorders>
                    <w:top w:val="single" w:sz="4" w:space="0" w:color="auto"/>
                    <w:left w:val="single" w:sz="4" w:space="0" w:color="auto"/>
                    <w:bottom w:val="single" w:sz="4" w:space="0" w:color="auto"/>
                    <w:right w:val="single" w:sz="4" w:space="0" w:color="auto"/>
                  </w:tcBorders>
                  <w:shd w:val="clear" w:color="000000" w:fill="FFFFFF"/>
                  <w:vAlign w:val="center"/>
                </w:tcPr>
                <w:p w14:paraId="16E9155D" w14:textId="77777777" w:rsidR="00CC0787" w:rsidRPr="00F707C5" w:rsidRDefault="00CC0787" w:rsidP="00CC0787">
                  <w:pPr>
                    <w:spacing w:after="0" w:line="240" w:lineRule="auto"/>
                    <w:jc w:val="both"/>
                    <w:rPr>
                      <w:rFonts w:cs="Arial"/>
                    </w:rPr>
                  </w:pPr>
                  <w:r w:rsidRPr="00F707C5">
                    <w:rPr>
                      <w:rFonts w:cs="Arial"/>
                    </w:rPr>
                    <w:t>8</w:t>
                  </w:r>
                </w:p>
              </w:tc>
              <w:tc>
                <w:tcPr>
                  <w:tcW w:w="2368" w:type="dxa"/>
                  <w:tcBorders>
                    <w:top w:val="single" w:sz="4" w:space="0" w:color="auto"/>
                    <w:left w:val="single" w:sz="4" w:space="0" w:color="auto"/>
                    <w:bottom w:val="single" w:sz="4" w:space="0" w:color="auto"/>
                    <w:right w:val="single" w:sz="4" w:space="0" w:color="auto"/>
                  </w:tcBorders>
                  <w:shd w:val="clear" w:color="000000" w:fill="FFFFFF"/>
                  <w:vAlign w:val="center"/>
                </w:tcPr>
                <w:p w14:paraId="06E55BDE" w14:textId="77777777" w:rsidR="00CC0787" w:rsidRPr="00F707C5" w:rsidRDefault="00CC0787" w:rsidP="00CC0787">
                  <w:pPr>
                    <w:spacing w:after="0" w:line="240" w:lineRule="auto"/>
                    <w:jc w:val="both"/>
                  </w:pPr>
                  <w:r w:rsidRPr="00F707C5">
                    <w:t>Valencia(Córdoba)</w:t>
                  </w:r>
                </w:p>
              </w:tc>
              <w:tc>
                <w:tcPr>
                  <w:tcW w:w="1447" w:type="dxa"/>
                  <w:tcBorders>
                    <w:top w:val="single" w:sz="4" w:space="0" w:color="auto"/>
                    <w:left w:val="nil"/>
                    <w:bottom w:val="single" w:sz="4" w:space="0" w:color="auto"/>
                    <w:right w:val="single" w:sz="4" w:space="0" w:color="auto"/>
                  </w:tcBorders>
                  <w:shd w:val="clear" w:color="000000" w:fill="FFFFFF"/>
                  <w:vAlign w:val="center"/>
                </w:tcPr>
                <w:p w14:paraId="28020747" w14:textId="77777777" w:rsidR="00CC0787" w:rsidRPr="00F707C5" w:rsidRDefault="00CC0787" w:rsidP="00CC0787">
                  <w:pPr>
                    <w:spacing w:after="0" w:line="240" w:lineRule="auto"/>
                    <w:jc w:val="both"/>
                  </w:pPr>
                  <w:r w:rsidRPr="00F707C5">
                    <w:t>14/06/2019</w:t>
                  </w:r>
                </w:p>
              </w:tc>
              <w:tc>
                <w:tcPr>
                  <w:tcW w:w="5244" w:type="dxa"/>
                  <w:tcBorders>
                    <w:top w:val="single" w:sz="4" w:space="0" w:color="auto"/>
                    <w:left w:val="nil"/>
                    <w:bottom w:val="single" w:sz="4" w:space="0" w:color="auto"/>
                    <w:right w:val="single" w:sz="4" w:space="0" w:color="auto"/>
                  </w:tcBorders>
                  <w:shd w:val="clear" w:color="000000" w:fill="FFFFFF"/>
                  <w:vAlign w:val="center"/>
                </w:tcPr>
                <w:p w14:paraId="70DDE809" w14:textId="77777777" w:rsidR="00CC0787" w:rsidRPr="00F707C5" w:rsidRDefault="00CC0787" w:rsidP="00CC0787">
                  <w:pPr>
                    <w:spacing w:after="0" w:line="240" w:lineRule="auto"/>
                    <w:jc w:val="both"/>
                    <w:rPr>
                      <w:lang w:val="es-ES"/>
                    </w:rPr>
                  </w:pPr>
                  <w:r w:rsidRPr="00F707C5">
                    <w:rPr>
                      <w:lang w:val="es-ES"/>
                    </w:rPr>
                    <w:t>Pendiente conexión a energía</w:t>
                  </w:r>
                </w:p>
              </w:tc>
            </w:tr>
          </w:tbl>
          <w:p w14:paraId="19C0FFB5" w14:textId="77777777" w:rsidR="00CC0787" w:rsidRPr="00F707C5" w:rsidRDefault="00CC0787" w:rsidP="00CC0787">
            <w:pPr>
              <w:jc w:val="both"/>
            </w:pPr>
          </w:p>
          <w:p w14:paraId="1C1E8E6F" w14:textId="77777777" w:rsidR="00CC0787" w:rsidRPr="00F707C5" w:rsidRDefault="00CC0787" w:rsidP="00CC0787">
            <w:pPr>
              <w:jc w:val="both"/>
            </w:pPr>
            <w:r w:rsidRPr="000B4F27">
              <w:t>*I</w:t>
            </w:r>
            <w:r w:rsidRPr="00973DD7">
              <w:t xml:space="preserve">CBF solicita enviar la información de las gestiones realizadas </w:t>
            </w:r>
            <w:r w:rsidR="004B19F4" w:rsidRPr="00973DD7">
              <w:t xml:space="preserve">por el Dapre y Findeter acerca de </w:t>
            </w:r>
            <w:r w:rsidRPr="00973DD7">
              <w:t>los proyectos de Tierralta (Córdoba) y San Pedro (Sucre)</w:t>
            </w:r>
            <w:r w:rsidR="004B19F4" w:rsidRPr="00973DD7">
              <w:t>. Lo anterior,</w:t>
            </w:r>
            <w:r w:rsidRPr="00973DD7">
              <w:t xml:space="preserve"> con el fin de </w:t>
            </w:r>
            <w:r w:rsidR="0016742A" w:rsidRPr="00973DD7">
              <w:t>solicitar</w:t>
            </w:r>
            <w:r w:rsidR="004B19F4" w:rsidRPr="00973DD7">
              <w:t xml:space="preserve"> a los entes territoriales </w:t>
            </w:r>
            <w:r w:rsidR="0016742A" w:rsidRPr="00973DD7">
              <w:t>e</w:t>
            </w:r>
            <w:r w:rsidR="004B19F4" w:rsidRPr="00973DD7">
              <w:t>l cumplimiento de las obligaciones a su cargo, con a</w:t>
            </w:r>
            <w:r w:rsidR="0016742A" w:rsidRPr="00973DD7">
              <w:t>poyo de</w:t>
            </w:r>
            <w:r w:rsidRPr="00973DD7">
              <w:t xml:space="preserve"> los entes de control</w:t>
            </w:r>
            <w:r w:rsidR="0016742A" w:rsidRPr="00973DD7">
              <w:t>,</w:t>
            </w:r>
            <w:r w:rsidR="0040316F" w:rsidRPr="00973DD7">
              <w:t xml:space="preserve"> </w:t>
            </w:r>
            <w:r w:rsidR="004B19F4" w:rsidRPr="00973DD7">
              <w:t xml:space="preserve">de manera que se pueda </w:t>
            </w:r>
            <w:r w:rsidR="0040316F" w:rsidRPr="00973DD7">
              <w:t>avanzar en la entrega y posterior puesta en funcionamiento de las infraestructuras</w:t>
            </w:r>
            <w:r w:rsidRPr="00973DD7">
              <w:t xml:space="preserve">. </w:t>
            </w:r>
            <w:r w:rsidR="002E1EB6" w:rsidRPr="00973DD7">
              <w:t>Se solicita que la información se remita con l</w:t>
            </w:r>
            <w:r w:rsidRPr="00973DD7">
              <w:t>os respectivos soportes.</w:t>
            </w:r>
          </w:p>
          <w:p w14:paraId="5B4AFD55" w14:textId="77777777" w:rsidR="00CC0787" w:rsidRDefault="00CC0787" w:rsidP="00CC0787">
            <w:pPr>
              <w:jc w:val="both"/>
            </w:pPr>
          </w:p>
          <w:p w14:paraId="66E58AE1" w14:textId="77777777" w:rsidR="00CC0787" w:rsidRPr="00F707C5" w:rsidRDefault="000B4F27" w:rsidP="00CC0787">
            <w:pPr>
              <w:jc w:val="both"/>
              <w:rPr>
                <w:lang w:val="es-ES"/>
              </w:rPr>
            </w:pPr>
            <w:r>
              <w:t>S</w:t>
            </w:r>
            <w:r w:rsidR="00CC0787" w:rsidRPr="0002169B">
              <w:t xml:space="preserve">e solicita a ICBF </w:t>
            </w:r>
            <w:r w:rsidR="00FF0503">
              <w:t>i</w:t>
            </w:r>
            <w:r w:rsidR="00CC0787" w:rsidRPr="0002169B">
              <w:t>nformar en el</w:t>
            </w:r>
            <w:r w:rsidR="00CC0787">
              <w:t xml:space="preserve"> Consejo de Política Social la situación que se está presentando con el proyecto de Tierralta (Córdoba</w:t>
            </w:r>
            <w:r w:rsidR="001977E8">
              <w:t>).</w:t>
            </w:r>
          </w:p>
          <w:p w14:paraId="0F0DD440" w14:textId="77777777" w:rsidR="00CC0787" w:rsidRPr="00F707C5" w:rsidRDefault="00CC0787" w:rsidP="00CC0787">
            <w:pPr>
              <w:jc w:val="both"/>
            </w:pPr>
          </w:p>
          <w:p w14:paraId="20944E0E" w14:textId="77777777" w:rsidR="00CC0787" w:rsidRPr="00F707C5" w:rsidRDefault="00CC0787" w:rsidP="00CC0787">
            <w:pPr>
              <w:ind w:left="426" w:hanging="426"/>
              <w:jc w:val="both"/>
              <w:rPr>
                <w:b/>
              </w:rPr>
            </w:pPr>
            <w:r>
              <w:rPr>
                <w:b/>
                <w:lang w:val="es-ES"/>
              </w:rPr>
              <w:t xml:space="preserve">5.4 </w:t>
            </w:r>
            <w:r>
              <w:rPr>
                <w:b/>
                <w:lang w:val="es-ES"/>
              </w:rPr>
              <w:tab/>
            </w:r>
            <w:r w:rsidRPr="00F707C5">
              <w:rPr>
                <w:b/>
                <w:lang w:val="es-ES"/>
              </w:rPr>
              <w:t xml:space="preserve">Proyectos contrato 068-16  </w:t>
            </w:r>
            <w:r w:rsidR="000B4F27">
              <w:rPr>
                <w:b/>
              </w:rPr>
              <w:t>e</w:t>
            </w:r>
            <w:r w:rsidRPr="00F707C5">
              <w:rPr>
                <w:b/>
              </w:rPr>
              <w:t>n ejecución</w:t>
            </w:r>
          </w:p>
          <w:p w14:paraId="74832867" w14:textId="77777777" w:rsidR="00CC0787" w:rsidRDefault="00CC0787" w:rsidP="00CC0787">
            <w:pPr>
              <w:jc w:val="both"/>
            </w:pPr>
            <w:r w:rsidRPr="00F707C5">
              <w:t xml:space="preserve">Andrés Felipe Ortega socializa que Findeter firmó con </w:t>
            </w:r>
            <w:r w:rsidR="007021F1">
              <w:t xml:space="preserve">los contratistas de obra </w:t>
            </w:r>
            <w:r w:rsidRPr="00F707C5">
              <w:t>de Teorama</w:t>
            </w:r>
            <w:r w:rsidR="002E1EB6">
              <w:t xml:space="preserve"> (Norte de Santander)</w:t>
            </w:r>
            <w:r w:rsidRPr="00F707C5">
              <w:t xml:space="preserve"> y Clemencia</w:t>
            </w:r>
            <w:r w:rsidR="002E1EB6">
              <w:t xml:space="preserve"> (Bolívar)</w:t>
            </w:r>
            <w:r w:rsidRPr="00F707C5">
              <w:t xml:space="preserve"> </w:t>
            </w:r>
            <w:r w:rsidR="007021F1">
              <w:t xml:space="preserve">las actas de terminación respectivas, </w:t>
            </w:r>
            <w:r w:rsidRPr="00F707C5">
              <w:t xml:space="preserve">aun cuando la ejecución no </w:t>
            </w:r>
            <w:r w:rsidR="00FA2B7E">
              <w:t xml:space="preserve">se encuentra </w:t>
            </w:r>
            <w:r w:rsidRPr="00F707C5">
              <w:t xml:space="preserve">al </w:t>
            </w:r>
            <w:r w:rsidR="002E1EB6">
              <w:t>cien por ciento</w:t>
            </w:r>
            <w:r>
              <w:t>,</w:t>
            </w:r>
            <w:r w:rsidR="007021F1">
              <w:t xml:space="preserve"> haciendo la salvedad que</w:t>
            </w:r>
            <w:r w:rsidRPr="00F707C5">
              <w:t xml:space="preserve"> Findeter </w:t>
            </w:r>
            <w:r w:rsidR="000B4F27">
              <w:t xml:space="preserve">contrata bajo su cuenta y riesgo y </w:t>
            </w:r>
            <w:r w:rsidR="007021F1">
              <w:t xml:space="preserve">debe </w:t>
            </w:r>
            <w:r w:rsidRPr="00F707C5">
              <w:t>e</w:t>
            </w:r>
            <w:r w:rsidR="007021F1">
              <w:t>n</w:t>
            </w:r>
            <w:r w:rsidRPr="00F707C5">
              <w:t>tregar</w:t>
            </w:r>
            <w:r w:rsidR="007021F1">
              <w:t xml:space="preserve"> al Dapre </w:t>
            </w:r>
            <w:r w:rsidRPr="00F707C5">
              <w:t xml:space="preserve"> las infraestructuras</w:t>
            </w:r>
            <w:r w:rsidR="002E1EB6">
              <w:t xml:space="preserve"> completamente </w:t>
            </w:r>
            <w:r w:rsidR="000E4704">
              <w:t>finalizadas</w:t>
            </w:r>
            <w:r w:rsidRPr="00F707C5">
              <w:t>:</w:t>
            </w:r>
          </w:p>
          <w:p w14:paraId="66B1F5E5" w14:textId="77777777" w:rsidR="00CC0787" w:rsidRPr="00F707C5" w:rsidRDefault="00CC0787" w:rsidP="00CC0787">
            <w:pPr>
              <w:jc w:val="both"/>
            </w:pPr>
          </w:p>
          <w:p w14:paraId="54334368" w14:textId="77777777" w:rsidR="00CC0787" w:rsidRPr="00F707C5" w:rsidRDefault="00CC0787" w:rsidP="00CC0787">
            <w:pPr>
              <w:pStyle w:val="Prrafodelista"/>
              <w:numPr>
                <w:ilvl w:val="0"/>
                <w:numId w:val="5"/>
              </w:numPr>
              <w:ind w:left="426" w:hanging="426"/>
              <w:jc w:val="both"/>
            </w:pPr>
            <w:r w:rsidRPr="00F707C5">
              <w:rPr>
                <w:b/>
              </w:rPr>
              <w:t>Teorama (Norte de Santander</w:t>
            </w:r>
            <w:r w:rsidRPr="00F707C5">
              <w:t>)</w:t>
            </w:r>
          </w:p>
          <w:p w14:paraId="4DADD83A" w14:textId="77777777" w:rsidR="00CC0787" w:rsidRPr="00F707C5" w:rsidRDefault="00CC0787" w:rsidP="00CC0787">
            <w:pPr>
              <w:pStyle w:val="Prrafodelista"/>
              <w:ind w:left="426"/>
              <w:jc w:val="both"/>
            </w:pPr>
            <w:r w:rsidRPr="00F707C5">
              <w:t>Avance de obra: 80%</w:t>
            </w:r>
          </w:p>
          <w:p w14:paraId="214D150B" w14:textId="77777777" w:rsidR="00CC0787" w:rsidRDefault="00CC0787" w:rsidP="00CC0787">
            <w:pPr>
              <w:ind w:left="426"/>
              <w:jc w:val="both"/>
            </w:pPr>
            <w:r w:rsidRPr="00F707C5">
              <w:t>Fecha estimada de entrega: 24-06-</w:t>
            </w:r>
            <w:r>
              <w:t>201</w:t>
            </w:r>
            <w:r w:rsidR="00FA2B7E">
              <w:t>9</w:t>
            </w:r>
          </w:p>
          <w:p w14:paraId="252D1705" w14:textId="77777777" w:rsidR="00CC0787" w:rsidRPr="00C45CF9" w:rsidRDefault="00CC0787" w:rsidP="00CC0787">
            <w:pPr>
              <w:pStyle w:val="Prrafodelista"/>
              <w:numPr>
                <w:ilvl w:val="0"/>
                <w:numId w:val="5"/>
              </w:numPr>
              <w:ind w:left="426" w:hanging="426"/>
              <w:jc w:val="both"/>
            </w:pPr>
            <w:r w:rsidRPr="00C45CF9">
              <w:rPr>
                <w:b/>
              </w:rPr>
              <w:t xml:space="preserve">Clemencia </w:t>
            </w:r>
            <w:r>
              <w:rPr>
                <w:b/>
              </w:rPr>
              <w:t>(</w:t>
            </w:r>
            <w:r w:rsidRPr="00C45CF9">
              <w:rPr>
                <w:b/>
              </w:rPr>
              <w:t>Bolívar</w:t>
            </w:r>
            <w:r>
              <w:rPr>
                <w:b/>
              </w:rPr>
              <w:t>)</w:t>
            </w:r>
          </w:p>
          <w:p w14:paraId="4DD8F45B" w14:textId="77777777" w:rsidR="00CC0787" w:rsidRPr="000266E5" w:rsidRDefault="00CC0787" w:rsidP="00CC0787">
            <w:pPr>
              <w:pStyle w:val="Prrafodelista"/>
              <w:ind w:left="426"/>
              <w:jc w:val="both"/>
            </w:pPr>
            <w:r w:rsidRPr="000266E5">
              <w:t>Avance</w:t>
            </w:r>
            <w:r>
              <w:t xml:space="preserve"> de obra:</w:t>
            </w:r>
            <w:r w:rsidRPr="000266E5">
              <w:t xml:space="preserve"> 96%</w:t>
            </w:r>
          </w:p>
          <w:p w14:paraId="17232339" w14:textId="77777777" w:rsidR="00CC0787" w:rsidRPr="000266E5" w:rsidRDefault="00CC0787" w:rsidP="00CC0787">
            <w:pPr>
              <w:ind w:left="426"/>
              <w:jc w:val="both"/>
            </w:pPr>
            <w:r w:rsidRPr="000266E5">
              <w:t>Fecha estimada de entrega: 24</w:t>
            </w:r>
            <w:r w:rsidR="00FA2B7E">
              <w:t>-06-</w:t>
            </w:r>
            <w:r w:rsidRPr="000266E5">
              <w:t>2019</w:t>
            </w:r>
          </w:p>
          <w:p w14:paraId="3A0B0538" w14:textId="77777777" w:rsidR="00CC0787" w:rsidRDefault="00CC0787" w:rsidP="00CC0787">
            <w:pPr>
              <w:jc w:val="both"/>
            </w:pPr>
          </w:p>
          <w:p w14:paraId="53D40212" w14:textId="77777777" w:rsidR="00CC0787" w:rsidRPr="007628D0" w:rsidRDefault="00CC0787" w:rsidP="00CC0787">
            <w:pPr>
              <w:pStyle w:val="Prrafodelista"/>
              <w:numPr>
                <w:ilvl w:val="0"/>
                <w:numId w:val="12"/>
              </w:numPr>
              <w:tabs>
                <w:tab w:val="left" w:pos="426"/>
              </w:tabs>
              <w:ind w:left="426" w:hanging="426"/>
              <w:jc w:val="both"/>
              <w:rPr>
                <w:b/>
                <w:bCs/>
              </w:rPr>
            </w:pPr>
            <w:r w:rsidRPr="007628D0">
              <w:rPr>
                <w:b/>
                <w:bCs/>
              </w:rPr>
              <w:t xml:space="preserve">Temas </w:t>
            </w:r>
            <w:r w:rsidR="004A7BDB">
              <w:rPr>
                <w:b/>
                <w:bCs/>
              </w:rPr>
              <w:t>a</w:t>
            </w:r>
            <w:r w:rsidR="00021B6C">
              <w:rPr>
                <w:b/>
                <w:bCs/>
              </w:rPr>
              <w:t xml:space="preserve"> </w:t>
            </w:r>
            <w:r w:rsidRPr="007628D0">
              <w:rPr>
                <w:b/>
                <w:bCs/>
              </w:rPr>
              <w:t xml:space="preserve">subsanar en </w:t>
            </w:r>
            <w:r w:rsidR="004A7BDB">
              <w:rPr>
                <w:b/>
                <w:bCs/>
              </w:rPr>
              <w:t>otros C</w:t>
            </w:r>
            <w:r w:rsidR="00AD327B">
              <w:rPr>
                <w:b/>
                <w:bCs/>
              </w:rPr>
              <w:t xml:space="preserve">entros de </w:t>
            </w:r>
            <w:r w:rsidR="004A7BDB">
              <w:rPr>
                <w:b/>
                <w:bCs/>
              </w:rPr>
              <w:t>D</w:t>
            </w:r>
            <w:r w:rsidR="00AD327B">
              <w:rPr>
                <w:b/>
                <w:bCs/>
              </w:rPr>
              <w:t xml:space="preserve">esarrollo </w:t>
            </w:r>
            <w:r w:rsidR="004A7BDB">
              <w:rPr>
                <w:b/>
                <w:bCs/>
              </w:rPr>
              <w:t>I</w:t>
            </w:r>
            <w:r w:rsidR="00AD327B">
              <w:rPr>
                <w:b/>
                <w:bCs/>
              </w:rPr>
              <w:t>nfantil</w:t>
            </w:r>
            <w:r w:rsidRPr="007628D0">
              <w:rPr>
                <w:b/>
                <w:bCs/>
              </w:rPr>
              <w:t xml:space="preserve"> </w:t>
            </w:r>
          </w:p>
          <w:p w14:paraId="07604662" w14:textId="77777777" w:rsidR="00CC0787" w:rsidRDefault="00CC0787" w:rsidP="00CC0787">
            <w:pPr>
              <w:pStyle w:val="Prrafodelista"/>
              <w:tabs>
                <w:tab w:val="left" w:pos="0"/>
              </w:tabs>
              <w:ind w:left="0"/>
              <w:jc w:val="both"/>
              <w:rPr>
                <w:bCs/>
              </w:rPr>
            </w:pPr>
            <w:r>
              <w:rPr>
                <w:bCs/>
              </w:rPr>
              <w:t xml:space="preserve">Doris Patricia Barón </w:t>
            </w:r>
            <w:r w:rsidRPr="007628D0">
              <w:rPr>
                <w:bCs/>
              </w:rPr>
              <w:t xml:space="preserve">informa que se viene realizando el seguimiento a las </w:t>
            </w:r>
            <w:r w:rsidR="000E4704">
              <w:rPr>
                <w:bCs/>
              </w:rPr>
              <w:t xml:space="preserve">observaciones de las </w:t>
            </w:r>
            <w:r w:rsidRPr="007628D0">
              <w:rPr>
                <w:bCs/>
              </w:rPr>
              <w:t xml:space="preserve">infraestructuras </w:t>
            </w:r>
            <w:r w:rsidR="002E1EB6">
              <w:rPr>
                <w:bCs/>
              </w:rPr>
              <w:t>entregadas con anterioridad al ICBF y que corresponden a</w:t>
            </w:r>
            <w:r w:rsidRPr="007628D0">
              <w:rPr>
                <w:bCs/>
              </w:rPr>
              <w:t xml:space="preserve"> solicitudes de postventa</w:t>
            </w:r>
            <w:r w:rsidR="002E1EB6">
              <w:rPr>
                <w:bCs/>
              </w:rPr>
              <w:t xml:space="preserve">. Dichas </w:t>
            </w:r>
            <w:r w:rsidR="000E4704">
              <w:rPr>
                <w:bCs/>
              </w:rPr>
              <w:t>construcciones</w:t>
            </w:r>
            <w:r w:rsidR="002E1EB6">
              <w:rPr>
                <w:bCs/>
              </w:rPr>
              <w:t xml:space="preserve"> </w:t>
            </w:r>
            <w:r w:rsidRPr="007628D0">
              <w:rPr>
                <w:bCs/>
              </w:rPr>
              <w:t xml:space="preserve">se </w:t>
            </w:r>
            <w:r w:rsidR="000E4704">
              <w:rPr>
                <w:bCs/>
              </w:rPr>
              <w:t>hicieron</w:t>
            </w:r>
            <w:r w:rsidR="000E4704" w:rsidRPr="007628D0">
              <w:rPr>
                <w:bCs/>
              </w:rPr>
              <w:t xml:space="preserve"> </w:t>
            </w:r>
            <w:r w:rsidRPr="007628D0">
              <w:rPr>
                <w:bCs/>
              </w:rPr>
              <w:t>a través de</w:t>
            </w:r>
            <w:r>
              <w:rPr>
                <w:bCs/>
              </w:rPr>
              <w:t xml:space="preserve"> </w:t>
            </w:r>
            <w:r w:rsidRPr="007628D0">
              <w:rPr>
                <w:bCs/>
              </w:rPr>
              <w:t>l</w:t>
            </w:r>
            <w:r>
              <w:rPr>
                <w:bCs/>
              </w:rPr>
              <w:t xml:space="preserve">os </w:t>
            </w:r>
            <w:r w:rsidR="002E1EB6">
              <w:rPr>
                <w:bCs/>
              </w:rPr>
              <w:t xml:space="preserve">siguientes </w:t>
            </w:r>
            <w:r w:rsidRPr="007628D0">
              <w:rPr>
                <w:bCs/>
              </w:rPr>
              <w:t>convenio</w:t>
            </w:r>
            <w:r>
              <w:rPr>
                <w:bCs/>
              </w:rPr>
              <w:t>s:</w:t>
            </w:r>
          </w:p>
          <w:p w14:paraId="1378C8EA" w14:textId="77777777" w:rsidR="00CC0787" w:rsidRDefault="00CC0787" w:rsidP="00CC0787">
            <w:pPr>
              <w:pStyle w:val="Prrafodelista"/>
              <w:tabs>
                <w:tab w:val="left" w:pos="0"/>
              </w:tabs>
              <w:ind w:left="0"/>
              <w:jc w:val="both"/>
              <w:rPr>
                <w:bCs/>
              </w:rPr>
            </w:pPr>
          </w:p>
          <w:p w14:paraId="1BC06C09" w14:textId="77777777" w:rsidR="00CC0787" w:rsidRPr="00443E1C" w:rsidRDefault="00CC0787" w:rsidP="00CC0787">
            <w:pPr>
              <w:pStyle w:val="Prrafodelista"/>
              <w:numPr>
                <w:ilvl w:val="1"/>
                <w:numId w:val="12"/>
              </w:numPr>
              <w:tabs>
                <w:tab w:val="left" w:pos="0"/>
              </w:tabs>
              <w:ind w:left="426" w:hanging="426"/>
              <w:jc w:val="both"/>
              <w:rPr>
                <w:bCs/>
              </w:rPr>
            </w:pPr>
            <w:r>
              <w:lastRenderedPageBreak/>
              <w:t>Convenio Tripartito DAPRE Nº 030-12, ICBF Nº 3184-12 y Fundación Plan:</w:t>
            </w:r>
          </w:p>
          <w:p w14:paraId="3FFD637F" w14:textId="77777777" w:rsidR="00CC0787" w:rsidRPr="008A3C0A" w:rsidRDefault="00CC0787" w:rsidP="001977E8">
            <w:pPr>
              <w:pStyle w:val="Prrafodelista"/>
              <w:numPr>
                <w:ilvl w:val="0"/>
                <w:numId w:val="5"/>
              </w:numPr>
              <w:tabs>
                <w:tab w:val="left" w:pos="426"/>
              </w:tabs>
              <w:ind w:left="426" w:hanging="397"/>
              <w:jc w:val="both"/>
              <w:rPr>
                <w:b/>
              </w:rPr>
            </w:pPr>
            <w:r w:rsidRPr="008A3C0A">
              <w:rPr>
                <w:b/>
              </w:rPr>
              <w:t>San Andrés (</w:t>
            </w:r>
            <w:r w:rsidR="009C215A">
              <w:rPr>
                <w:b/>
              </w:rPr>
              <w:t xml:space="preserve">Archipiélago de </w:t>
            </w:r>
            <w:r w:rsidRPr="008A3C0A">
              <w:rPr>
                <w:b/>
              </w:rPr>
              <w:t>San Andrés</w:t>
            </w:r>
            <w:r w:rsidR="009C215A">
              <w:rPr>
                <w:b/>
              </w:rPr>
              <w:t>, Providencia y Santa Catalina</w:t>
            </w:r>
            <w:r w:rsidRPr="008A3C0A">
              <w:rPr>
                <w:b/>
              </w:rPr>
              <w:t>)</w:t>
            </w:r>
          </w:p>
          <w:p w14:paraId="76DECAE3" w14:textId="77777777" w:rsidR="00CC0787" w:rsidRDefault="00CC0787" w:rsidP="00CC0787">
            <w:pPr>
              <w:pStyle w:val="Prrafodelista"/>
              <w:tabs>
                <w:tab w:val="left" w:pos="426"/>
              </w:tabs>
              <w:ind w:left="426"/>
              <w:jc w:val="both"/>
            </w:pPr>
            <w:r>
              <w:t>En enero de 2018</w:t>
            </w:r>
            <w:r w:rsidR="009C215A">
              <w:t>,</w:t>
            </w:r>
            <w:r>
              <w:t xml:space="preserve"> la Consejería fue informada </w:t>
            </w:r>
            <w:r w:rsidR="009C215A">
              <w:t xml:space="preserve">de </w:t>
            </w:r>
            <w:r>
              <w:t xml:space="preserve">que el CDI no estaba operando desde octubre de 2017, razón por la cual se realizó una visita en marzo de 2018 por parte del DAPRE, ICBF Nacional y Regional, Fundación Plan, Gobernación, el </w:t>
            </w:r>
            <w:r w:rsidR="009C215A">
              <w:t>o</w:t>
            </w:r>
            <w:r>
              <w:t xml:space="preserve">perador </w:t>
            </w:r>
            <w:r w:rsidR="009C215A">
              <w:t xml:space="preserve">seleccionado por ICBF </w:t>
            </w:r>
            <w:r>
              <w:t xml:space="preserve">y el </w:t>
            </w:r>
            <w:r w:rsidR="009C215A">
              <w:t>p</w:t>
            </w:r>
            <w:r>
              <w:t>roveedor de los tanques.</w:t>
            </w:r>
          </w:p>
          <w:p w14:paraId="5C1A58CE" w14:textId="77777777" w:rsidR="009C215A" w:rsidRDefault="009C215A" w:rsidP="00CC0787">
            <w:pPr>
              <w:pStyle w:val="Prrafodelista"/>
              <w:tabs>
                <w:tab w:val="left" w:pos="426"/>
              </w:tabs>
              <w:ind w:left="426"/>
              <w:jc w:val="both"/>
            </w:pPr>
          </w:p>
          <w:p w14:paraId="79CDB7DD" w14:textId="77777777" w:rsidR="00CC0787" w:rsidRDefault="00CC0787" w:rsidP="00CC0787">
            <w:pPr>
              <w:pStyle w:val="Prrafodelista"/>
              <w:tabs>
                <w:tab w:val="left" w:pos="426"/>
              </w:tabs>
              <w:ind w:left="426"/>
              <w:jc w:val="both"/>
            </w:pPr>
            <w:r>
              <w:t xml:space="preserve">Durante esa </w:t>
            </w:r>
            <w:r w:rsidR="000E4704">
              <w:t xml:space="preserve">jornada </w:t>
            </w:r>
            <w:r>
              <w:t>se evidenci</w:t>
            </w:r>
            <w:r w:rsidR="00FA2B7E">
              <w:t>ó que el operador asignado por ICBF realizó</w:t>
            </w:r>
            <w:r>
              <w:t xml:space="preserve"> intervenciones en la infraestructura sin ninguna autorización</w:t>
            </w:r>
            <w:r w:rsidR="00FA2B7E">
              <w:t>. Las observaciones encontradas corresponden a</w:t>
            </w:r>
            <w:r>
              <w:t>l sistema de aguas lluvias, las lámparas en las rampas, inconvenientes en el sistema séptico, tanques de almacenamiento, cielo-rasos y puertas.</w:t>
            </w:r>
          </w:p>
          <w:p w14:paraId="6413A21A" w14:textId="77777777" w:rsidR="00CC0787" w:rsidRDefault="00CC0787" w:rsidP="00CC0787">
            <w:pPr>
              <w:pStyle w:val="Prrafodelista"/>
              <w:tabs>
                <w:tab w:val="left" w:pos="426"/>
              </w:tabs>
              <w:ind w:left="426"/>
              <w:jc w:val="both"/>
            </w:pPr>
          </w:p>
          <w:p w14:paraId="603EB35C" w14:textId="77777777" w:rsidR="00CC0787" w:rsidRDefault="00CC0787" w:rsidP="00CC0787">
            <w:pPr>
              <w:pStyle w:val="Prrafodelista"/>
              <w:tabs>
                <w:tab w:val="left" w:pos="426"/>
              </w:tabs>
              <w:ind w:left="426"/>
              <w:jc w:val="both"/>
            </w:pPr>
            <w:r>
              <w:t xml:space="preserve">Para resolver los inconvenientes que presenta la infraestructura, </w:t>
            </w:r>
            <w:r w:rsidR="000E4704">
              <w:t>la Consejería</w:t>
            </w:r>
            <w:r>
              <w:t xml:space="preserve"> gestion</w:t>
            </w:r>
            <w:r w:rsidR="000E4704">
              <w:t>ó</w:t>
            </w:r>
            <w:r>
              <w:t xml:space="preserve"> durante 2018 recursos ante la embajada de Emiratos Árabes por valor de $14.950.000 los cuales fueron desembolsados en diciembre de 2018</w:t>
            </w:r>
            <w:r w:rsidR="00FA2B7E">
              <w:t xml:space="preserve">. </w:t>
            </w:r>
            <w:r>
              <w:t xml:space="preserve">Fundación Plan </w:t>
            </w:r>
            <w:r w:rsidR="00FA2B7E">
              <w:t xml:space="preserve">informó que </w:t>
            </w:r>
            <w:r>
              <w:t xml:space="preserve">actualmente está avanzando en </w:t>
            </w:r>
            <w:r w:rsidR="00FA2B7E">
              <w:t>e</w:t>
            </w:r>
            <w:r>
              <w:t>l</w:t>
            </w:r>
            <w:r w:rsidR="00FA2B7E">
              <w:t xml:space="preserve"> proceso de selección y </w:t>
            </w:r>
            <w:r>
              <w:t>contratación de los estudios y diseños</w:t>
            </w:r>
            <w:r w:rsidR="009C215A">
              <w:t xml:space="preserve"> para las nuevas obras</w:t>
            </w:r>
            <w:r w:rsidR="008A3C0A">
              <w:t>, atendiendo los requerimientos solicitados por ICBF</w:t>
            </w:r>
            <w:r>
              <w:t>.</w:t>
            </w:r>
            <w:r w:rsidR="00FA2B7E">
              <w:t xml:space="preserve"> </w:t>
            </w:r>
          </w:p>
          <w:p w14:paraId="6073AA2F" w14:textId="77777777" w:rsidR="002B27BB" w:rsidRDefault="002B27BB" w:rsidP="00CC0787">
            <w:pPr>
              <w:pStyle w:val="Prrafodelista"/>
              <w:tabs>
                <w:tab w:val="left" w:pos="426"/>
              </w:tabs>
              <w:ind w:left="426"/>
              <w:jc w:val="both"/>
            </w:pPr>
          </w:p>
          <w:p w14:paraId="5054BE24" w14:textId="77777777" w:rsidR="002B27BB" w:rsidRPr="008A3C0A" w:rsidRDefault="002B27BB" w:rsidP="001977E8">
            <w:pPr>
              <w:pStyle w:val="Prrafodelista"/>
              <w:numPr>
                <w:ilvl w:val="0"/>
                <w:numId w:val="5"/>
              </w:numPr>
              <w:tabs>
                <w:tab w:val="left" w:pos="426"/>
              </w:tabs>
              <w:ind w:hanging="691"/>
              <w:jc w:val="both"/>
              <w:rPr>
                <w:b/>
              </w:rPr>
            </w:pPr>
            <w:r w:rsidRPr="008A3C0A">
              <w:rPr>
                <w:b/>
              </w:rPr>
              <w:t>Tumaco (Nariño)</w:t>
            </w:r>
          </w:p>
          <w:p w14:paraId="5E0F4896" w14:textId="77777777" w:rsidR="002B27BB" w:rsidRPr="004B49E8" w:rsidRDefault="002B27BB" w:rsidP="002B27BB">
            <w:pPr>
              <w:ind w:left="426"/>
              <w:jc w:val="both"/>
              <w:rPr>
                <w:rFonts w:cs="Arial"/>
              </w:rPr>
            </w:pPr>
            <w:r>
              <w:rPr>
                <w:rFonts w:cs="Arial"/>
              </w:rPr>
              <w:t xml:space="preserve">El </w:t>
            </w:r>
            <w:r w:rsidRPr="004B49E8">
              <w:rPr>
                <w:rFonts w:cs="Arial"/>
              </w:rPr>
              <w:t>CDI está operando con normalidad</w:t>
            </w:r>
            <w:r w:rsidR="008A3C0A">
              <w:rPr>
                <w:rFonts w:cs="Arial"/>
              </w:rPr>
              <w:t>. P</w:t>
            </w:r>
            <w:r>
              <w:rPr>
                <w:rFonts w:cs="Arial"/>
              </w:rPr>
              <w:t>or su parte</w:t>
            </w:r>
            <w:r w:rsidR="008A3C0A">
              <w:rPr>
                <w:rFonts w:cs="Arial"/>
              </w:rPr>
              <w:t>,</w:t>
            </w:r>
            <w:r>
              <w:rPr>
                <w:rFonts w:cs="Arial"/>
              </w:rPr>
              <w:t xml:space="preserve"> </w:t>
            </w:r>
            <w:r w:rsidRPr="004B49E8">
              <w:rPr>
                <w:rFonts w:cs="Arial"/>
              </w:rPr>
              <w:t xml:space="preserve">Fundación Plan está gestionando la consecución de los recursos para ejecutar las </w:t>
            </w:r>
            <w:r w:rsidR="0054613D">
              <w:rPr>
                <w:rFonts w:cs="Arial"/>
              </w:rPr>
              <w:t xml:space="preserve">siguientes </w:t>
            </w:r>
            <w:r w:rsidRPr="004B49E8">
              <w:rPr>
                <w:rFonts w:cs="Arial"/>
              </w:rPr>
              <w:t>obras:</w:t>
            </w:r>
          </w:p>
          <w:p w14:paraId="0B6096B6" w14:textId="77777777" w:rsidR="002B27BB" w:rsidRPr="008A3C0A" w:rsidRDefault="002B27BB" w:rsidP="001977E8">
            <w:pPr>
              <w:pStyle w:val="Prrafodelista"/>
              <w:numPr>
                <w:ilvl w:val="0"/>
                <w:numId w:val="16"/>
              </w:numPr>
              <w:tabs>
                <w:tab w:val="left" w:pos="880"/>
              </w:tabs>
              <w:ind w:left="880" w:hanging="426"/>
              <w:jc w:val="both"/>
              <w:rPr>
                <w:rFonts w:cs="Arial"/>
              </w:rPr>
            </w:pPr>
            <w:r w:rsidRPr="008A3C0A">
              <w:rPr>
                <w:rFonts w:cs="Arial"/>
              </w:rPr>
              <w:t>Reposición de cielo raso</w:t>
            </w:r>
            <w:r w:rsidR="008A3C0A" w:rsidRPr="008A3C0A">
              <w:rPr>
                <w:rFonts w:cs="Arial"/>
              </w:rPr>
              <w:t>. Es de aclarar que se retiró el actual para evitar cualquier situación de riesgo p</w:t>
            </w:r>
            <w:r w:rsidRPr="008A3C0A">
              <w:rPr>
                <w:rFonts w:cs="Arial"/>
              </w:rPr>
              <w:t>ara los niños.</w:t>
            </w:r>
          </w:p>
          <w:p w14:paraId="13826D08" w14:textId="77777777" w:rsidR="002B27BB" w:rsidRPr="008A3C0A" w:rsidRDefault="002B27BB" w:rsidP="001977E8">
            <w:pPr>
              <w:pStyle w:val="Prrafodelista"/>
              <w:numPr>
                <w:ilvl w:val="0"/>
                <w:numId w:val="16"/>
              </w:numPr>
              <w:tabs>
                <w:tab w:val="left" w:pos="880"/>
              </w:tabs>
              <w:ind w:hanging="614"/>
              <w:jc w:val="both"/>
              <w:rPr>
                <w:rFonts w:cs="Arial"/>
              </w:rPr>
            </w:pPr>
            <w:r w:rsidRPr="008A3C0A">
              <w:rPr>
                <w:rFonts w:cs="Arial"/>
              </w:rPr>
              <w:t xml:space="preserve">Arreglo de las bombas de la red hidráulica. </w:t>
            </w:r>
          </w:p>
          <w:p w14:paraId="0D9D8621" w14:textId="77777777" w:rsidR="008A3C0A" w:rsidRDefault="002B27BB" w:rsidP="001977E8">
            <w:pPr>
              <w:pStyle w:val="Prrafodelista"/>
              <w:numPr>
                <w:ilvl w:val="0"/>
                <w:numId w:val="16"/>
              </w:numPr>
              <w:tabs>
                <w:tab w:val="left" w:pos="880"/>
              </w:tabs>
              <w:ind w:hanging="614"/>
              <w:jc w:val="both"/>
              <w:rPr>
                <w:rFonts w:cs="Arial"/>
              </w:rPr>
            </w:pPr>
            <w:r w:rsidRPr="008A3C0A">
              <w:rPr>
                <w:rFonts w:cs="Arial"/>
              </w:rPr>
              <w:t>Fisuras en la rampa.</w:t>
            </w:r>
          </w:p>
          <w:p w14:paraId="6F2F58A2" w14:textId="77777777" w:rsidR="009C215A" w:rsidRPr="009C215A" w:rsidRDefault="009C215A" w:rsidP="001977E8">
            <w:pPr>
              <w:tabs>
                <w:tab w:val="left" w:pos="851"/>
              </w:tabs>
              <w:ind w:left="708" w:hanging="254"/>
              <w:jc w:val="both"/>
              <w:rPr>
                <w:rFonts w:cs="Arial"/>
              </w:rPr>
            </w:pPr>
            <w:r w:rsidRPr="009C215A">
              <w:rPr>
                <w:rFonts w:cs="Arial"/>
              </w:rPr>
              <w:t>Para el tema de las aguas cercanas se contactó a la Alcaldía.</w:t>
            </w:r>
          </w:p>
          <w:p w14:paraId="066824FC" w14:textId="77777777" w:rsidR="009C215A" w:rsidRPr="008A3C0A" w:rsidRDefault="009C215A" w:rsidP="00AC58F8">
            <w:pPr>
              <w:pStyle w:val="Prrafodelista"/>
              <w:tabs>
                <w:tab w:val="left" w:pos="851"/>
              </w:tabs>
              <w:ind w:left="1068"/>
              <w:jc w:val="both"/>
              <w:rPr>
                <w:rFonts w:cs="Arial"/>
              </w:rPr>
            </w:pPr>
          </w:p>
          <w:p w14:paraId="645F7AD6" w14:textId="77777777" w:rsidR="00CC0787" w:rsidRPr="008A3C0A" w:rsidRDefault="00CC0787" w:rsidP="001977E8">
            <w:pPr>
              <w:pStyle w:val="Prrafodelista"/>
              <w:numPr>
                <w:ilvl w:val="0"/>
                <w:numId w:val="5"/>
              </w:numPr>
              <w:tabs>
                <w:tab w:val="left" w:pos="426"/>
              </w:tabs>
              <w:ind w:left="426" w:hanging="426"/>
              <w:jc w:val="both"/>
              <w:rPr>
                <w:b/>
              </w:rPr>
            </w:pPr>
            <w:r w:rsidRPr="008A3C0A">
              <w:rPr>
                <w:b/>
              </w:rPr>
              <w:t>Galeras (Sucre)</w:t>
            </w:r>
          </w:p>
          <w:p w14:paraId="3DF852C9" w14:textId="77777777" w:rsidR="00702501" w:rsidRDefault="0054613D" w:rsidP="008A3C0A">
            <w:pPr>
              <w:pStyle w:val="Prrafodelista"/>
              <w:ind w:left="426"/>
              <w:jc w:val="both"/>
              <w:rPr>
                <w:rFonts w:cs="Arial"/>
              </w:rPr>
            </w:pPr>
            <w:r>
              <w:t>Electricaribe está cobrando el servicio de energía de</w:t>
            </w:r>
            <w:r w:rsidRPr="0054613D">
              <w:t xml:space="preserve"> diciembre de 2014</w:t>
            </w:r>
            <w:r>
              <w:t xml:space="preserve"> a</w:t>
            </w:r>
            <w:r w:rsidRPr="0054613D">
              <w:t xml:space="preserve"> junio de 2015, periodo en el cual no se realizó ningún consumo</w:t>
            </w:r>
            <w:r>
              <w:t>, dado que la obra había terminado y no había iniciado la operación del Centro.</w:t>
            </w:r>
            <w:r w:rsidRPr="0054613D">
              <w:t xml:space="preserve"> </w:t>
            </w:r>
            <w:r w:rsidR="00702501">
              <w:t>E</w:t>
            </w:r>
            <w:r w:rsidR="00CC0787">
              <w:t xml:space="preserve">stá pendiente la respuesta de </w:t>
            </w:r>
            <w:r w:rsidR="00702501">
              <w:rPr>
                <w:rFonts w:cs="Arial"/>
              </w:rPr>
              <w:t>la empresa de energía</w:t>
            </w:r>
            <w:r w:rsidR="00CC0787" w:rsidRPr="003A43D9">
              <w:rPr>
                <w:rFonts w:cs="Arial"/>
              </w:rPr>
              <w:t xml:space="preserve"> para verificar </w:t>
            </w:r>
            <w:r w:rsidR="00994105">
              <w:rPr>
                <w:rFonts w:cs="Arial"/>
              </w:rPr>
              <w:t>e</w:t>
            </w:r>
            <w:r w:rsidR="00CC0787" w:rsidRPr="003A43D9">
              <w:rPr>
                <w:rFonts w:cs="Arial"/>
              </w:rPr>
              <w:t xml:space="preserve">l costo </w:t>
            </w:r>
            <w:r w:rsidR="007C6B91">
              <w:rPr>
                <w:rFonts w:cs="Arial"/>
              </w:rPr>
              <w:t xml:space="preserve">de </w:t>
            </w:r>
            <w:r w:rsidR="009C215A">
              <w:rPr>
                <w:rFonts w:cs="Arial"/>
              </w:rPr>
              <w:t>esta</w:t>
            </w:r>
            <w:r w:rsidR="007C6B91">
              <w:rPr>
                <w:rFonts w:cs="Arial"/>
              </w:rPr>
              <w:t xml:space="preserve"> deuda</w:t>
            </w:r>
            <w:r w:rsidR="009C215A">
              <w:rPr>
                <w:rFonts w:cs="Arial"/>
              </w:rPr>
              <w:t>,</w:t>
            </w:r>
            <w:r w:rsidR="007C6B91">
              <w:rPr>
                <w:rFonts w:cs="Arial"/>
              </w:rPr>
              <w:t xml:space="preserve"> </w:t>
            </w:r>
            <w:r w:rsidR="00CC0787" w:rsidRPr="003A43D9">
              <w:rPr>
                <w:rFonts w:cs="Arial"/>
              </w:rPr>
              <w:t>que está a nombre de la Alcaldía.</w:t>
            </w:r>
            <w:r w:rsidR="008A3C0A">
              <w:rPr>
                <w:rFonts w:cs="Arial"/>
              </w:rPr>
              <w:t xml:space="preserve"> </w:t>
            </w:r>
          </w:p>
          <w:p w14:paraId="7A8CCA33" w14:textId="77777777" w:rsidR="002B27BB" w:rsidRPr="008A3C0A" w:rsidRDefault="00702501" w:rsidP="008A3C0A">
            <w:pPr>
              <w:pStyle w:val="Prrafodelista"/>
              <w:ind w:left="426"/>
              <w:jc w:val="both"/>
              <w:rPr>
                <w:rFonts w:cs="Arial"/>
              </w:rPr>
            </w:pPr>
            <w:r>
              <w:rPr>
                <w:rFonts w:cs="Arial"/>
              </w:rPr>
              <w:t xml:space="preserve">Ahora bien, con relación a las postventas del proyecto, </w:t>
            </w:r>
            <w:r w:rsidR="00552CA4">
              <w:rPr>
                <w:rFonts w:cs="Arial"/>
              </w:rPr>
              <w:t xml:space="preserve">Fundación </w:t>
            </w:r>
            <w:r w:rsidR="002B27BB" w:rsidRPr="008A3C0A">
              <w:rPr>
                <w:rFonts w:cs="Arial"/>
              </w:rPr>
              <w:t xml:space="preserve">Plan </w:t>
            </w:r>
            <w:r w:rsidR="008A3C0A" w:rsidRPr="008A3C0A">
              <w:rPr>
                <w:rFonts w:cs="Arial"/>
              </w:rPr>
              <w:t xml:space="preserve">informó que requirió al contratista con copia a la aseguradora, sin respuesta </w:t>
            </w:r>
            <w:r>
              <w:rPr>
                <w:rFonts w:cs="Arial"/>
              </w:rPr>
              <w:t>a la fecha</w:t>
            </w:r>
            <w:r w:rsidR="008A3C0A" w:rsidRPr="008A3C0A">
              <w:rPr>
                <w:rFonts w:cs="Arial"/>
              </w:rPr>
              <w:t xml:space="preserve">. </w:t>
            </w:r>
          </w:p>
          <w:p w14:paraId="0635F6EC" w14:textId="77777777" w:rsidR="00CC0787" w:rsidRDefault="00CC0787" w:rsidP="00CC0787">
            <w:pPr>
              <w:tabs>
                <w:tab w:val="left" w:pos="426"/>
              </w:tabs>
              <w:jc w:val="both"/>
            </w:pPr>
          </w:p>
          <w:p w14:paraId="5F4E80E4" w14:textId="77777777" w:rsidR="00CC0787" w:rsidRPr="000266E5" w:rsidRDefault="00CC0787" w:rsidP="00CC0787">
            <w:pPr>
              <w:pStyle w:val="Prrafodelista"/>
              <w:numPr>
                <w:ilvl w:val="1"/>
                <w:numId w:val="12"/>
              </w:numPr>
              <w:ind w:left="426" w:hanging="426"/>
              <w:jc w:val="both"/>
            </w:pPr>
            <w:r>
              <w:t>Contrato Interadministrativo DAPRE-ICBF Nº 155-13/</w:t>
            </w:r>
            <w:r w:rsidRPr="00A769FC">
              <w:t>1637</w:t>
            </w:r>
            <w:r>
              <w:t>:</w:t>
            </w:r>
          </w:p>
          <w:p w14:paraId="61B39DC4" w14:textId="77777777" w:rsidR="00CC0787" w:rsidRPr="008A3C0A" w:rsidRDefault="00CC0787" w:rsidP="001977E8">
            <w:pPr>
              <w:pStyle w:val="Prrafodelista"/>
              <w:numPr>
                <w:ilvl w:val="0"/>
                <w:numId w:val="13"/>
              </w:numPr>
              <w:ind w:left="454" w:hanging="454"/>
              <w:jc w:val="both"/>
              <w:rPr>
                <w:b/>
              </w:rPr>
            </w:pPr>
            <w:r w:rsidRPr="008A3C0A">
              <w:rPr>
                <w:b/>
              </w:rPr>
              <w:t>Astrea (César)</w:t>
            </w:r>
          </w:p>
          <w:p w14:paraId="42B85A78" w14:textId="77777777" w:rsidR="00CC0787" w:rsidRDefault="00CC0787" w:rsidP="001977E8">
            <w:pPr>
              <w:pStyle w:val="Prrafodelista"/>
              <w:ind w:left="454"/>
              <w:jc w:val="both"/>
              <w:rPr>
                <w:rFonts w:cs="Arial"/>
              </w:rPr>
            </w:pPr>
            <w:r w:rsidRPr="003A43D9">
              <w:rPr>
                <w:rFonts w:cs="Arial"/>
              </w:rPr>
              <w:t xml:space="preserve">Fundación Plan </w:t>
            </w:r>
            <w:r>
              <w:rPr>
                <w:rFonts w:cs="Arial"/>
              </w:rPr>
              <w:t>continúa a la espera de las evidencia</w:t>
            </w:r>
            <w:r w:rsidR="00552CA4">
              <w:rPr>
                <w:rFonts w:cs="Arial"/>
              </w:rPr>
              <w:t>s</w:t>
            </w:r>
            <w:r>
              <w:rPr>
                <w:rFonts w:cs="Arial"/>
              </w:rPr>
              <w:t xml:space="preserve"> de </w:t>
            </w:r>
            <w:r w:rsidR="00702501">
              <w:rPr>
                <w:rFonts w:cs="Arial"/>
              </w:rPr>
              <w:t xml:space="preserve">los </w:t>
            </w:r>
            <w:r w:rsidRPr="003A43D9">
              <w:rPr>
                <w:rFonts w:cs="Arial"/>
              </w:rPr>
              <w:t xml:space="preserve">mantenimientos rutinarios </w:t>
            </w:r>
            <w:r w:rsidR="00702501">
              <w:rPr>
                <w:rFonts w:cs="Arial"/>
              </w:rPr>
              <w:t>que se debían realizar</w:t>
            </w:r>
            <w:r>
              <w:rPr>
                <w:rFonts w:cs="Arial"/>
              </w:rPr>
              <w:t xml:space="preserve"> en la infraestructura</w:t>
            </w:r>
            <w:r w:rsidR="00702501">
              <w:rPr>
                <w:rFonts w:cs="Arial"/>
              </w:rPr>
              <w:t xml:space="preserve"> y que fueron</w:t>
            </w:r>
            <w:r>
              <w:rPr>
                <w:rFonts w:cs="Arial"/>
              </w:rPr>
              <w:t xml:space="preserve"> solicitad</w:t>
            </w:r>
            <w:r w:rsidR="00777DDA">
              <w:rPr>
                <w:rFonts w:cs="Arial"/>
              </w:rPr>
              <w:t>a</w:t>
            </w:r>
            <w:r>
              <w:rPr>
                <w:rFonts w:cs="Arial"/>
              </w:rPr>
              <w:t xml:space="preserve">s por la </w:t>
            </w:r>
            <w:r w:rsidR="00552CA4">
              <w:rPr>
                <w:rFonts w:cs="Arial"/>
              </w:rPr>
              <w:t xml:space="preserve">compañía </w:t>
            </w:r>
            <w:r>
              <w:rPr>
                <w:rFonts w:cs="Arial"/>
              </w:rPr>
              <w:t>asegurador</w:t>
            </w:r>
            <w:r w:rsidR="00552CA4">
              <w:rPr>
                <w:rFonts w:cs="Arial"/>
              </w:rPr>
              <w:t>a</w:t>
            </w:r>
            <w:r>
              <w:rPr>
                <w:rFonts w:cs="Arial"/>
              </w:rPr>
              <w:t xml:space="preserve"> </w:t>
            </w:r>
            <w:r w:rsidR="00702501">
              <w:rPr>
                <w:rFonts w:cs="Arial"/>
              </w:rPr>
              <w:t>como requisito para verificar la pertinencia de</w:t>
            </w:r>
            <w:r>
              <w:rPr>
                <w:rFonts w:cs="Arial"/>
              </w:rPr>
              <w:t xml:space="preserve"> ejecutar las actividades requeridas</w:t>
            </w:r>
            <w:r w:rsidR="00702501">
              <w:rPr>
                <w:rFonts w:cs="Arial"/>
              </w:rPr>
              <w:t xml:space="preserve"> para atender las postventas.</w:t>
            </w:r>
            <w:r>
              <w:rPr>
                <w:rFonts w:cs="Arial"/>
              </w:rPr>
              <w:t xml:space="preserve"> </w:t>
            </w:r>
          </w:p>
          <w:p w14:paraId="35738782" w14:textId="77777777" w:rsidR="002B27BB" w:rsidRDefault="002B27BB" w:rsidP="00CC0787">
            <w:pPr>
              <w:pStyle w:val="Prrafodelista"/>
              <w:ind w:left="284"/>
              <w:jc w:val="both"/>
              <w:rPr>
                <w:rFonts w:cs="Arial"/>
              </w:rPr>
            </w:pPr>
          </w:p>
          <w:p w14:paraId="2C225EDE" w14:textId="77777777" w:rsidR="002B27BB" w:rsidRPr="00552CA4" w:rsidRDefault="002B27BB" w:rsidP="001977E8">
            <w:pPr>
              <w:pStyle w:val="Prrafodelista"/>
              <w:numPr>
                <w:ilvl w:val="0"/>
                <w:numId w:val="13"/>
              </w:numPr>
              <w:ind w:left="454" w:hanging="454"/>
              <w:jc w:val="both"/>
              <w:rPr>
                <w:b/>
              </w:rPr>
            </w:pPr>
            <w:r w:rsidRPr="00552CA4">
              <w:rPr>
                <w:b/>
              </w:rPr>
              <w:t>Los Patios</w:t>
            </w:r>
            <w:r w:rsidR="00552CA4" w:rsidRPr="00552CA4">
              <w:rPr>
                <w:b/>
              </w:rPr>
              <w:t xml:space="preserve"> (Norte de Santander)</w:t>
            </w:r>
            <w:r w:rsidRPr="00552CA4">
              <w:rPr>
                <w:b/>
              </w:rPr>
              <w:t xml:space="preserve"> </w:t>
            </w:r>
          </w:p>
          <w:p w14:paraId="3D9E3FEB" w14:textId="77777777" w:rsidR="002B27BB" w:rsidRPr="00734995" w:rsidRDefault="002B27BB" w:rsidP="001977E8">
            <w:pPr>
              <w:ind w:left="454"/>
              <w:jc w:val="both"/>
              <w:rPr>
                <w:rFonts w:cs="Arial"/>
              </w:rPr>
            </w:pPr>
            <w:r w:rsidRPr="00734995">
              <w:rPr>
                <w:rFonts w:cs="Arial"/>
              </w:rPr>
              <w:t xml:space="preserve">Fundación Plan atendió el requerimiento de </w:t>
            </w:r>
            <w:r>
              <w:rPr>
                <w:rFonts w:cs="Arial"/>
              </w:rPr>
              <w:t>posventa en la infraes</w:t>
            </w:r>
            <w:r w:rsidRPr="00734995">
              <w:rPr>
                <w:rFonts w:cs="Arial"/>
              </w:rPr>
              <w:t>t</w:t>
            </w:r>
            <w:r>
              <w:rPr>
                <w:rFonts w:cs="Arial"/>
              </w:rPr>
              <w:t>r</w:t>
            </w:r>
            <w:r w:rsidRPr="00734995">
              <w:rPr>
                <w:rFonts w:cs="Arial"/>
              </w:rPr>
              <w:t>u</w:t>
            </w:r>
            <w:r>
              <w:rPr>
                <w:rFonts w:cs="Arial"/>
              </w:rPr>
              <w:t>ctu</w:t>
            </w:r>
            <w:r w:rsidRPr="00734995">
              <w:rPr>
                <w:rFonts w:cs="Arial"/>
              </w:rPr>
              <w:t>ra</w:t>
            </w:r>
            <w:r w:rsidR="00777DDA">
              <w:rPr>
                <w:rFonts w:cs="Arial"/>
              </w:rPr>
              <w:t>.</w:t>
            </w:r>
            <w:r w:rsidRPr="00734995">
              <w:rPr>
                <w:rFonts w:cs="Arial"/>
              </w:rPr>
              <w:t xml:space="preserve"> </w:t>
            </w:r>
            <w:r w:rsidR="00777DDA">
              <w:rPr>
                <w:rFonts w:cs="Arial"/>
              </w:rPr>
              <w:t>S</w:t>
            </w:r>
            <w:r w:rsidRPr="00734995">
              <w:rPr>
                <w:rFonts w:cs="Arial"/>
              </w:rPr>
              <w:t>e continúa a la espera de que llueva para</w:t>
            </w:r>
            <w:r w:rsidR="00777DDA">
              <w:rPr>
                <w:rFonts w:cs="Arial"/>
              </w:rPr>
              <w:t xml:space="preserve"> que ICBF pueda</w:t>
            </w:r>
            <w:r w:rsidRPr="00734995">
              <w:rPr>
                <w:rFonts w:cs="Arial"/>
              </w:rPr>
              <w:t xml:space="preserve"> verificar la efectividad de los arreglos. </w:t>
            </w:r>
          </w:p>
          <w:p w14:paraId="7B06E8F8" w14:textId="77777777" w:rsidR="00CC0787" w:rsidRDefault="00CC0787" w:rsidP="00CC0787">
            <w:pPr>
              <w:jc w:val="both"/>
              <w:rPr>
                <w:rFonts w:cs="Arial"/>
              </w:rPr>
            </w:pPr>
          </w:p>
          <w:p w14:paraId="532460B0" w14:textId="77777777" w:rsidR="00CC0787" w:rsidRDefault="00CC0787" w:rsidP="00CC0787">
            <w:pPr>
              <w:pStyle w:val="Prrafodelista"/>
              <w:numPr>
                <w:ilvl w:val="1"/>
                <w:numId w:val="12"/>
              </w:numPr>
              <w:ind w:left="426" w:hanging="426"/>
              <w:jc w:val="both"/>
              <w:rPr>
                <w:rFonts w:cs="Arial"/>
              </w:rPr>
            </w:pPr>
            <w:r w:rsidRPr="007A3BAF">
              <w:rPr>
                <w:rFonts w:cs="Arial"/>
              </w:rPr>
              <w:lastRenderedPageBreak/>
              <w:t>Contrato Interadministrativo Nº 330-12/212011 entre DAPRE y Fondo Financiero de proyectos de Desarrollo – FONADE</w:t>
            </w:r>
            <w:r w:rsidR="00973DD7">
              <w:rPr>
                <w:rFonts w:cs="Arial"/>
              </w:rPr>
              <w:t>.</w:t>
            </w:r>
            <w:r w:rsidRPr="007A3BAF">
              <w:rPr>
                <w:rFonts w:cs="Arial"/>
              </w:rPr>
              <w:t xml:space="preserve"> </w:t>
            </w:r>
          </w:p>
          <w:p w14:paraId="359E1DAC" w14:textId="77777777" w:rsidR="00CC0787" w:rsidRDefault="00CC0787" w:rsidP="00CC0787">
            <w:pPr>
              <w:pStyle w:val="Prrafodelista"/>
              <w:ind w:left="0"/>
              <w:jc w:val="both"/>
            </w:pPr>
          </w:p>
          <w:p w14:paraId="0DE5323E" w14:textId="77777777" w:rsidR="00CC0787" w:rsidRPr="00552CA4" w:rsidRDefault="00CC0787" w:rsidP="001977E8">
            <w:pPr>
              <w:pStyle w:val="Prrafodelista"/>
              <w:numPr>
                <w:ilvl w:val="0"/>
                <w:numId w:val="13"/>
              </w:numPr>
              <w:ind w:left="454" w:hanging="454"/>
              <w:jc w:val="both"/>
              <w:rPr>
                <w:b/>
              </w:rPr>
            </w:pPr>
            <w:r w:rsidRPr="00552CA4">
              <w:rPr>
                <w:b/>
              </w:rPr>
              <w:t xml:space="preserve">El Colegio </w:t>
            </w:r>
            <w:r w:rsidRPr="00552CA4">
              <w:rPr>
                <w:rFonts w:cs="Arial"/>
                <w:b/>
              </w:rPr>
              <w:t>(Cundinamarca)</w:t>
            </w:r>
          </w:p>
          <w:p w14:paraId="2CC53770" w14:textId="77777777" w:rsidR="00CC0787" w:rsidRPr="00FC081B" w:rsidRDefault="008B4A96" w:rsidP="00CC0787">
            <w:pPr>
              <w:pStyle w:val="Prrafodelista"/>
              <w:ind w:left="426"/>
              <w:jc w:val="both"/>
              <w:rPr>
                <w:rFonts w:cs="Arial"/>
              </w:rPr>
            </w:pPr>
            <w:r>
              <w:rPr>
                <w:rFonts w:cs="Arial"/>
              </w:rPr>
              <w:t>ICBF s</w:t>
            </w:r>
            <w:r w:rsidR="00CC0787">
              <w:rPr>
                <w:rFonts w:cs="Arial"/>
              </w:rPr>
              <w:t>olicit</w:t>
            </w:r>
            <w:r>
              <w:rPr>
                <w:rFonts w:cs="Arial"/>
              </w:rPr>
              <w:t>ó</w:t>
            </w:r>
            <w:r w:rsidR="00CC0787" w:rsidRPr="00FC081B">
              <w:rPr>
                <w:rFonts w:cs="Arial"/>
              </w:rPr>
              <w:t xml:space="preserve"> la revisión de la humedad en el baño de mujeres del área administrativa, los problemas en las juntas de las canales, las filtraciones, las humedades, goteras y </w:t>
            </w:r>
            <w:r w:rsidR="00CC0787">
              <w:rPr>
                <w:rFonts w:cs="Arial"/>
              </w:rPr>
              <w:t>un</w:t>
            </w:r>
            <w:r w:rsidR="00CC0787" w:rsidRPr="00FC081B">
              <w:rPr>
                <w:rFonts w:cs="Arial"/>
              </w:rPr>
              <w:t xml:space="preserve"> vidri</w:t>
            </w:r>
            <w:r w:rsidR="00CC0787">
              <w:rPr>
                <w:rFonts w:cs="Arial"/>
              </w:rPr>
              <w:t>o roto</w:t>
            </w:r>
            <w:r w:rsidR="00CC0787" w:rsidRPr="00FC081B">
              <w:rPr>
                <w:rFonts w:cs="Arial"/>
              </w:rPr>
              <w:t xml:space="preserve">. </w:t>
            </w:r>
            <w:r w:rsidR="00034ADD">
              <w:rPr>
                <w:rFonts w:cs="Arial"/>
              </w:rPr>
              <w:t>Sobre este</w:t>
            </w:r>
            <w:r w:rsidR="00777DDA">
              <w:rPr>
                <w:rFonts w:cs="Arial"/>
              </w:rPr>
              <w:t xml:space="preserve"> último, Dapre aclaró que no estar</w:t>
            </w:r>
            <w:r w:rsidR="002503BC">
              <w:rPr>
                <w:rFonts w:cs="Arial"/>
              </w:rPr>
              <w:t xml:space="preserve">ía cubierto por la póliza, por tratarse </w:t>
            </w:r>
            <w:r w:rsidR="000F75B8">
              <w:rPr>
                <w:rFonts w:cs="Arial"/>
              </w:rPr>
              <w:t>de un tema de mantenimiento.</w:t>
            </w:r>
            <w:r w:rsidR="00777DDA">
              <w:rPr>
                <w:rFonts w:cs="Arial"/>
              </w:rPr>
              <w:t xml:space="preserve"> </w:t>
            </w:r>
          </w:p>
          <w:p w14:paraId="24EC7F08" w14:textId="77777777" w:rsidR="00CC0787" w:rsidRPr="000266E5" w:rsidRDefault="00CC0787" w:rsidP="00CC0787">
            <w:pPr>
              <w:pStyle w:val="Prrafodelista"/>
              <w:ind w:left="0"/>
              <w:jc w:val="both"/>
            </w:pPr>
          </w:p>
          <w:p w14:paraId="1FD22A5A" w14:textId="77777777" w:rsidR="00CC0787" w:rsidRPr="00AC58F8" w:rsidRDefault="00CC0787" w:rsidP="001977E8">
            <w:pPr>
              <w:pStyle w:val="Prrafodelista"/>
              <w:numPr>
                <w:ilvl w:val="0"/>
                <w:numId w:val="13"/>
              </w:numPr>
              <w:ind w:left="454" w:hanging="454"/>
              <w:jc w:val="both"/>
              <w:rPr>
                <w:b/>
              </w:rPr>
            </w:pPr>
            <w:r w:rsidRPr="00AC58F8">
              <w:rPr>
                <w:b/>
              </w:rPr>
              <w:t xml:space="preserve">Bituima </w:t>
            </w:r>
            <w:r w:rsidRPr="00AC58F8">
              <w:rPr>
                <w:rFonts w:cs="Arial"/>
                <w:b/>
              </w:rPr>
              <w:t>(Cundinamarca)</w:t>
            </w:r>
          </w:p>
          <w:p w14:paraId="5CAF8D5E" w14:textId="77777777" w:rsidR="00CC0787" w:rsidRPr="004B49E8" w:rsidRDefault="008B4A96" w:rsidP="00CC0787">
            <w:pPr>
              <w:ind w:left="426"/>
              <w:jc w:val="both"/>
              <w:rPr>
                <w:rFonts w:cs="Arial"/>
              </w:rPr>
            </w:pPr>
            <w:r>
              <w:rPr>
                <w:rFonts w:cs="Arial"/>
              </w:rPr>
              <w:t>ICBF s</w:t>
            </w:r>
            <w:r w:rsidR="00CC0787">
              <w:rPr>
                <w:rFonts w:cs="Arial"/>
              </w:rPr>
              <w:t>olicit</w:t>
            </w:r>
            <w:r>
              <w:rPr>
                <w:rFonts w:cs="Arial"/>
              </w:rPr>
              <w:t>ó</w:t>
            </w:r>
            <w:r w:rsidR="00CC0787">
              <w:rPr>
                <w:rFonts w:cs="Arial"/>
              </w:rPr>
              <w:t xml:space="preserve"> la revisión de</w:t>
            </w:r>
            <w:r w:rsidR="001E2E81">
              <w:rPr>
                <w:rFonts w:cs="Arial"/>
              </w:rPr>
              <w:t>l cielo raso de</w:t>
            </w:r>
            <w:r w:rsidR="00CC0787">
              <w:rPr>
                <w:rFonts w:cs="Arial"/>
              </w:rPr>
              <w:t xml:space="preserve"> </w:t>
            </w:r>
            <w:r w:rsidR="00CC0787" w:rsidRPr="004B49E8">
              <w:rPr>
                <w:rFonts w:cs="Arial"/>
              </w:rPr>
              <w:t xml:space="preserve">la cocina, el baño de personal operativo, el depósito, el cuarto de basuras, la oficina psicosocial, el aula de biblioteca y el salón </w:t>
            </w:r>
            <w:r w:rsidR="005A2A91">
              <w:rPr>
                <w:rFonts w:cs="Arial"/>
              </w:rPr>
              <w:t xml:space="preserve">de </w:t>
            </w:r>
            <w:r w:rsidR="00CC0787" w:rsidRPr="004B49E8">
              <w:rPr>
                <w:rFonts w:cs="Arial"/>
              </w:rPr>
              <w:t>niños</w:t>
            </w:r>
            <w:r>
              <w:rPr>
                <w:rFonts w:cs="Arial"/>
              </w:rPr>
              <w:t xml:space="preserve"> grandes</w:t>
            </w:r>
            <w:r w:rsidR="005A2A91">
              <w:rPr>
                <w:rFonts w:cs="Arial"/>
              </w:rPr>
              <w:t>.</w:t>
            </w:r>
            <w:r w:rsidR="00CC0787" w:rsidRPr="004B49E8">
              <w:rPr>
                <w:rFonts w:cs="Arial"/>
              </w:rPr>
              <w:t xml:space="preserve"> </w:t>
            </w:r>
          </w:p>
          <w:p w14:paraId="55CF44B6" w14:textId="77777777" w:rsidR="00CC0787" w:rsidRDefault="00CC0787" w:rsidP="00CC0787">
            <w:pPr>
              <w:jc w:val="both"/>
            </w:pPr>
          </w:p>
          <w:p w14:paraId="0B8BD3BC" w14:textId="77777777" w:rsidR="00161CE4" w:rsidRDefault="001E2E81" w:rsidP="00161CE4">
            <w:pPr>
              <w:pStyle w:val="Prrafodelista"/>
              <w:ind w:left="426"/>
              <w:jc w:val="both"/>
              <w:rPr>
                <w:rFonts w:cs="Arial"/>
              </w:rPr>
            </w:pPr>
            <w:r>
              <w:rPr>
                <w:rFonts w:cs="Arial"/>
              </w:rPr>
              <w:t>Inés Elvira Montealegre</w:t>
            </w:r>
            <w:r w:rsidR="00B74827">
              <w:rPr>
                <w:rFonts w:cs="Arial"/>
              </w:rPr>
              <w:t xml:space="preserve"> informa que</w:t>
            </w:r>
            <w:r>
              <w:rPr>
                <w:rFonts w:cs="Arial"/>
              </w:rPr>
              <w:t>,</w:t>
            </w:r>
            <w:r w:rsidR="00B74827">
              <w:rPr>
                <w:rFonts w:cs="Arial"/>
              </w:rPr>
              <w:t xml:space="preserve"> s</w:t>
            </w:r>
            <w:r w:rsidR="00161CE4">
              <w:rPr>
                <w:rFonts w:cs="Arial"/>
              </w:rPr>
              <w:t>e</w:t>
            </w:r>
            <w:r>
              <w:rPr>
                <w:rFonts w:cs="Arial"/>
              </w:rPr>
              <w:t>gún indicó FONADE,</w:t>
            </w:r>
            <w:r w:rsidR="00161CE4">
              <w:rPr>
                <w:rFonts w:cs="Arial"/>
              </w:rPr>
              <w:t xml:space="preserve"> </w:t>
            </w:r>
            <w:r w:rsidR="00230B30">
              <w:rPr>
                <w:rFonts w:cs="Arial"/>
              </w:rPr>
              <w:t>las afectaciones presentadas</w:t>
            </w:r>
            <w:r w:rsidR="00161CE4">
              <w:rPr>
                <w:rFonts w:cs="Arial"/>
              </w:rPr>
              <w:t xml:space="preserve"> corresponden a </w:t>
            </w:r>
            <w:r w:rsidR="00230B30">
              <w:rPr>
                <w:rFonts w:cs="Arial"/>
              </w:rPr>
              <w:t xml:space="preserve">la falta de </w:t>
            </w:r>
            <w:r w:rsidR="00161CE4">
              <w:rPr>
                <w:rFonts w:cs="Arial"/>
              </w:rPr>
              <w:t>actividades periódicas de mantenimiento</w:t>
            </w:r>
            <w:r w:rsidR="00161CE4" w:rsidRPr="007A3BAF">
              <w:rPr>
                <w:rFonts w:cs="Arial"/>
              </w:rPr>
              <w:t xml:space="preserve"> </w:t>
            </w:r>
            <w:r w:rsidR="00161CE4">
              <w:rPr>
                <w:rFonts w:cs="Arial"/>
              </w:rPr>
              <w:t>que requieren las infraestructuras, las cuales deben ser realizadas por los entes territoriales</w:t>
            </w:r>
            <w:r w:rsidR="007E536D">
              <w:rPr>
                <w:rFonts w:cs="Arial"/>
              </w:rPr>
              <w:t xml:space="preserve"> </w:t>
            </w:r>
            <w:r w:rsidR="00BF7313">
              <w:rPr>
                <w:rFonts w:cs="Arial"/>
              </w:rPr>
              <w:t>correspondientes</w:t>
            </w:r>
            <w:r w:rsidR="00554E94">
              <w:rPr>
                <w:rFonts w:cs="Arial"/>
              </w:rPr>
              <w:t>.</w:t>
            </w:r>
            <w:r w:rsidR="00161CE4">
              <w:rPr>
                <w:rFonts w:cs="Arial"/>
              </w:rPr>
              <w:t xml:space="preserve"> </w:t>
            </w:r>
          </w:p>
          <w:p w14:paraId="0E469011" w14:textId="77777777" w:rsidR="001E2E81" w:rsidRDefault="001E2E81" w:rsidP="00161CE4">
            <w:pPr>
              <w:pStyle w:val="Prrafodelista"/>
              <w:ind w:left="426"/>
              <w:jc w:val="both"/>
              <w:rPr>
                <w:rFonts w:cs="Arial"/>
              </w:rPr>
            </w:pPr>
          </w:p>
          <w:p w14:paraId="44119B91" w14:textId="77777777" w:rsidR="00161CE4" w:rsidRDefault="00034ADD" w:rsidP="00AC58F8">
            <w:pPr>
              <w:pStyle w:val="Prrafodelista"/>
              <w:ind w:left="426"/>
              <w:jc w:val="both"/>
            </w:pPr>
            <w:r>
              <w:rPr>
                <w:rFonts w:cs="Arial"/>
              </w:rPr>
              <w:t>También</w:t>
            </w:r>
            <w:r w:rsidR="001E2E81">
              <w:rPr>
                <w:rFonts w:cs="Arial"/>
              </w:rPr>
              <w:t xml:space="preserve"> indica que </w:t>
            </w:r>
            <w:r w:rsidR="001E2E81">
              <w:t>l</w:t>
            </w:r>
            <w:r w:rsidR="000E4704">
              <w:t>as infraestructuras</w:t>
            </w:r>
            <w:r w:rsidR="001E2E81">
              <w:t xml:space="preserve"> de los convenios No.</w:t>
            </w:r>
            <w:r>
              <w:t xml:space="preserve"> </w:t>
            </w:r>
            <w:r w:rsidR="001E2E81">
              <w:t>030-12 y 155-13</w:t>
            </w:r>
            <w:r w:rsidR="000E4704">
              <w:t xml:space="preserve"> las recibió directamente </w:t>
            </w:r>
            <w:r w:rsidR="001E2E81">
              <w:t xml:space="preserve">el </w:t>
            </w:r>
            <w:r w:rsidR="000E4704">
              <w:t>ICBF</w:t>
            </w:r>
            <w:r w:rsidR="001E2E81">
              <w:t>, dado que en el primer acuerdo los recursos para la construcción eran de presupuesto asignado a</w:t>
            </w:r>
            <w:r w:rsidR="00290C3A">
              <w:t xml:space="preserve"> dicha Entidad</w:t>
            </w:r>
            <w:r w:rsidR="001E2E81">
              <w:t xml:space="preserve"> y en el segundo se hizo un traslado presupuestal de los recursos </w:t>
            </w:r>
            <w:r w:rsidR="00BF7313">
              <w:t>de</w:t>
            </w:r>
            <w:r w:rsidR="001E2E81">
              <w:t>l Dapre</w:t>
            </w:r>
            <w:r w:rsidR="00BF7313">
              <w:t xml:space="preserve"> al Instituto para su ejecución</w:t>
            </w:r>
            <w:r w:rsidR="001E2E81">
              <w:t>.</w:t>
            </w:r>
          </w:p>
          <w:p w14:paraId="7289D6C6" w14:textId="77777777" w:rsidR="001E2E81" w:rsidRDefault="001E2E81" w:rsidP="00AC58F8">
            <w:pPr>
              <w:pStyle w:val="Prrafodelista"/>
              <w:ind w:left="426"/>
              <w:jc w:val="both"/>
            </w:pPr>
          </w:p>
          <w:p w14:paraId="2D01669D" w14:textId="77777777" w:rsidR="00CC0787" w:rsidRPr="00A3397C" w:rsidRDefault="00CC0787" w:rsidP="00CC0787">
            <w:pPr>
              <w:pStyle w:val="Prrafodelista"/>
              <w:numPr>
                <w:ilvl w:val="0"/>
                <w:numId w:val="12"/>
              </w:numPr>
              <w:ind w:left="426" w:hanging="426"/>
              <w:jc w:val="both"/>
              <w:rPr>
                <w:b/>
              </w:rPr>
            </w:pPr>
            <w:r w:rsidRPr="00A3397C">
              <w:rPr>
                <w:b/>
                <w:lang w:val="es-ES"/>
              </w:rPr>
              <w:t>Dotaciones</w:t>
            </w:r>
          </w:p>
          <w:p w14:paraId="29CA521A" w14:textId="77777777" w:rsidR="008D0FE7" w:rsidRDefault="00CC0787" w:rsidP="00CC0787">
            <w:pPr>
              <w:jc w:val="both"/>
              <w:rPr>
                <w:bCs/>
                <w:lang w:val="es-ES"/>
              </w:rPr>
            </w:pPr>
            <w:r w:rsidRPr="00F7425F">
              <w:t xml:space="preserve">Doris Patricia Barón </w:t>
            </w:r>
            <w:r w:rsidR="008D0FE7">
              <w:t>con</w:t>
            </w:r>
            <w:r w:rsidRPr="00F7425F">
              <w:t>f</w:t>
            </w:r>
            <w:r w:rsidR="008D0FE7">
              <w:t>i</w:t>
            </w:r>
            <w:r w:rsidRPr="00F7425F">
              <w:t xml:space="preserve">rma que </w:t>
            </w:r>
            <w:r w:rsidR="008D0FE7">
              <w:t xml:space="preserve">el Fondo </w:t>
            </w:r>
            <w:r w:rsidR="00552CA4">
              <w:t xml:space="preserve">de </w:t>
            </w:r>
            <w:r w:rsidR="008D0FE7">
              <w:t xml:space="preserve">Abu Dabi para el Desarrollo aprobó la compra de elementos para </w:t>
            </w:r>
            <w:r w:rsidR="008D0FE7">
              <w:rPr>
                <w:bCs/>
                <w:lang w:val="es-ES"/>
              </w:rPr>
              <w:t xml:space="preserve"> las ocho infraestructuras</w:t>
            </w:r>
            <w:r w:rsidR="00490F30">
              <w:rPr>
                <w:bCs/>
                <w:lang w:val="es-ES"/>
              </w:rPr>
              <w:t xml:space="preserve"> del contrato interadministrativo nº</w:t>
            </w:r>
            <w:r w:rsidR="00A127CA">
              <w:rPr>
                <w:bCs/>
                <w:lang w:val="es-ES"/>
              </w:rPr>
              <w:t xml:space="preserve"> </w:t>
            </w:r>
            <w:r w:rsidR="00490F30">
              <w:rPr>
                <w:bCs/>
                <w:lang w:val="es-ES"/>
              </w:rPr>
              <w:t>068-16</w:t>
            </w:r>
            <w:r w:rsidR="008D0FE7">
              <w:rPr>
                <w:bCs/>
                <w:lang w:val="es-ES"/>
              </w:rPr>
              <w:t xml:space="preserve"> informadas en el comité anterior y que</w:t>
            </w:r>
            <w:r w:rsidR="00B9067F">
              <w:rPr>
                <w:bCs/>
                <w:lang w:val="es-ES"/>
              </w:rPr>
              <w:t xml:space="preserve"> </w:t>
            </w:r>
            <w:r>
              <w:rPr>
                <w:bCs/>
                <w:lang w:val="es-ES"/>
              </w:rPr>
              <w:t xml:space="preserve">se </w:t>
            </w:r>
            <w:r w:rsidR="008D0FE7">
              <w:rPr>
                <w:bCs/>
                <w:lang w:val="es-ES"/>
              </w:rPr>
              <w:t>está</w:t>
            </w:r>
            <w:r w:rsidR="00B9067F">
              <w:rPr>
                <w:bCs/>
                <w:lang w:val="es-ES"/>
              </w:rPr>
              <w:t xml:space="preserve">n adelantando </w:t>
            </w:r>
            <w:r w:rsidR="008D0FE7">
              <w:rPr>
                <w:bCs/>
                <w:lang w:val="es-ES"/>
              </w:rPr>
              <w:t>l</w:t>
            </w:r>
            <w:r w:rsidR="00B9067F">
              <w:rPr>
                <w:bCs/>
                <w:lang w:val="es-ES"/>
              </w:rPr>
              <w:t>os</w:t>
            </w:r>
            <w:r w:rsidR="008D0FE7">
              <w:rPr>
                <w:bCs/>
                <w:lang w:val="es-ES"/>
              </w:rPr>
              <w:t xml:space="preserve"> trámite</w:t>
            </w:r>
            <w:r w:rsidR="00B9067F">
              <w:rPr>
                <w:bCs/>
                <w:lang w:val="es-ES"/>
              </w:rPr>
              <w:t>s</w:t>
            </w:r>
            <w:r w:rsidR="008D0FE7">
              <w:rPr>
                <w:bCs/>
                <w:lang w:val="es-ES"/>
              </w:rPr>
              <w:t xml:space="preserve"> </w:t>
            </w:r>
            <w:r w:rsidR="00B9067F">
              <w:rPr>
                <w:bCs/>
                <w:lang w:val="es-ES"/>
              </w:rPr>
              <w:t xml:space="preserve">para </w:t>
            </w:r>
            <w:r>
              <w:rPr>
                <w:bCs/>
                <w:lang w:val="es-ES"/>
              </w:rPr>
              <w:t>el desembolso</w:t>
            </w:r>
            <w:r w:rsidR="00B9067F">
              <w:rPr>
                <w:bCs/>
                <w:lang w:val="es-ES"/>
              </w:rPr>
              <w:t xml:space="preserve"> de los recursos</w:t>
            </w:r>
            <w:r w:rsidR="008D0FE7">
              <w:rPr>
                <w:bCs/>
                <w:lang w:val="es-ES"/>
              </w:rPr>
              <w:t>.</w:t>
            </w:r>
            <w:r w:rsidRPr="00F7425F">
              <w:rPr>
                <w:bCs/>
                <w:lang w:val="es-ES"/>
              </w:rPr>
              <w:t xml:space="preserve"> </w:t>
            </w:r>
          </w:p>
          <w:p w14:paraId="51BC8AB5" w14:textId="77777777" w:rsidR="008A4EE5" w:rsidRDefault="008A4EE5" w:rsidP="00CC0787">
            <w:pPr>
              <w:jc w:val="both"/>
              <w:rPr>
                <w:bCs/>
                <w:lang w:val="es-ES"/>
              </w:rPr>
            </w:pPr>
          </w:p>
          <w:p w14:paraId="492224BC" w14:textId="77777777" w:rsidR="00CC0787" w:rsidRDefault="008D0FE7" w:rsidP="00CC0787">
            <w:pPr>
              <w:jc w:val="both"/>
              <w:rPr>
                <w:bCs/>
                <w:lang w:val="es-ES"/>
              </w:rPr>
            </w:pPr>
            <w:r>
              <w:rPr>
                <w:bCs/>
                <w:lang w:val="es-ES"/>
              </w:rPr>
              <w:t>Además, se present</w:t>
            </w:r>
            <w:r w:rsidR="001E2E81">
              <w:rPr>
                <w:bCs/>
                <w:lang w:val="es-ES"/>
              </w:rPr>
              <w:t>ó</w:t>
            </w:r>
            <w:r w:rsidR="00731B44">
              <w:rPr>
                <w:bCs/>
                <w:lang w:val="es-ES"/>
              </w:rPr>
              <w:t xml:space="preserve"> para a</w:t>
            </w:r>
            <w:r w:rsidR="00603F99">
              <w:rPr>
                <w:bCs/>
                <w:lang w:val="es-ES"/>
              </w:rPr>
              <w:t>prob</w:t>
            </w:r>
            <w:r w:rsidR="00731B44">
              <w:rPr>
                <w:bCs/>
                <w:lang w:val="es-ES"/>
              </w:rPr>
              <w:t>ación</w:t>
            </w:r>
            <w:r>
              <w:rPr>
                <w:bCs/>
                <w:lang w:val="es-ES"/>
              </w:rPr>
              <w:t xml:space="preserve"> </w:t>
            </w:r>
            <w:r w:rsidR="00731B44">
              <w:rPr>
                <w:bCs/>
                <w:lang w:val="es-ES"/>
              </w:rPr>
              <w:t>de</w:t>
            </w:r>
            <w:r>
              <w:rPr>
                <w:bCs/>
                <w:lang w:val="es-ES"/>
              </w:rPr>
              <w:t xml:space="preserve">l Fondo </w:t>
            </w:r>
            <w:r w:rsidR="00731B44">
              <w:rPr>
                <w:bCs/>
                <w:lang w:val="es-ES"/>
              </w:rPr>
              <w:t xml:space="preserve">el equipamiento de </w:t>
            </w:r>
            <w:r w:rsidR="00CC0787">
              <w:rPr>
                <w:bCs/>
                <w:lang w:val="es-ES"/>
              </w:rPr>
              <w:t xml:space="preserve">los </w:t>
            </w:r>
            <w:r w:rsidR="00562CCB">
              <w:rPr>
                <w:bCs/>
                <w:lang w:val="es-ES"/>
              </w:rPr>
              <w:t xml:space="preserve">siguientes </w:t>
            </w:r>
            <w:r w:rsidR="00CC0787">
              <w:rPr>
                <w:bCs/>
                <w:lang w:val="es-ES"/>
              </w:rPr>
              <w:t>proyecto</w:t>
            </w:r>
            <w:r w:rsidR="00CC0787" w:rsidRPr="00F7425F">
              <w:rPr>
                <w:bCs/>
                <w:lang w:val="es-ES"/>
              </w:rPr>
              <w:t>s</w:t>
            </w:r>
            <w:r w:rsidR="00CC0787">
              <w:rPr>
                <w:bCs/>
                <w:lang w:val="es-ES"/>
              </w:rPr>
              <w:t>:</w:t>
            </w:r>
          </w:p>
          <w:p w14:paraId="3DE8181D" w14:textId="77777777" w:rsidR="00CC0787" w:rsidRDefault="00CC0787" w:rsidP="00CC0787">
            <w:pPr>
              <w:jc w:val="both"/>
              <w:rPr>
                <w:b/>
                <w:bCs/>
                <w:lang w:val="es-ES"/>
              </w:rPr>
            </w:pPr>
          </w:p>
          <w:p w14:paraId="0BF1E5E2" w14:textId="77777777" w:rsidR="00CC0787" w:rsidRPr="00A3397C" w:rsidRDefault="00CC0787" w:rsidP="00CC0787">
            <w:pPr>
              <w:jc w:val="both"/>
              <w:rPr>
                <w:bCs/>
                <w:lang w:val="es-ES"/>
              </w:rPr>
            </w:pPr>
            <w:r w:rsidRPr="00A3397C">
              <w:rPr>
                <w:bCs/>
                <w:lang w:val="es-ES"/>
              </w:rPr>
              <w:t>Contrato Interadministrativo Nº 068-16</w:t>
            </w:r>
          </w:p>
          <w:tbl>
            <w:tblPr>
              <w:tblStyle w:val="Tablaconcuadrcula"/>
              <w:tblW w:w="0" w:type="auto"/>
              <w:tblInd w:w="1511" w:type="dxa"/>
              <w:tblLayout w:type="fixed"/>
              <w:tblLook w:val="04A0" w:firstRow="1" w:lastRow="0" w:firstColumn="1" w:lastColumn="0" w:noHBand="0" w:noVBand="1"/>
            </w:tblPr>
            <w:tblGrid>
              <w:gridCol w:w="3397"/>
              <w:gridCol w:w="2410"/>
            </w:tblGrid>
            <w:tr w:rsidR="00CC0787" w14:paraId="783F034E" w14:textId="77777777" w:rsidTr="00CC0787">
              <w:tc>
                <w:tcPr>
                  <w:tcW w:w="3397" w:type="dxa"/>
                </w:tcPr>
                <w:p w14:paraId="5A0CBE4E" w14:textId="77777777" w:rsidR="00CC0787" w:rsidRDefault="00CC0787" w:rsidP="00197530">
                  <w:pPr>
                    <w:jc w:val="center"/>
                    <w:rPr>
                      <w:b/>
                      <w:bCs/>
                      <w:lang w:val="es-ES"/>
                    </w:rPr>
                  </w:pPr>
                  <w:r>
                    <w:rPr>
                      <w:b/>
                      <w:bCs/>
                      <w:lang w:val="es-ES"/>
                    </w:rPr>
                    <w:t>Municipio</w:t>
                  </w:r>
                </w:p>
              </w:tc>
              <w:tc>
                <w:tcPr>
                  <w:tcW w:w="2410" w:type="dxa"/>
                </w:tcPr>
                <w:p w14:paraId="35EDA0CF" w14:textId="77777777" w:rsidR="00CC0787" w:rsidRDefault="00CC0787" w:rsidP="00197530">
                  <w:pPr>
                    <w:jc w:val="center"/>
                    <w:rPr>
                      <w:b/>
                      <w:bCs/>
                      <w:lang w:val="es-ES"/>
                    </w:rPr>
                  </w:pPr>
                  <w:r>
                    <w:rPr>
                      <w:b/>
                      <w:bCs/>
                      <w:lang w:val="es-ES"/>
                    </w:rPr>
                    <w:t xml:space="preserve">Presupuesto </w:t>
                  </w:r>
                  <w:r w:rsidRPr="000266E5">
                    <w:rPr>
                      <w:b/>
                      <w:bCs/>
                    </w:rPr>
                    <w:t>USD</w:t>
                  </w:r>
                </w:p>
              </w:tc>
            </w:tr>
            <w:tr w:rsidR="00CC0787" w14:paraId="4FE6C239" w14:textId="77777777" w:rsidTr="00CC0787">
              <w:tc>
                <w:tcPr>
                  <w:tcW w:w="3397" w:type="dxa"/>
                </w:tcPr>
                <w:p w14:paraId="246ECCEF" w14:textId="77777777" w:rsidR="00CC0787" w:rsidRDefault="00CC0787" w:rsidP="00CC0787">
                  <w:pPr>
                    <w:jc w:val="both"/>
                    <w:rPr>
                      <w:b/>
                      <w:bCs/>
                      <w:lang w:val="es-ES"/>
                    </w:rPr>
                  </w:pPr>
                  <w:r w:rsidRPr="000266E5">
                    <w:t>Valencia</w:t>
                  </w:r>
                  <w:r>
                    <w:t xml:space="preserve"> (</w:t>
                  </w:r>
                  <w:r w:rsidRPr="000266E5">
                    <w:t>Córdoba</w:t>
                  </w:r>
                  <w:r>
                    <w:t>)</w:t>
                  </w:r>
                </w:p>
              </w:tc>
              <w:tc>
                <w:tcPr>
                  <w:tcW w:w="2410" w:type="dxa"/>
                </w:tcPr>
                <w:p w14:paraId="49B8C191" w14:textId="77777777" w:rsidR="00CC0787" w:rsidRDefault="00CC0787" w:rsidP="00552CA4">
                  <w:pPr>
                    <w:jc w:val="center"/>
                    <w:rPr>
                      <w:b/>
                      <w:bCs/>
                      <w:lang w:val="es-ES"/>
                    </w:rPr>
                  </w:pPr>
                  <w:r w:rsidRPr="000266E5">
                    <w:rPr>
                      <w:lang w:val="es-ES"/>
                    </w:rPr>
                    <w:t>22.046</w:t>
                  </w:r>
                </w:p>
              </w:tc>
            </w:tr>
            <w:tr w:rsidR="00CC0787" w14:paraId="7FA3B064" w14:textId="77777777" w:rsidTr="00CC0787">
              <w:tc>
                <w:tcPr>
                  <w:tcW w:w="3397" w:type="dxa"/>
                </w:tcPr>
                <w:p w14:paraId="62B5E9C9" w14:textId="77777777" w:rsidR="00CC0787" w:rsidRDefault="00CC0787" w:rsidP="00CC0787">
                  <w:pPr>
                    <w:jc w:val="both"/>
                    <w:rPr>
                      <w:b/>
                      <w:bCs/>
                      <w:lang w:val="es-ES"/>
                    </w:rPr>
                  </w:pPr>
                  <w:r w:rsidRPr="000266E5">
                    <w:t>San Lorenzo</w:t>
                  </w:r>
                  <w:r>
                    <w:t xml:space="preserve"> (</w:t>
                  </w:r>
                  <w:r w:rsidRPr="000266E5">
                    <w:t>Nariñ</w:t>
                  </w:r>
                  <w:r>
                    <w:t>o)</w:t>
                  </w:r>
                </w:p>
              </w:tc>
              <w:tc>
                <w:tcPr>
                  <w:tcW w:w="2410" w:type="dxa"/>
                </w:tcPr>
                <w:p w14:paraId="77D69F21" w14:textId="77777777" w:rsidR="00CC0787" w:rsidRDefault="00CC0787" w:rsidP="00552CA4">
                  <w:pPr>
                    <w:jc w:val="center"/>
                    <w:rPr>
                      <w:b/>
                      <w:bCs/>
                      <w:lang w:val="es-ES"/>
                    </w:rPr>
                  </w:pPr>
                  <w:r w:rsidRPr="000266E5">
                    <w:rPr>
                      <w:lang w:val="es-ES"/>
                    </w:rPr>
                    <w:t>9.516</w:t>
                  </w:r>
                </w:p>
              </w:tc>
            </w:tr>
            <w:tr w:rsidR="00CC0787" w14:paraId="78864A57" w14:textId="77777777" w:rsidTr="00CC0787">
              <w:tc>
                <w:tcPr>
                  <w:tcW w:w="3397" w:type="dxa"/>
                </w:tcPr>
                <w:p w14:paraId="45B2F2D3" w14:textId="77777777" w:rsidR="00CC0787" w:rsidRDefault="00CC0787" w:rsidP="00CC0787">
                  <w:pPr>
                    <w:jc w:val="both"/>
                    <w:rPr>
                      <w:b/>
                      <w:bCs/>
                      <w:lang w:val="es-ES"/>
                    </w:rPr>
                  </w:pPr>
                  <w:r w:rsidRPr="000266E5">
                    <w:t>Vélez</w:t>
                  </w:r>
                  <w:r>
                    <w:t xml:space="preserve"> (</w:t>
                  </w:r>
                  <w:r w:rsidRPr="000266E5">
                    <w:t>Santander</w:t>
                  </w:r>
                  <w:r>
                    <w:t>)</w:t>
                  </w:r>
                </w:p>
              </w:tc>
              <w:tc>
                <w:tcPr>
                  <w:tcW w:w="2410" w:type="dxa"/>
                </w:tcPr>
                <w:p w14:paraId="7D1A6449" w14:textId="77777777" w:rsidR="00CC0787" w:rsidRDefault="00CC0787" w:rsidP="00552CA4">
                  <w:pPr>
                    <w:jc w:val="center"/>
                    <w:rPr>
                      <w:b/>
                      <w:bCs/>
                      <w:lang w:val="es-ES"/>
                    </w:rPr>
                  </w:pPr>
                  <w:r w:rsidRPr="000266E5">
                    <w:rPr>
                      <w:lang w:val="es-ES"/>
                    </w:rPr>
                    <w:t>32.129</w:t>
                  </w:r>
                </w:p>
              </w:tc>
            </w:tr>
            <w:tr w:rsidR="00CC0787" w14:paraId="3AE34E13" w14:textId="77777777" w:rsidTr="00CC0787">
              <w:tc>
                <w:tcPr>
                  <w:tcW w:w="3397" w:type="dxa"/>
                </w:tcPr>
                <w:p w14:paraId="52DED554" w14:textId="77777777" w:rsidR="00CC0787" w:rsidRPr="00683A23" w:rsidRDefault="00CC0787" w:rsidP="00CC0787">
                  <w:pPr>
                    <w:jc w:val="both"/>
                    <w:rPr>
                      <w:b/>
                    </w:rPr>
                  </w:pPr>
                  <w:r w:rsidRPr="00683A23">
                    <w:rPr>
                      <w:b/>
                    </w:rPr>
                    <w:t>Total</w:t>
                  </w:r>
                </w:p>
              </w:tc>
              <w:tc>
                <w:tcPr>
                  <w:tcW w:w="2410" w:type="dxa"/>
                </w:tcPr>
                <w:p w14:paraId="49AADCBE" w14:textId="77777777" w:rsidR="00CC0787" w:rsidRPr="00683A23" w:rsidRDefault="00CC0787" w:rsidP="00552CA4">
                  <w:pPr>
                    <w:jc w:val="center"/>
                    <w:rPr>
                      <w:b/>
                      <w:lang w:val="es-ES"/>
                    </w:rPr>
                  </w:pPr>
                  <w:r w:rsidRPr="00683A23">
                    <w:rPr>
                      <w:b/>
                      <w:bCs/>
                      <w:lang w:val="es-ES"/>
                    </w:rPr>
                    <w:t>63.691</w:t>
                  </w:r>
                </w:p>
              </w:tc>
            </w:tr>
          </w:tbl>
          <w:p w14:paraId="3D36FBB4" w14:textId="77777777" w:rsidR="00CC0787" w:rsidRDefault="00CC0787" w:rsidP="00CC0787">
            <w:pPr>
              <w:jc w:val="both"/>
              <w:rPr>
                <w:b/>
                <w:bCs/>
                <w:lang w:val="es-ES"/>
              </w:rPr>
            </w:pPr>
          </w:p>
          <w:p w14:paraId="01630934" w14:textId="77777777" w:rsidR="00CC0787" w:rsidRPr="00A3397C" w:rsidRDefault="00CC0787" w:rsidP="00CC0787">
            <w:pPr>
              <w:jc w:val="both"/>
              <w:rPr>
                <w:bCs/>
                <w:lang w:val="es-ES"/>
              </w:rPr>
            </w:pPr>
            <w:r w:rsidRPr="00A3397C">
              <w:rPr>
                <w:bCs/>
                <w:lang w:val="es-ES"/>
              </w:rPr>
              <w:t>Unidades de Servicio ICBF ejecutadas por FINDETER</w:t>
            </w:r>
            <w:r>
              <w:rPr>
                <w:bCs/>
                <w:lang w:val="es-ES"/>
              </w:rPr>
              <w:t xml:space="preserve"> (</w:t>
            </w:r>
            <w:r w:rsidRPr="00F7425F">
              <w:rPr>
                <w:bCs/>
                <w:lang w:val="es-ES"/>
              </w:rPr>
              <w:t>aún no tienen fecha de terminación</w:t>
            </w:r>
            <w:r>
              <w:rPr>
                <w:bCs/>
                <w:lang w:val="es-ES"/>
              </w:rPr>
              <w:t>)</w:t>
            </w:r>
          </w:p>
          <w:tbl>
            <w:tblPr>
              <w:tblStyle w:val="Tablaconcuadrcula"/>
              <w:tblW w:w="0" w:type="auto"/>
              <w:tblInd w:w="1511" w:type="dxa"/>
              <w:tblLayout w:type="fixed"/>
              <w:tblLook w:val="04A0" w:firstRow="1" w:lastRow="0" w:firstColumn="1" w:lastColumn="0" w:noHBand="0" w:noVBand="1"/>
            </w:tblPr>
            <w:tblGrid>
              <w:gridCol w:w="3397"/>
              <w:gridCol w:w="2410"/>
            </w:tblGrid>
            <w:tr w:rsidR="00CC0787" w14:paraId="04348D14" w14:textId="77777777" w:rsidTr="00CC0787">
              <w:tc>
                <w:tcPr>
                  <w:tcW w:w="3397" w:type="dxa"/>
                </w:tcPr>
                <w:p w14:paraId="4F64B714" w14:textId="77777777" w:rsidR="00CC0787" w:rsidRDefault="00CC0787" w:rsidP="00197530">
                  <w:pPr>
                    <w:jc w:val="center"/>
                    <w:rPr>
                      <w:b/>
                      <w:bCs/>
                      <w:lang w:val="es-ES"/>
                    </w:rPr>
                  </w:pPr>
                  <w:r>
                    <w:rPr>
                      <w:b/>
                      <w:bCs/>
                      <w:lang w:val="es-ES"/>
                    </w:rPr>
                    <w:t>Municipio</w:t>
                  </w:r>
                </w:p>
              </w:tc>
              <w:tc>
                <w:tcPr>
                  <w:tcW w:w="2410" w:type="dxa"/>
                </w:tcPr>
                <w:p w14:paraId="65D05407" w14:textId="77777777" w:rsidR="00CC0787" w:rsidRDefault="00CC0787" w:rsidP="000B1E6E">
                  <w:pPr>
                    <w:jc w:val="center"/>
                    <w:rPr>
                      <w:b/>
                      <w:bCs/>
                      <w:lang w:val="es-ES"/>
                    </w:rPr>
                  </w:pPr>
                  <w:r>
                    <w:rPr>
                      <w:b/>
                      <w:bCs/>
                      <w:lang w:val="es-ES"/>
                    </w:rPr>
                    <w:t xml:space="preserve">Presupuesto </w:t>
                  </w:r>
                  <w:r w:rsidRPr="000266E5">
                    <w:rPr>
                      <w:b/>
                      <w:bCs/>
                    </w:rPr>
                    <w:t>USD</w:t>
                  </w:r>
                </w:p>
              </w:tc>
            </w:tr>
            <w:tr w:rsidR="00CC0787" w14:paraId="1C1AED66" w14:textId="77777777" w:rsidTr="00CC0787">
              <w:tc>
                <w:tcPr>
                  <w:tcW w:w="3397" w:type="dxa"/>
                </w:tcPr>
                <w:p w14:paraId="6F14E765" w14:textId="77777777" w:rsidR="00CC0787" w:rsidRDefault="00CC0787" w:rsidP="00CC0787">
                  <w:pPr>
                    <w:jc w:val="both"/>
                    <w:rPr>
                      <w:b/>
                      <w:bCs/>
                      <w:lang w:val="es-ES"/>
                    </w:rPr>
                  </w:pPr>
                  <w:r w:rsidRPr="000266E5">
                    <w:t>Leticia</w:t>
                  </w:r>
                  <w:r w:rsidR="00197530">
                    <w:t xml:space="preserve"> (</w:t>
                  </w:r>
                  <w:r w:rsidR="00197530" w:rsidRPr="000266E5">
                    <w:t>Amazonas</w:t>
                  </w:r>
                  <w:r w:rsidR="00197530">
                    <w:t>)</w:t>
                  </w:r>
                </w:p>
              </w:tc>
              <w:tc>
                <w:tcPr>
                  <w:tcW w:w="2410" w:type="dxa"/>
                </w:tcPr>
                <w:p w14:paraId="0FFDF133" w14:textId="77777777" w:rsidR="00CC0787" w:rsidRDefault="00CC0787" w:rsidP="00552CA4">
                  <w:pPr>
                    <w:jc w:val="center"/>
                    <w:rPr>
                      <w:b/>
                      <w:bCs/>
                      <w:lang w:val="es-ES"/>
                    </w:rPr>
                  </w:pPr>
                  <w:r w:rsidRPr="000266E5">
                    <w:t>40.733</w:t>
                  </w:r>
                </w:p>
              </w:tc>
            </w:tr>
            <w:tr w:rsidR="00CC0787" w14:paraId="22D29355" w14:textId="77777777" w:rsidTr="00CC0787">
              <w:tc>
                <w:tcPr>
                  <w:tcW w:w="3397" w:type="dxa"/>
                </w:tcPr>
                <w:p w14:paraId="50121A8D" w14:textId="77777777" w:rsidR="00CC0787" w:rsidRDefault="00CC0787" w:rsidP="00CC0787">
                  <w:pPr>
                    <w:jc w:val="both"/>
                    <w:rPr>
                      <w:b/>
                      <w:bCs/>
                      <w:lang w:val="es-ES"/>
                    </w:rPr>
                  </w:pPr>
                  <w:r w:rsidRPr="000266E5">
                    <w:rPr>
                      <w:lang w:val="es-ES"/>
                    </w:rPr>
                    <w:t>Barranquilla</w:t>
                  </w:r>
                  <w:r w:rsidR="00197530">
                    <w:rPr>
                      <w:lang w:val="es-ES"/>
                    </w:rPr>
                    <w:t xml:space="preserve"> (</w:t>
                  </w:r>
                  <w:r w:rsidR="00197530" w:rsidRPr="000266E5">
                    <w:rPr>
                      <w:lang w:val="es-ES"/>
                    </w:rPr>
                    <w:t>Atlántic</w:t>
                  </w:r>
                  <w:r w:rsidR="00197530">
                    <w:rPr>
                      <w:lang w:val="es-ES"/>
                    </w:rPr>
                    <w:t>o)</w:t>
                  </w:r>
                </w:p>
              </w:tc>
              <w:tc>
                <w:tcPr>
                  <w:tcW w:w="2410" w:type="dxa"/>
                </w:tcPr>
                <w:p w14:paraId="61916B69" w14:textId="77777777" w:rsidR="00CC0787" w:rsidRDefault="00CC0787" w:rsidP="00552CA4">
                  <w:pPr>
                    <w:jc w:val="center"/>
                    <w:rPr>
                      <w:b/>
                      <w:bCs/>
                      <w:lang w:val="es-ES"/>
                    </w:rPr>
                  </w:pPr>
                  <w:r w:rsidRPr="000266E5">
                    <w:t>125.342</w:t>
                  </w:r>
                </w:p>
              </w:tc>
            </w:tr>
            <w:tr w:rsidR="00CC0787" w14:paraId="631D46A4" w14:textId="77777777" w:rsidTr="00CC0787">
              <w:tc>
                <w:tcPr>
                  <w:tcW w:w="3397" w:type="dxa"/>
                </w:tcPr>
                <w:p w14:paraId="036AE4D9" w14:textId="77777777" w:rsidR="00CC0787" w:rsidRDefault="00CC0787" w:rsidP="00CC0787">
                  <w:pPr>
                    <w:jc w:val="both"/>
                    <w:rPr>
                      <w:b/>
                      <w:bCs/>
                      <w:lang w:val="es-ES"/>
                    </w:rPr>
                  </w:pPr>
                  <w:r w:rsidRPr="000266E5">
                    <w:t>Popayán</w:t>
                  </w:r>
                  <w:r w:rsidR="00197530">
                    <w:t xml:space="preserve"> (</w:t>
                  </w:r>
                  <w:r w:rsidR="00197530" w:rsidRPr="000266E5">
                    <w:t>Cauca</w:t>
                  </w:r>
                  <w:r w:rsidR="00197530">
                    <w:t>)</w:t>
                  </w:r>
                </w:p>
              </w:tc>
              <w:tc>
                <w:tcPr>
                  <w:tcW w:w="2410" w:type="dxa"/>
                </w:tcPr>
                <w:p w14:paraId="36D9F874" w14:textId="77777777" w:rsidR="00CC0787" w:rsidRDefault="00CC0787" w:rsidP="00552CA4">
                  <w:pPr>
                    <w:jc w:val="center"/>
                    <w:rPr>
                      <w:b/>
                      <w:bCs/>
                      <w:lang w:val="es-ES"/>
                    </w:rPr>
                  </w:pPr>
                  <w:r w:rsidRPr="000266E5">
                    <w:t>125.342</w:t>
                  </w:r>
                </w:p>
              </w:tc>
            </w:tr>
            <w:tr w:rsidR="00CC0787" w14:paraId="602D337C" w14:textId="77777777" w:rsidTr="00CC0787">
              <w:tc>
                <w:tcPr>
                  <w:tcW w:w="3397" w:type="dxa"/>
                </w:tcPr>
                <w:p w14:paraId="752BECDF" w14:textId="77777777" w:rsidR="00CC0787" w:rsidRDefault="00CC0787" w:rsidP="00197530">
                  <w:pPr>
                    <w:jc w:val="both"/>
                    <w:rPr>
                      <w:b/>
                      <w:bCs/>
                      <w:lang w:val="es-ES"/>
                    </w:rPr>
                  </w:pPr>
                  <w:r w:rsidRPr="000266E5">
                    <w:rPr>
                      <w:lang w:val="es-ES"/>
                    </w:rPr>
                    <w:t>Quibdó</w:t>
                  </w:r>
                  <w:r w:rsidR="00197530">
                    <w:rPr>
                      <w:lang w:val="es-ES"/>
                    </w:rPr>
                    <w:t xml:space="preserve"> (</w:t>
                  </w:r>
                  <w:r w:rsidR="00197530" w:rsidRPr="000266E5">
                    <w:rPr>
                      <w:lang w:val="es-ES"/>
                    </w:rPr>
                    <w:t>Chocó</w:t>
                  </w:r>
                  <w:r w:rsidR="00197530">
                    <w:rPr>
                      <w:lang w:val="es-ES"/>
                    </w:rPr>
                    <w:t>)</w:t>
                  </w:r>
                </w:p>
              </w:tc>
              <w:tc>
                <w:tcPr>
                  <w:tcW w:w="2410" w:type="dxa"/>
                </w:tcPr>
                <w:p w14:paraId="312B2B69" w14:textId="77777777" w:rsidR="00CC0787" w:rsidRDefault="00CC0787" w:rsidP="00552CA4">
                  <w:pPr>
                    <w:jc w:val="center"/>
                    <w:rPr>
                      <w:b/>
                      <w:bCs/>
                      <w:lang w:val="es-ES"/>
                    </w:rPr>
                  </w:pPr>
                  <w:r w:rsidRPr="000266E5">
                    <w:rPr>
                      <w:lang w:val="es-ES"/>
                    </w:rPr>
                    <w:t>73.336</w:t>
                  </w:r>
                </w:p>
              </w:tc>
            </w:tr>
            <w:tr w:rsidR="00CC0787" w14:paraId="4231E078" w14:textId="77777777" w:rsidTr="00CC0787">
              <w:tc>
                <w:tcPr>
                  <w:tcW w:w="3397" w:type="dxa"/>
                </w:tcPr>
                <w:p w14:paraId="411CFBCE" w14:textId="77777777" w:rsidR="00CC0787" w:rsidRDefault="00CC0787" w:rsidP="00197530">
                  <w:pPr>
                    <w:jc w:val="both"/>
                    <w:rPr>
                      <w:b/>
                      <w:bCs/>
                      <w:lang w:val="es-ES"/>
                    </w:rPr>
                  </w:pPr>
                  <w:r w:rsidRPr="000266E5">
                    <w:t>Pacho</w:t>
                  </w:r>
                  <w:r w:rsidR="00197530">
                    <w:t xml:space="preserve"> (</w:t>
                  </w:r>
                  <w:r w:rsidR="00197530" w:rsidRPr="000266E5">
                    <w:t>Cundinamarc</w:t>
                  </w:r>
                  <w:r w:rsidR="00197530">
                    <w:t>a)</w:t>
                  </w:r>
                </w:p>
              </w:tc>
              <w:tc>
                <w:tcPr>
                  <w:tcW w:w="2410" w:type="dxa"/>
                </w:tcPr>
                <w:p w14:paraId="0FF4ECEC" w14:textId="77777777" w:rsidR="00CC0787" w:rsidRDefault="00CC0787" w:rsidP="00552CA4">
                  <w:pPr>
                    <w:jc w:val="center"/>
                    <w:rPr>
                      <w:b/>
                      <w:bCs/>
                      <w:lang w:val="es-ES"/>
                    </w:rPr>
                  </w:pPr>
                  <w:r w:rsidRPr="000266E5">
                    <w:t>66.849</w:t>
                  </w:r>
                </w:p>
              </w:tc>
            </w:tr>
            <w:tr w:rsidR="00CC0787" w14:paraId="0496F1C5" w14:textId="77777777" w:rsidTr="00CC0787">
              <w:tc>
                <w:tcPr>
                  <w:tcW w:w="3397" w:type="dxa"/>
                </w:tcPr>
                <w:p w14:paraId="0E7D210E" w14:textId="77777777" w:rsidR="00CC0787" w:rsidRDefault="00CC0787" w:rsidP="00CC0787">
                  <w:pPr>
                    <w:jc w:val="both"/>
                    <w:rPr>
                      <w:b/>
                      <w:bCs/>
                      <w:lang w:val="es-ES"/>
                    </w:rPr>
                  </w:pPr>
                  <w:r w:rsidRPr="000266E5">
                    <w:t>Soacha</w:t>
                  </w:r>
                  <w:r w:rsidR="00197530">
                    <w:t xml:space="preserve"> (</w:t>
                  </w:r>
                  <w:r w:rsidR="00197530" w:rsidRPr="000266E5">
                    <w:t>Cundinamarc</w:t>
                  </w:r>
                  <w:r w:rsidR="00197530">
                    <w:t>a)</w:t>
                  </w:r>
                </w:p>
              </w:tc>
              <w:tc>
                <w:tcPr>
                  <w:tcW w:w="2410" w:type="dxa"/>
                </w:tcPr>
                <w:p w14:paraId="7169D82C" w14:textId="77777777" w:rsidR="00CC0787" w:rsidRDefault="00CC0787" w:rsidP="00552CA4">
                  <w:pPr>
                    <w:jc w:val="center"/>
                    <w:rPr>
                      <w:b/>
                      <w:bCs/>
                      <w:lang w:val="es-ES"/>
                    </w:rPr>
                  </w:pPr>
                  <w:r w:rsidRPr="000266E5">
                    <w:t>125.342</w:t>
                  </w:r>
                </w:p>
              </w:tc>
            </w:tr>
            <w:tr w:rsidR="00CC0787" w14:paraId="3C95441B" w14:textId="77777777" w:rsidTr="00CC0787">
              <w:tc>
                <w:tcPr>
                  <w:tcW w:w="3397" w:type="dxa"/>
                </w:tcPr>
                <w:p w14:paraId="2DC5C7B1" w14:textId="77777777" w:rsidR="00CC0787" w:rsidRDefault="00CC0787" w:rsidP="00CC0787">
                  <w:pPr>
                    <w:jc w:val="both"/>
                    <w:rPr>
                      <w:b/>
                      <w:bCs/>
                      <w:lang w:val="es-ES"/>
                    </w:rPr>
                  </w:pPr>
                  <w:r w:rsidRPr="000266E5">
                    <w:t>Soacha II</w:t>
                  </w:r>
                  <w:r w:rsidR="00197530">
                    <w:t xml:space="preserve"> (</w:t>
                  </w:r>
                  <w:r w:rsidR="00197530" w:rsidRPr="000266E5">
                    <w:t>Cundinamarc</w:t>
                  </w:r>
                  <w:r w:rsidR="00197530">
                    <w:t>a)</w:t>
                  </w:r>
                </w:p>
              </w:tc>
              <w:tc>
                <w:tcPr>
                  <w:tcW w:w="2410" w:type="dxa"/>
                </w:tcPr>
                <w:p w14:paraId="178AA2D3" w14:textId="77777777" w:rsidR="00CC0787" w:rsidRDefault="00CC0787" w:rsidP="00552CA4">
                  <w:pPr>
                    <w:jc w:val="center"/>
                    <w:rPr>
                      <w:b/>
                      <w:bCs/>
                      <w:lang w:val="es-ES"/>
                    </w:rPr>
                  </w:pPr>
                  <w:r w:rsidRPr="000266E5">
                    <w:t>125.342</w:t>
                  </w:r>
                </w:p>
              </w:tc>
            </w:tr>
            <w:tr w:rsidR="00CC0787" w14:paraId="1A282122" w14:textId="77777777" w:rsidTr="00CC0787">
              <w:tc>
                <w:tcPr>
                  <w:tcW w:w="3397" w:type="dxa"/>
                </w:tcPr>
                <w:p w14:paraId="45629647" w14:textId="77777777" w:rsidR="00CC0787" w:rsidRDefault="00CC0787" w:rsidP="00197530">
                  <w:pPr>
                    <w:jc w:val="both"/>
                    <w:rPr>
                      <w:b/>
                      <w:bCs/>
                      <w:lang w:val="es-ES"/>
                    </w:rPr>
                  </w:pPr>
                  <w:r w:rsidRPr="000266E5">
                    <w:rPr>
                      <w:lang w:val="es-ES"/>
                    </w:rPr>
                    <w:t>Cúcuta</w:t>
                  </w:r>
                  <w:r w:rsidR="00197530">
                    <w:rPr>
                      <w:lang w:val="es-ES"/>
                    </w:rPr>
                    <w:t xml:space="preserve"> (</w:t>
                  </w:r>
                  <w:r w:rsidR="00197530" w:rsidRPr="000266E5">
                    <w:rPr>
                      <w:lang w:val="es-ES"/>
                    </w:rPr>
                    <w:t>Norte de Santander</w:t>
                  </w:r>
                  <w:r w:rsidR="00197530">
                    <w:rPr>
                      <w:lang w:val="es-ES"/>
                    </w:rPr>
                    <w:t>)</w:t>
                  </w:r>
                </w:p>
              </w:tc>
              <w:tc>
                <w:tcPr>
                  <w:tcW w:w="2410" w:type="dxa"/>
                </w:tcPr>
                <w:p w14:paraId="722BECCB" w14:textId="77777777" w:rsidR="00CC0787" w:rsidRDefault="00CC0787" w:rsidP="00552CA4">
                  <w:pPr>
                    <w:jc w:val="center"/>
                    <w:rPr>
                      <w:b/>
                      <w:bCs/>
                      <w:lang w:val="es-ES"/>
                    </w:rPr>
                  </w:pPr>
                  <w:r w:rsidRPr="000266E5">
                    <w:t>125.342</w:t>
                  </w:r>
                </w:p>
              </w:tc>
            </w:tr>
            <w:tr w:rsidR="00CC0787" w14:paraId="5D5458E5" w14:textId="77777777" w:rsidTr="00CC0787">
              <w:tc>
                <w:tcPr>
                  <w:tcW w:w="3397" w:type="dxa"/>
                </w:tcPr>
                <w:p w14:paraId="108BD2B9" w14:textId="77777777" w:rsidR="00CC0787" w:rsidRDefault="00CC0787" w:rsidP="00197530">
                  <w:pPr>
                    <w:jc w:val="both"/>
                    <w:rPr>
                      <w:b/>
                      <w:bCs/>
                      <w:lang w:val="es-ES"/>
                    </w:rPr>
                  </w:pPr>
                  <w:r w:rsidRPr="000266E5">
                    <w:lastRenderedPageBreak/>
                    <w:t>Bucaramanga</w:t>
                  </w:r>
                  <w:r w:rsidR="00197530">
                    <w:t xml:space="preserve"> (</w:t>
                  </w:r>
                  <w:r w:rsidR="00197530" w:rsidRPr="000266E5">
                    <w:t>Santander</w:t>
                  </w:r>
                  <w:r w:rsidR="00197530">
                    <w:t>)</w:t>
                  </w:r>
                </w:p>
              </w:tc>
              <w:tc>
                <w:tcPr>
                  <w:tcW w:w="2410" w:type="dxa"/>
                </w:tcPr>
                <w:p w14:paraId="5F1FAD9D" w14:textId="77777777" w:rsidR="00CC0787" w:rsidRDefault="00CC0787" w:rsidP="00552CA4">
                  <w:pPr>
                    <w:jc w:val="center"/>
                    <w:rPr>
                      <w:b/>
                      <w:bCs/>
                      <w:lang w:val="es-ES"/>
                    </w:rPr>
                  </w:pPr>
                  <w:r w:rsidRPr="000266E5">
                    <w:t>125.342</w:t>
                  </w:r>
                </w:p>
              </w:tc>
            </w:tr>
            <w:tr w:rsidR="00CC0787" w14:paraId="7F1310EB" w14:textId="77777777" w:rsidTr="00CC0787">
              <w:tc>
                <w:tcPr>
                  <w:tcW w:w="3397" w:type="dxa"/>
                </w:tcPr>
                <w:p w14:paraId="07E32282" w14:textId="77777777" w:rsidR="00CC0787" w:rsidRDefault="00CC0787" w:rsidP="00CC0787">
                  <w:pPr>
                    <w:jc w:val="both"/>
                    <w:rPr>
                      <w:b/>
                      <w:bCs/>
                      <w:lang w:val="es-ES"/>
                    </w:rPr>
                  </w:pPr>
                  <w:r w:rsidRPr="000266E5">
                    <w:t>Bucaramanga</w:t>
                  </w:r>
                  <w:r>
                    <w:t xml:space="preserve"> II</w:t>
                  </w:r>
                  <w:r w:rsidR="00197530">
                    <w:t xml:space="preserve"> </w:t>
                  </w:r>
                  <w:r w:rsidR="00197530" w:rsidRPr="000266E5">
                    <w:t>Santander</w:t>
                  </w:r>
                  <w:r w:rsidR="00197530">
                    <w:t xml:space="preserve"> -</w:t>
                  </w:r>
                </w:p>
              </w:tc>
              <w:tc>
                <w:tcPr>
                  <w:tcW w:w="2410" w:type="dxa"/>
                </w:tcPr>
                <w:p w14:paraId="2FAF9C7C" w14:textId="77777777" w:rsidR="00CC0787" w:rsidRDefault="00CC0787" w:rsidP="00552CA4">
                  <w:pPr>
                    <w:jc w:val="center"/>
                    <w:rPr>
                      <w:b/>
                      <w:bCs/>
                      <w:lang w:val="es-ES"/>
                    </w:rPr>
                  </w:pPr>
                  <w:r w:rsidRPr="000266E5">
                    <w:t>40.733</w:t>
                  </w:r>
                </w:p>
              </w:tc>
            </w:tr>
            <w:tr w:rsidR="00CC0787" w14:paraId="55044EEF" w14:textId="77777777" w:rsidTr="00CC0787">
              <w:tc>
                <w:tcPr>
                  <w:tcW w:w="3397" w:type="dxa"/>
                </w:tcPr>
                <w:p w14:paraId="197CF957" w14:textId="77777777" w:rsidR="00CC0787" w:rsidRDefault="00CC0787" w:rsidP="00CC0787">
                  <w:pPr>
                    <w:jc w:val="both"/>
                    <w:rPr>
                      <w:b/>
                      <w:bCs/>
                      <w:lang w:val="es-ES"/>
                    </w:rPr>
                  </w:pPr>
                  <w:r w:rsidRPr="000266E5">
                    <w:rPr>
                      <w:lang w:val="es-ES"/>
                    </w:rPr>
                    <w:t>Jamundí</w:t>
                  </w:r>
                  <w:r w:rsidR="00197530">
                    <w:rPr>
                      <w:lang w:val="es-ES"/>
                    </w:rPr>
                    <w:t xml:space="preserve"> (</w:t>
                  </w:r>
                  <w:r w:rsidR="00197530" w:rsidRPr="000266E5">
                    <w:rPr>
                      <w:lang w:val="es-ES"/>
                    </w:rPr>
                    <w:t>Valle del Cauca</w:t>
                  </w:r>
                  <w:r w:rsidR="00197530">
                    <w:rPr>
                      <w:lang w:val="es-ES"/>
                    </w:rPr>
                    <w:t>)</w:t>
                  </w:r>
                </w:p>
              </w:tc>
              <w:tc>
                <w:tcPr>
                  <w:tcW w:w="2410" w:type="dxa"/>
                </w:tcPr>
                <w:p w14:paraId="6A763CB8" w14:textId="77777777" w:rsidR="00CC0787" w:rsidRDefault="00CC0787" w:rsidP="00552CA4">
                  <w:pPr>
                    <w:jc w:val="center"/>
                    <w:rPr>
                      <w:b/>
                      <w:bCs/>
                      <w:lang w:val="es-ES"/>
                    </w:rPr>
                  </w:pPr>
                  <w:r w:rsidRPr="000266E5">
                    <w:t>125.342</w:t>
                  </w:r>
                </w:p>
              </w:tc>
            </w:tr>
            <w:tr w:rsidR="00CC0787" w14:paraId="0B511B3E" w14:textId="77777777" w:rsidTr="00CC0787">
              <w:tc>
                <w:tcPr>
                  <w:tcW w:w="3397" w:type="dxa"/>
                </w:tcPr>
                <w:p w14:paraId="21551CD7" w14:textId="77777777" w:rsidR="00CC0787" w:rsidRDefault="00CC0787" w:rsidP="00CC0787">
                  <w:pPr>
                    <w:jc w:val="both"/>
                    <w:rPr>
                      <w:b/>
                      <w:bCs/>
                      <w:lang w:val="es-ES"/>
                    </w:rPr>
                  </w:pPr>
                  <w:r w:rsidRPr="00683A23">
                    <w:rPr>
                      <w:b/>
                    </w:rPr>
                    <w:t>Total</w:t>
                  </w:r>
                </w:p>
              </w:tc>
              <w:tc>
                <w:tcPr>
                  <w:tcW w:w="2410" w:type="dxa"/>
                </w:tcPr>
                <w:p w14:paraId="59401ACD" w14:textId="77777777" w:rsidR="00CC0787" w:rsidRDefault="00CC0787" w:rsidP="00552CA4">
                  <w:pPr>
                    <w:jc w:val="center"/>
                    <w:rPr>
                      <w:b/>
                      <w:bCs/>
                      <w:lang w:val="es-ES"/>
                    </w:rPr>
                  </w:pPr>
                  <w:r w:rsidRPr="000266E5">
                    <w:rPr>
                      <w:b/>
                      <w:bCs/>
                    </w:rPr>
                    <w:t>1.099.045</w:t>
                  </w:r>
                </w:p>
              </w:tc>
            </w:tr>
          </w:tbl>
          <w:p w14:paraId="418EDB29" w14:textId="77777777" w:rsidR="00CC0787" w:rsidRDefault="00CC0787" w:rsidP="00CC0787">
            <w:pPr>
              <w:jc w:val="both"/>
              <w:rPr>
                <w:lang w:val="es-ES"/>
              </w:rPr>
            </w:pPr>
          </w:p>
          <w:p w14:paraId="207A923B" w14:textId="77777777" w:rsidR="00CC0787" w:rsidRPr="00A3397C" w:rsidRDefault="00CC0787" w:rsidP="00CC0787">
            <w:pPr>
              <w:jc w:val="both"/>
              <w:rPr>
                <w:bCs/>
                <w:lang w:val="es-ES"/>
              </w:rPr>
            </w:pPr>
            <w:r w:rsidRPr="00A3397C">
              <w:rPr>
                <w:bCs/>
                <w:lang w:val="es-ES"/>
              </w:rPr>
              <w:t xml:space="preserve">Estos elementos se </w:t>
            </w:r>
            <w:r w:rsidR="001E2E81">
              <w:rPr>
                <w:bCs/>
                <w:lang w:val="es-ES"/>
              </w:rPr>
              <w:t xml:space="preserve">van a adquirir </w:t>
            </w:r>
            <w:r w:rsidRPr="00A3397C">
              <w:rPr>
                <w:bCs/>
                <w:lang w:val="es-ES"/>
              </w:rPr>
              <w:t>a través de</w:t>
            </w:r>
            <w:r w:rsidR="00B115E4">
              <w:rPr>
                <w:bCs/>
                <w:lang w:val="es-ES"/>
              </w:rPr>
              <w:t xml:space="preserve"> la Fundación Plan</w:t>
            </w:r>
            <w:r w:rsidRPr="00A3397C">
              <w:rPr>
                <w:bCs/>
                <w:lang w:val="es-ES"/>
              </w:rPr>
              <w:t xml:space="preserve"> y se entrega</w:t>
            </w:r>
            <w:r w:rsidR="00B115E4">
              <w:rPr>
                <w:bCs/>
                <w:lang w:val="es-ES"/>
              </w:rPr>
              <w:t>rá</w:t>
            </w:r>
            <w:r w:rsidRPr="00A3397C">
              <w:rPr>
                <w:bCs/>
                <w:lang w:val="es-ES"/>
              </w:rPr>
              <w:t>n al ICBF</w:t>
            </w:r>
            <w:r w:rsidR="00B115E4">
              <w:rPr>
                <w:bCs/>
                <w:lang w:val="es-ES"/>
              </w:rPr>
              <w:t>.</w:t>
            </w:r>
            <w:r w:rsidR="00552CA4">
              <w:rPr>
                <w:bCs/>
                <w:lang w:val="es-ES"/>
              </w:rPr>
              <w:t xml:space="preserve"> </w:t>
            </w:r>
            <w:r w:rsidR="00B115E4">
              <w:rPr>
                <w:bCs/>
                <w:lang w:val="es-ES"/>
              </w:rPr>
              <w:t xml:space="preserve">Doris Patricia Barón </w:t>
            </w:r>
            <w:r w:rsidR="001E2E81">
              <w:rPr>
                <w:bCs/>
                <w:lang w:val="es-ES"/>
              </w:rPr>
              <w:t xml:space="preserve">manifiesta </w:t>
            </w:r>
            <w:r w:rsidR="00B115E4">
              <w:rPr>
                <w:bCs/>
                <w:lang w:val="es-ES"/>
              </w:rPr>
              <w:t>que</w:t>
            </w:r>
            <w:r w:rsidR="001E2E81">
              <w:rPr>
                <w:bCs/>
                <w:lang w:val="es-ES"/>
              </w:rPr>
              <w:t>,</w:t>
            </w:r>
            <w:r w:rsidR="00B115E4">
              <w:rPr>
                <w:bCs/>
                <w:lang w:val="es-ES"/>
              </w:rPr>
              <w:t xml:space="preserve"> </w:t>
            </w:r>
            <w:r w:rsidR="00C40D12">
              <w:rPr>
                <w:bCs/>
                <w:lang w:val="es-ES"/>
              </w:rPr>
              <w:t xml:space="preserve">teniendo en cuenta que los recursos son aportados por el Fondo </w:t>
            </w:r>
            <w:r w:rsidR="00552CA4">
              <w:rPr>
                <w:bCs/>
                <w:lang w:val="es-ES"/>
              </w:rPr>
              <w:t xml:space="preserve">de </w:t>
            </w:r>
            <w:r w:rsidR="00C40D12">
              <w:rPr>
                <w:bCs/>
                <w:lang w:val="es-ES"/>
              </w:rPr>
              <w:t>Abu D</w:t>
            </w:r>
            <w:r w:rsidR="00720CC0">
              <w:rPr>
                <w:bCs/>
                <w:lang w:val="es-ES"/>
              </w:rPr>
              <w:t>ab</w:t>
            </w:r>
            <w:r w:rsidR="00C40D12">
              <w:rPr>
                <w:bCs/>
                <w:lang w:val="es-ES"/>
              </w:rPr>
              <w:t>i</w:t>
            </w:r>
            <w:r w:rsidR="001E2E81">
              <w:rPr>
                <w:bCs/>
                <w:lang w:val="es-ES"/>
              </w:rPr>
              <w:t>,</w:t>
            </w:r>
            <w:r w:rsidR="00C40D12">
              <w:rPr>
                <w:bCs/>
                <w:lang w:val="es-ES"/>
              </w:rPr>
              <w:t xml:space="preserve"> </w:t>
            </w:r>
            <w:r w:rsidR="00B115E4">
              <w:rPr>
                <w:bCs/>
                <w:lang w:val="es-ES"/>
              </w:rPr>
              <w:t>s</w:t>
            </w:r>
            <w:r w:rsidRPr="00A3397C">
              <w:rPr>
                <w:bCs/>
                <w:lang w:val="es-ES"/>
              </w:rPr>
              <w:t xml:space="preserve">e </w:t>
            </w:r>
            <w:r w:rsidR="00DB2B4A">
              <w:rPr>
                <w:bCs/>
                <w:lang w:val="es-ES"/>
              </w:rPr>
              <w:t xml:space="preserve">debe </w:t>
            </w:r>
            <w:r w:rsidR="00973DD7">
              <w:rPr>
                <w:bCs/>
                <w:lang w:val="es-ES"/>
              </w:rPr>
              <w:t>construir un plan de comunicaciones que permita</w:t>
            </w:r>
            <w:r w:rsidR="00552CA4">
              <w:rPr>
                <w:bCs/>
                <w:lang w:val="es-ES"/>
              </w:rPr>
              <w:t xml:space="preserve"> informar</w:t>
            </w:r>
            <w:r w:rsidR="00973DD7">
              <w:rPr>
                <w:bCs/>
                <w:lang w:val="es-ES"/>
              </w:rPr>
              <w:t xml:space="preserve"> a la comunidad </w:t>
            </w:r>
            <w:r w:rsidR="001E2E81">
              <w:rPr>
                <w:bCs/>
                <w:lang w:val="es-ES"/>
              </w:rPr>
              <w:t xml:space="preserve">que </w:t>
            </w:r>
            <w:r w:rsidR="00552CA4">
              <w:rPr>
                <w:bCs/>
                <w:lang w:val="es-ES"/>
              </w:rPr>
              <w:t xml:space="preserve">la dotación </w:t>
            </w:r>
            <w:r w:rsidR="001E2E81">
              <w:rPr>
                <w:bCs/>
                <w:lang w:val="es-ES"/>
              </w:rPr>
              <w:t xml:space="preserve">es </w:t>
            </w:r>
            <w:r w:rsidR="00552CA4">
              <w:rPr>
                <w:bCs/>
                <w:lang w:val="es-ES"/>
              </w:rPr>
              <w:t>aportada por el Fondo</w:t>
            </w:r>
            <w:r w:rsidR="00F139AC">
              <w:rPr>
                <w:bCs/>
                <w:lang w:val="es-ES"/>
              </w:rPr>
              <w:t xml:space="preserve">. </w:t>
            </w:r>
          </w:p>
          <w:p w14:paraId="1948AF36" w14:textId="77777777" w:rsidR="00CC0787" w:rsidRDefault="00CC0787" w:rsidP="00CC0787">
            <w:pPr>
              <w:jc w:val="both"/>
              <w:rPr>
                <w:lang w:val="es-ES"/>
              </w:rPr>
            </w:pPr>
          </w:p>
          <w:p w14:paraId="147672ED" w14:textId="77777777" w:rsidR="00CC0787" w:rsidRPr="008C277F" w:rsidRDefault="00CC0787" w:rsidP="00CC0787">
            <w:pPr>
              <w:pStyle w:val="Prrafodelista"/>
              <w:numPr>
                <w:ilvl w:val="0"/>
                <w:numId w:val="12"/>
              </w:numPr>
              <w:ind w:left="426" w:hanging="426"/>
              <w:jc w:val="both"/>
              <w:rPr>
                <w:b/>
              </w:rPr>
            </w:pPr>
            <w:r w:rsidRPr="008C277F">
              <w:rPr>
                <w:b/>
              </w:rPr>
              <w:t xml:space="preserve">Manual de aplicación de marca para las modalidades de atención </w:t>
            </w:r>
            <w:r w:rsidR="000E2E93">
              <w:rPr>
                <w:b/>
              </w:rPr>
              <w:t>D</w:t>
            </w:r>
            <w:r w:rsidRPr="008C277F">
              <w:rPr>
                <w:b/>
              </w:rPr>
              <w:t>e Cero a Siempre.</w:t>
            </w:r>
          </w:p>
          <w:p w14:paraId="1F23AC71" w14:textId="77777777" w:rsidR="00CC0787" w:rsidRPr="000266E5" w:rsidRDefault="00CC0787" w:rsidP="00CC0787">
            <w:pPr>
              <w:pStyle w:val="Prrafodelista"/>
              <w:ind w:left="0"/>
              <w:jc w:val="both"/>
            </w:pPr>
            <w:r>
              <w:t xml:space="preserve">Doris Patricia Barón informa </w:t>
            </w:r>
            <w:r w:rsidR="005765D7">
              <w:t xml:space="preserve">que </w:t>
            </w:r>
            <w:r>
              <w:t xml:space="preserve">la Consejería realizó un inventario </w:t>
            </w:r>
            <w:r w:rsidR="00552CA4">
              <w:t xml:space="preserve">de piezas comunicativas </w:t>
            </w:r>
            <w:r>
              <w:t xml:space="preserve">donde se encuentra el logo </w:t>
            </w:r>
            <w:r w:rsidR="00162CBC">
              <w:t>«D</w:t>
            </w:r>
            <w:r>
              <w:t>e Cero a Siempre</w:t>
            </w:r>
            <w:r w:rsidR="00162CBC">
              <w:t>» y</w:t>
            </w:r>
            <w:r w:rsidR="00552CA4">
              <w:t xml:space="preserve"> entre ellas se encuentran</w:t>
            </w:r>
            <w:r>
              <w:t>:</w:t>
            </w:r>
          </w:p>
          <w:p w14:paraId="369B2353" w14:textId="77777777" w:rsidR="00CC0787" w:rsidRPr="000266E5" w:rsidRDefault="00CC0787" w:rsidP="00CC0787">
            <w:pPr>
              <w:numPr>
                <w:ilvl w:val="0"/>
                <w:numId w:val="4"/>
              </w:numPr>
              <w:tabs>
                <w:tab w:val="clear" w:pos="720"/>
                <w:tab w:val="num" w:pos="313"/>
              </w:tabs>
              <w:ind w:left="0" w:firstLine="0"/>
              <w:jc w:val="both"/>
            </w:pPr>
            <w:r w:rsidRPr="000266E5">
              <w:rPr>
                <w:lang w:val="es-ES"/>
              </w:rPr>
              <w:t>Señalización: Placa, letrero, señales de ambientes</w:t>
            </w:r>
            <w:r>
              <w:rPr>
                <w:lang w:val="es-ES"/>
              </w:rPr>
              <w:t>,</w:t>
            </w:r>
            <w:r w:rsidRPr="000266E5">
              <w:rPr>
                <w:lang w:val="es-ES"/>
              </w:rPr>
              <w:t xml:space="preserve"> tótem</w:t>
            </w:r>
            <w:r>
              <w:rPr>
                <w:lang w:val="es-ES"/>
              </w:rPr>
              <w:t xml:space="preserve"> y</w:t>
            </w:r>
            <w:r w:rsidRPr="000266E5">
              <w:rPr>
                <w:lang w:val="es-ES"/>
              </w:rPr>
              <w:t xml:space="preserve"> pendones.</w:t>
            </w:r>
          </w:p>
          <w:p w14:paraId="78A6EA6F" w14:textId="77777777" w:rsidR="00CC0787" w:rsidRPr="000266E5" w:rsidRDefault="00CC0787" w:rsidP="00CC0787">
            <w:pPr>
              <w:numPr>
                <w:ilvl w:val="0"/>
                <w:numId w:val="4"/>
              </w:numPr>
              <w:tabs>
                <w:tab w:val="clear" w:pos="720"/>
                <w:tab w:val="num" w:pos="313"/>
              </w:tabs>
              <w:ind w:left="0" w:firstLine="0"/>
              <w:jc w:val="both"/>
            </w:pPr>
            <w:r w:rsidRPr="000266E5">
              <w:rPr>
                <w:lang w:val="es-ES"/>
              </w:rPr>
              <w:t>Vestuario de beneficiarios: Camisetas</w:t>
            </w:r>
            <w:r>
              <w:rPr>
                <w:lang w:val="es-ES"/>
              </w:rPr>
              <w:t xml:space="preserve"> y</w:t>
            </w:r>
            <w:r w:rsidRPr="000266E5">
              <w:rPr>
                <w:lang w:val="es-ES"/>
              </w:rPr>
              <w:t xml:space="preserve"> sudaderas </w:t>
            </w:r>
          </w:p>
          <w:p w14:paraId="367CA8E0" w14:textId="77777777" w:rsidR="00CC0787" w:rsidRPr="000266E5" w:rsidRDefault="00CC0787" w:rsidP="00CC0787">
            <w:pPr>
              <w:numPr>
                <w:ilvl w:val="0"/>
                <w:numId w:val="4"/>
              </w:numPr>
              <w:tabs>
                <w:tab w:val="clear" w:pos="720"/>
                <w:tab w:val="num" w:pos="313"/>
              </w:tabs>
              <w:ind w:left="0" w:firstLine="0"/>
              <w:jc w:val="both"/>
            </w:pPr>
            <w:r w:rsidRPr="000266E5">
              <w:rPr>
                <w:lang w:val="es-ES"/>
              </w:rPr>
              <w:t>Vestuario del talento humano: Uniformes y camisetas</w:t>
            </w:r>
          </w:p>
          <w:p w14:paraId="67675949" w14:textId="77777777" w:rsidR="00CC0787" w:rsidRPr="00734995" w:rsidRDefault="00CC0787" w:rsidP="00CC0787">
            <w:pPr>
              <w:numPr>
                <w:ilvl w:val="0"/>
                <w:numId w:val="4"/>
              </w:numPr>
              <w:tabs>
                <w:tab w:val="clear" w:pos="720"/>
                <w:tab w:val="num" w:pos="313"/>
              </w:tabs>
              <w:ind w:left="0" w:firstLine="0"/>
              <w:jc w:val="both"/>
            </w:pPr>
            <w:r w:rsidRPr="00734995">
              <w:rPr>
                <w:lang w:val="es-ES"/>
              </w:rPr>
              <w:t xml:space="preserve">Papelería de las entidades prestadoras del servicio (Hojas, carpetas). </w:t>
            </w:r>
          </w:p>
          <w:p w14:paraId="02D94367" w14:textId="77777777" w:rsidR="00CC0787" w:rsidRDefault="00CC0787" w:rsidP="00CC0787">
            <w:pPr>
              <w:jc w:val="both"/>
            </w:pPr>
          </w:p>
          <w:p w14:paraId="63FB7FE3" w14:textId="77777777" w:rsidR="00CC0787" w:rsidRPr="00734995" w:rsidRDefault="00162CBC" w:rsidP="00CC0787">
            <w:pPr>
              <w:jc w:val="both"/>
            </w:pPr>
            <w:r>
              <w:t>Se solicita al ICBF que, u</w:t>
            </w:r>
            <w:r w:rsidR="00CC0787" w:rsidRPr="00734995">
              <w:t xml:space="preserve">na vez se cuente con el </w:t>
            </w:r>
            <w:r w:rsidR="00552CA4">
              <w:t xml:space="preserve">nuevo </w:t>
            </w:r>
            <w:r w:rsidR="00CC0787" w:rsidRPr="00734995">
              <w:t xml:space="preserve">logo </w:t>
            </w:r>
            <w:r w:rsidR="00552CA4">
              <w:t xml:space="preserve">acorde con los objetivos de la Consejería Presidencial para la Niñez y Adolescencia, </w:t>
            </w:r>
            <w:r w:rsidR="00CC0787" w:rsidRPr="00734995">
              <w:t xml:space="preserve">se </w:t>
            </w:r>
            <w:r>
              <w:t>proceda a</w:t>
            </w:r>
            <w:r w:rsidR="00CC0787" w:rsidRPr="00734995">
              <w:t xml:space="preserve"> actualizar el </w:t>
            </w:r>
            <w:r w:rsidR="00552CA4">
              <w:t>m</w:t>
            </w:r>
            <w:r w:rsidR="00CC0787" w:rsidRPr="00734995">
              <w:t xml:space="preserve">anual de aplicación de marca para las modalidades de atención e iniciar la actualización </w:t>
            </w:r>
            <w:r w:rsidR="00552CA4">
              <w:t xml:space="preserve">respectiva. </w:t>
            </w:r>
          </w:p>
          <w:p w14:paraId="42660D85" w14:textId="77777777" w:rsidR="00CC0787" w:rsidRPr="00734995" w:rsidRDefault="00CC0787" w:rsidP="00CC0787">
            <w:pPr>
              <w:jc w:val="both"/>
              <w:rPr>
                <w:lang w:val="es-ES"/>
              </w:rPr>
            </w:pPr>
          </w:p>
          <w:p w14:paraId="602180EE" w14:textId="77777777" w:rsidR="00C106C4" w:rsidRDefault="00CC0787" w:rsidP="00540A57">
            <w:pPr>
              <w:jc w:val="both"/>
            </w:pPr>
            <w:r w:rsidRPr="00734995">
              <w:rPr>
                <w:lang w:val="es-ES"/>
              </w:rPr>
              <w:t xml:space="preserve">La </w:t>
            </w:r>
            <w:r w:rsidR="00552CA4">
              <w:rPr>
                <w:lang w:val="es-ES"/>
              </w:rPr>
              <w:t>contratista Yuly Jaramillo informa</w:t>
            </w:r>
            <w:r w:rsidRPr="00734995">
              <w:rPr>
                <w:lang w:val="es-ES"/>
              </w:rPr>
              <w:t xml:space="preserve"> que</w:t>
            </w:r>
            <w:r w:rsidR="00552CA4">
              <w:rPr>
                <w:lang w:val="es-ES"/>
              </w:rPr>
              <w:t>,</w:t>
            </w:r>
            <w:r w:rsidRPr="00734995">
              <w:rPr>
                <w:lang w:val="es-ES"/>
              </w:rPr>
              <w:t xml:space="preserve"> una vez se cuente con el </w:t>
            </w:r>
            <w:r w:rsidRPr="00734995">
              <w:t xml:space="preserve">logo de </w:t>
            </w:r>
            <w:r w:rsidR="005765D7">
              <w:t>“</w:t>
            </w:r>
            <w:r w:rsidRPr="00734995">
              <w:t>Generación Sacúdete</w:t>
            </w:r>
            <w:r w:rsidR="005765D7">
              <w:t>”</w:t>
            </w:r>
            <w:r w:rsidR="00552CA4">
              <w:t>,</w:t>
            </w:r>
            <w:r w:rsidRPr="00734995">
              <w:t xml:space="preserve"> se programa</w:t>
            </w:r>
            <w:r w:rsidR="00552CA4">
              <w:t>rá</w:t>
            </w:r>
            <w:r w:rsidRPr="00734995">
              <w:t xml:space="preserve"> una reunión para actualizar la aplicación de la marca para las modalidades de atención.</w:t>
            </w:r>
            <w:r w:rsidR="00552CA4">
              <w:t xml:space="preserve"> </w:t>
            </w:r>
          </w:p>
          <w:p w14:paraId="005C0D98" w14:textId="77777777" w:rsidR="00C106C4" w:rsidRDefault="00552CA4" w:rsidP="00540A57">
            <w:pPr>
              <w:jc w:val="both"/>
            </w:pPr>
            <w:r>
              <w:t xml:space="preserve"> </w:t>
            </w:r>
          </w:p>
          <w:p w14:paraId="66823F9B" w14:textId="77777777" w:rsidR="00CC0787" w:rsidRPr="00734995" w:rsidRDefault="00CC0787" w:rsidP="001977E8">
            <w:pPr>
              <w:pStyle w:val="Prrafodelista"/>
              <w:numPr>
                <w:ilvl w:val="0"/>
                <w:numId w:val="12"/>
              </w:numPr>
              <w:ind w:left="454" w:hanging="454"/>
              <w:jc w:val="both"/>
              <w:rPr>
                <w:b/>
              </w:rPr>
            </w:pPr>
            <w:r w:rsidRPr="00734995">
              <w:rPr>
                <w:b/>
                <w:lang w:val="es-ES"/>
              </w:rPr>
              <w:t>Proposiciones y varios</w:t>
            </w:r>
          </w:p>
          <w:p w14:paraId="2DCF10C7" w14:textId="77777777" w:rsidR="00470F74" w:rsidRDefault="00C106C4" w:rsidP="00470F74">
            <w:pPr>
              <w:jc w:val="both"/>
            </w:pPr>
            <w:r>
              <w:rPr>
                <w:lang w:val="es-ES"/>
              </w:rPr>
              <w:t xml:space="preserve">La contratista Yuly Jaramillo </w:t>
            </w:r>
            <w:r w:rsidR="00470F74">
              <w:rPr>
                <w:lang w:val="es-ES"/>
              </w:rPr>
              <w:t xml:space="preserve">aclara que los </w:t>
            </w:r>
            <w:r w:rsidR="00470F74">
              <w:t xml:space="preserve">Sacúdete son </w:t>
            </w:r>
            <w:r w:rsidR="005765D7">
              <w:t xml:space="preserve">lugares </w:t>
            </w:r>
            <w:r w:rsidR="00470F74">
              <w:t>de transferencia de conocimiento, y se espera poder utilizar algunos espacios en los CDI en el desarrollo de las actividades propuestas en ellos en dos etapas</w:t>
            </w:r>
            <w:r w:rsidR="005765D7">
              <w:t xml:space="preserve"> de la vida</w:t>
            </w:r>
            <w:r w:rsidR="00470F74">
              <w:t>:</w:t>
            </w:r>
          </w:p>
          <w:p w14:paraId="7BC360A1" w14:textId="77777777" w:rsidR="00355161" w:rsidRDefault="00355161" w:rsidP="00470F74">
            <w:pPr>
              <w:jc w:val="both"/>
            </w:pPr>
          </w:p>
          <w:p w14:paraId="115F057D" w14:textId="77777777" w:rsidR="00470F74" w:rsidRDefault="00470F74" w:rsidP="001977E8">
            <w:pPr>
              <w:pStyle w:val="Prrafodelista"/>
              <w:numPr>
                <w:ilvl w:val="0"/>
                <w:numId w:val="19"/>
              </w:numPr>
              <w:ind w:left="454" w:hanging="425"/>
              <w:jc w:val="both"/>
            </w:pPr>
            <w:r>
              <w:t>Infancia y Adolescencia</w:t>
            </w:r>
          </w:p>
          <w:p w14:paraId="05624FC6" w14:textId="77777777" w:rsidR="00470F74" w:rsidRPr="000266E5" w:rsidRDefault="00C106C4" w:rsidP="001977E8">
            <w:pPr>
              <w:pStyle w:val="Prrafodelista"/>
              <w:numPr>
                <w:ilvl w:val="0"/>
                <w:numId w:val="19"/>
              </w:numPr>
              <w:ind w:left="454" w:hanging="425"/>
              <w:jc w:val="both"/>
            </w:pPr>
            <w:r>
              <w:t>J</w:t>
            </w:r>
            <w:r w:rsidR="00470F74">
              <w:t>uventud</w:t>
            </w:r>
          </w:p>
          <w:p w14:paraId="279B1DB9" w14:textId="77777777" w:rsidR="00470F74" w:rsidRDefault="00470F74" w:rsidP="00470F74">
            <w:pPr>
              <w:jc w:val="both"/>
            </w:pPr>
          </w:p>
          <w:p w14:paraId="04CFFDEE" w14:textId="77777777" w:rsidR="00C106C4" w:rsidRDefault="00C106C4" w:rsidP="00355161">
            <w:pPr>
              <w:jc w:val="both"/>
            </w:pPr>
            <w:r>
              <w:t xml:space="preserve">También se pone </w:t>
            </w:r>
            <w:r w:rsidR="00162CBC">
              <w:t>en</w:t>
            </w:r>
            <w:r>
              <w:t xml:space="preserve"> consideración del ICBF que, con </w:t>
            </w:r>
            <w:r w:rsidR="00470F74">
              <w:t>el objeto de ampliar la at</w:t>
            </w:r>
            <w:r w:rsidR="00952EC7">
              <w:t>ención de los niños hasta los 17</w:t>
            </w:r>
            <w:r w:rsidR="00470F74">
              <w:t xml:space="preserve"> años, se </w:t>
            </w:r>
            <w:r>
              <w:t xml:space="preserve">necesita conocer </w:t>
            </w:r>
            <w:r w:rsidR="00470F74">
              <w:t xml:space="preserve">si existe algún impedimento para que los </w:t>
            </w:r>
            <w:r>
              <w:t>o</w:t>
            </w:r>
            <w:r w:rsidR="00470F74">
              <w:t>peradores de los CDI</w:t>
            </w:r>
            <w:r>
              <w:t xml:space="preserve"> permitan </w:t>
            </w:r>
            <w:r w:rsidR="00162CBC">
              <w:t>la realización de actividades en algunas áreas de estas infraestructuras, que estarían dirigidas a</w:t>
            </w:r>
            <w:r>
              <w:t xml:space="preserve"> los niños de infancia (6 a 11 años) y adolescentes (12 a 17 años), en horario</w:t>
            </w:r>
            <w:r w:rsidR="00162CBC">
              <w:t>s que no afecten o impidan</w:t>
            </w:r>
            <w:r>
              <w:t xml:space="preserve"> </w:t>
            </w:r>
            <w:r w:rsidR="00162CBC">
              <w:t>la prestación del</w:t>
            </w:r>
            <w:r>
              <w:t xml:space="preserve"> servicio a la primera infancia.</w:t>
            </w:r>
          </w:p>
          <w:p w14:paraId="3A4D3E05" w14:textId="77777777" w:rsidR="00470F74" w:rsidRDefault="00470F74" w:rsidP="00CC0787">
            <w:pPr>
              <w:pStyle w:val="Prrafodelista"/>
              <w:ind w:left="0"/>
              <w:jc w:val="both"/>
              <w:rPr>
                <w:bCs/>
              </w:rPr>
            </w:pPr>
          </w:p>
          <w:p w14:paraId="40512640" w14:textId="77777777" w:rsidR="00C106C4" w:rsidRDefault="00C106C4" w:rsidP="00C106C4">
            <w:pPr>
              <w:jc w:val="both"/>
            </w:pPr>
            <w:r>
              <w:t xml:space="preserve">ICBF manifiesta que este tema se debe revisar en detalle, teniendo en cuenta que cuando la infraestructura es de propiedad de la Alcaldía, por ejemplo, hay que definir previamente quién será el responsable de abrir y cerrar </w:t>
            </w:r>
            <w:r w:rsidR="005765D7">
              <w:t>el Centro</w:t>
            </w:r>
            <w:r>
              <w:t xml:space="preserve">, </w:t>
            </w:r>
            <w:r w:rsidR="00162CBC">
              <w:t xml:space="preserve">atender </w:t>
            </w:r>
            <w:r>
              <w:t xml:space="preserve">los daños que se </w:t>
            </w:r>
            <w:r w:rsidR="005765D7">
              <w:t xml:space="preserve">puedan </w:t>
            </w:r>
            <w:r>
              <w:t>present</w:t>
            </w:r>
            <w:r w:rsidR="005765D7">
              <w:t>ar</w:t>
            </w:r>
            <w:r>
              <w:t>,</w:t>
            </w:r>
            <w:r w:rsidR="00162CBC">
              <w:t xml:space="preserve"> y asumir</w:t>
            </w:r>
            <w:r>
              <w:t xml:space="preserve"> el cuidado de los elementos de dotación allí contenidos o recibidos </w:t>
            </w:r>
            <w:r w:rsidR="00162CBC">
              <w:t>así como</w:t>
            </w:r>
            <w:r>
              <w:t xml:space="preserve"> el pago de los servicios públicos.</w:t>
            </w:r>
          </w:p>
          <w:p w14:paraId="04353654" w14:textId="77777777" w:rsidR="00C106C4" w:rsidRDefault="00C106C4" w:rsidP="00C106C4">
            <w:pPr>
              <w:jc w:val="both"/>
            </w:pPr>
          </w:p>
          <w:p w14:paraId="0871D62A" w14:textId="77777777" w:rsidR="00C106C4" w:rsidRPr="00F707C5" w:rsidRDefault="00C106C4" w:rsidP="00C106C4">
            <w:pPr>
              <w:jc w:val="both"/>
            </w:pPr>
            <w:r>
              <w:lastRenderedPageBreak/>
              <w:t>S</w:t>
            </w:r>
            <w:r w:rsidRPr="00F707C5">
              <w:t>e solicita</w:t>
            </w:r>
            <w:r>
              <w:t xml:space="preserve"> a ICBF</w:t>
            </w:r>
            <w:r w:rsidRPr="00F707C5">
              <w:t xml:space="preserve"> hacer un mapeo inicial de infraestructuras que puedan ser utilizadas para la estrategia Sacúdete en dos sentidos: </w:t>
            </w:r>
          </w:p>
          <w:p w14:paraId="1231ABBA" w14:textId="77777777" w:rsidR="00C106C4" w:rsidRPr="00F707C5" w:rsidRDefault="00C106C4" w:rsidP="00C106C4">
            <w:pPr>
              <w:pStyle w:val="Prrafodelista"/>
              <w:numPr>
                <w:ilvl w:val="0"/>
                <w:numId w:val="7"/>
              </w:numPr>
              <w:ind w:left="0" w:firstLine="0"/>
              <w:contextualSpacing w:val="0"/>
              <w:jc w:val="both"/>
            </w:pPr>
            <w:r w:rsidRPr="00F707C5">
              <w:t xml:space="preserve">Contar con el mismo operador para primera infancia, infancia y adolescencia. </w:t>
            </w:r>
          </w:p>
          <w:p w14:paraId="1695C754" w14:textId="77777777" w:rsidR="00C106C4" w:rsidRPr="00F707C5" w:rsidRDefault="00C106C4" w:rsidP="00C106C4">
            <w:pPr>
              <w:pStyle w:val="Prrafodelista"/>
              <w:numPr>
                <w:ilvl w:val="0"/>
                <w:numId w:val="7"/>
              </w:numPr>
              <w:ind w:left="0" w:firstLine="0"/>
              <w:contextualSpacing w:val="0"/>
              <w:jc w:val="both"/>
            </w:pPr>
            <w:r w:rsidRPr="00F707C5">
              <w:t>Infraestructuras de modalidad familiar.</w:t>
            </w:r>
          </w:p>
          <w:p w14:paraId="0B0CA34E" w14:textId="77777777" w:rsidR="00C106C4" w:rsidRDefault="00C106C4" w:rsidP="00CC0787">
            <w:pPr>
              <w:pStyle w:val="Prrafodelista"/>
              <w:ind w:left="0"/>
              <w:jc w:val="both"/>
              <w:rPr>
                <w:bCs/>
              </w:rPr>
            </w:pPr>
          </w:p>
          <w:p w14:paraId="7EE1AD3E" w14:textId="77777777" w:rsidR="00C106C4" w:rsidRDefault="0047320E" w:rsidP="00C106C4">
            <w:pPr>
              <w:jc w:val="both"/>
            </w:pPr>
            <w:r>
              <w:t>Por su</w:t>
            </w:r>
            <w:r w:rsidR="00C106C4">
              <w:t xml:space="preserve"> parte, el ICBF manifiesta su interés en participar en las reuniones sobre la Generación Sacúdete, convocadas por la Consejería Presidencial para la Juventud - Colombia Joven.</w:t>
            </w:r>
          </w:p>
          <w:p w14:paraId="32C00F6C" w14:textId="77777777" w:rsidR="00C106C4" w:rsidRDefault="00C106C4" w:rsidP="00CC0787">
            <w:pPr>
              <w:pStyle w:val="Prrafodelista"/>
              <w:ind w:left="0"/>
              <w:jc w:val="both"/>
              <w:rPr>
                <w:bCs/>
              </w:rPr>
            </w:pPr>
          </w:p>
          <w:p w14:paraId="0D1C6B4B" w14:textId="77777777" w:rsidR="00CC0787" w:rsidRPr="00734995" w:rsidRDefault="00CC0787" w:rsidP="00CC0787">
            <w:pPr>
              <w:pStyle w:val="Prrafodelista"/>
              <w:ind w:left="0"/>
              <w:jc w:val="both"/>
              <w:rPr>
                <w:bCs/>
              </w:rPr>
            </w:pPr>
            <w:r w:rsidRPr="00734995">
              <w:rPr>
                <w:bCs/>
              </w:rPr>
              <w:t>Lineamientos GIPI &amp; NTC 6199</w:t>
            </w:r>
          </w:p>
          <w:p w14:paraId="164CD38C" w14:textId="77777777" w:rsidR="00CC0787" w:rsidRPr="00203CF9" w:rsidRDefault="00CC0787" w:rsidP="001D146A">
            <w:pPr>
              <w:pStyle w:val="Prrafodelista"/>
              <w:ind w:left="0"/>
              <w:jc w:val="both"/>
              <w:rPr>
                <w:rFonts w:cs="Arial"/>
              </w:rPr>
            </w:pPr>
            <w:r w:rsidRPr="009D06B7">
              <w:rPr>
                <w:bCs/>
              </w:rPr>
              <w:t xml:space="preserve">Doris Patricia Barón </w:t>
            </w:r>
            <w:r w:rsidR="001D146A">
              <w:rPr>
                <w:bCs/>
              </w:rPr>
              <w:t>señala</w:t>
            </w:r>
            <w:r w:rsidR="001D146A" w:rsidRPr="009D06B7">
              <w:rPr>
                <w:bCs/>
              </w:rPr>
              <w:t xml:space="preserve"> </w:t>
            </w:r>
            <w:r w:rsidRPr="009D06B7">
              <w:rPr>
                <w:bCs/>
              </w:rPr>
              <w:t>que</w:t>
            </w:r>
            <w:r w:rsidR="001D146A">
              <w:rPr>
                <w:bCs/>
              </w:rPr>
              <w:t>,</w:t>
            </w:r>
            <w:r w:rsidRPr="009D06B7">
              <w:rPr>
                <w:bCs/>
              </w:rPr>
              <w:t xml:space="preserve"> desde el año 2018</w:t>
            </w:r>
            <w:r w:rsidR="001D146A">
              <w:rPr>
                <w:bCs/>
              </w:rPr>
              <w:t>,</w:t>
            </w:r>
            <w:r w:rsidRPr="009D06B7">
              <w:rPr>
                <w:bCs/>
              </w:rPr>
              <w:t xml:space="preserve"> el ICBF </w:t>
            </w:r>
            <w:r w:rsidR="00C106C4">
              <w:rPr>
                <w:bCs/>
              </w:rPr>
              <w:t xml:space="preserve">informó que </w:t>
            </w:r>
            <w:r w:rsidRPr="009D06B7">
              <w:rPr>
                <w:bCs/>
              </w:rPr>
              <w:t xml:space="preserve">viene trabajando en la actualización de los lineamientos de la </w:t>
            </w:r>
            <w:r w:rsidRPr="009D06B7">
              <w:rPr>
                <w:rFonts w:cs="Arial"/>
                <w:lang w:val="es-ES"/>
              </w:rPr>
              <w:t>Guía de Implementación de Proyectos de Infraestructuras de Atención a Primera Infancia –</w:t>
            </w:r>
            <w:r w:rsidRPr="006857B6">
              <w:rPr>
                <w:rFonts w:cs="Arial"/>
                <w:lang w:val="es-ES"/>
              </w:rPr>
              <w:t xml:space="preserve"> </w:t>
            </w:r>
            <w:r w:rsidRPr="006857B6">
              <w:t>GIPI</w:t>
            </w:r>
            <w:r w:rsidR="00C106C4">
              <w:t xml:space="preserve"> y agradece que se remita la nueva versión para tenerlo en cuenta en la formulación y diseño de los proyectos a desarrollar con recursos del Fondo de Abu Dabi para el Desarrollo</w:t>
            </w:r>
            <w:r>
              <w:t>.</w:t>
            </w:r>
          </w:p>
        </w:tc>
      </w:tr>
      <w:tr w:rsidR="00CC0787" w:rsidRPr="00203CF9" w14:paraId="51A4CC8E" w14:textId="77777777" w:rsidTr="00CC0787">
        <w:trPr>
          <w:trHeight w:val="270"/>
          <w:jc w:val="center"/>
        </w:trPr>
        <w:tc>
          <w:tcPr>
            <w:tcW w:w="9871" w:type="dxa"/>
            <w:gridSpan w:val="13"/>
            <w:tcBorders>
              <w:top w:val="single" w:sz="4" w:space="0" w:color="auto"/>
              <w:left w:val="nil"/>
              <w:bottom w:val="single" w:sz="4" w:space="0" w:color="auto"/>
              <w:right w:val="nil"/>
            </w:tcBorders>
            <w:vAlign w:val="center"/>
          </w:tcPr>
          <w:p w14:paraId="1D8D528E" w14:textId="77777777" w:rsidR="00C106C4" w:rsidRPr="0071442A" w:rsidRDefault="00C106C4" w:rsidP="00CC0787">
            <w:pPr>
              <w:rPr>
                <w:rFonts w:cs="Arial"/>
                <w:sz w:val="20"/>
                <w:szCs w:val="20"/>
              </w:rPr>
            </w:pPr>
          </w:p>
        </w:tc>
      </w:tr>
      <w:tr w:rsidR="00CC0787" w:rsidRPr="00203CF9" w14:paraId="1E58E931" w14:textId="77777777" w:rsidTr="00CC0787">
        <w:trPr>
          <w:trHeight w:val="394"/>
          <w:jc w:val="center"/>
        </w:trPr>
        <w:tc>
          <w:tcPr>
            <w:tcW w:w="6609" w:type="dxa"/>
            <w:gridSpan w:val="7"/>
            <w:tcBorders>
              <w:top w:val="single" w:sz="4" w:space="0" w:color="auto"/>
              <w:bottom w:val="single" w:sz="4" w:space="0" w:color="auto"/>
            </w:tcBorders>
            <w:shd w:val="clear" w:color="auto" w:fill="DEEAF6" w:themeFill="accent1" w:themeFillTint="33"/>
            <w:vAlign w:val="center"/>
          </w:tcPr>
          <w:p w14:paraId="3A483B8D" w14:textId="77777777" w:rsidR="00CC0787" w:rsidRPr="00DB600A" w:rsidRDefault="00CC0787" w:rsidP="00CC0787">
            <w:pPr>
              <w:jc w:val="center"/>
              <w:rPr>
                <w:rFonts w:cs="Arial"/>
              </w:rPr>
            </w:pPr>
            <w:r w:rsidRPr="00DB600A">
              <w:rPr>
                <w:rFonts w:cs="Arial"/>
              </w:rPr>
              <w:t>COMPROMISOS</w:t>
            </w:r>
          </w:p>
        </w:tc>
        <w:tc>
          <w:tcPr>
            <w:tcW w:w="3262" w:type="dxa"/>
            <w:gridSpan w:val="6"/>
            <w:tcBorders>
              <w:top w:val="single" w:sz="4" w:space="0" w:color="auto"/>
              <w:bottom w:val="single" w:sz="4" w:space="0" w:color="auto"/>
            </w:tcBorders>
            <w:shd w:val="clear" w:color="auto" w:fill="DEEAF6" w:themeFill="accent1" w:themeFillTint="33"/>
            <w:vAlign w:val="center"/>
          </w:tcPr>
          <w:p w14:paraId="00217382" w14:textId="77777777" w:rsidR="00CC0787" w:rsidRPr="00DB600A" w:rsidRDefault="00CC0787" w:rsidP="007B04EE">
            <w:pPr>
              <w:jc w:val="center"/>
              <w:rPr>
                <w:rFonts w:cs="Arial"/>
              </w:rPr>
            </w:pPr>
            <w:r w:rsidRPr="00DB600A">
              <w:rPr>
                <w:rFonts w:cs="Arial"/>
              </w:rPr>
              <w:t>RESPONSABLE</w:t>
            </w:r>
          </w:p>
        </w:tc>
      </w:tr>
      <w:tr w:rsidR="00CC0787" w:rsidRPr="00203CF9" w14:paraId="0E52032E" w14:textId="77777777" w:rsidTr="00CC0787">
        <w:trPr>
          <w:trHeight w:val="1254"/>
          <w:jc w:val="center"/>
        </w:trPr>
        <w:tc>
          <w:tcPr>
            <w:tcW w:w="6609" w:type="dxa"/>
            <w:gridSpan w:val="7"/>
            <w:tcBorders>
              <w:top w:val="single" w:sz="4" w:space="0" w:color="auto"/>
              <w:left w:val="single" w:sz="4" w:space="0" w:color="auto"/>
              <w:bottom w:val="single" w:sz="4" w:space="0" w:color="auto"/>
              <w:right w:val="single" w:sz="4" w:space="0" w:color="auto"/>
            </w:tcBorders>
          </w:tcPr>
          <w:p w14:paraId="53F6C1A9" w14:textId="77777777" w:rsidR="00CC0787" w:rsidRPr="008C277F" w:rsidRDefault="00CC0787" w:rsidP="00CC0787">
            <w:pPr>
              <w:pStyle w:val="Prrafodelista"/>
              <w:numPr>
                <w:ilvl w:val="0"/>
                <w:numId w:val="2"/>
              </w:numPr>
              <w:ind w:left="454" w:hanging="425"/>
              <w:contextualSpacing w:val="0"/>
              <w:jc w:val="both"/>
            </w:pPr>
            <w:r w:rsidRPr="008C277F">
              <w:t>Enviar al DAPRE las observa</w:t>
            </w:r>
            <w:r w:rsidR="00C106C4">
              <w:t>ciones que recibieron sobre el CDI</w:t>
            </w:r>
            <w:r w:rsidRPr="008C277F">
              <w:t xml:space="preserve"> construido en Sibundoy (Putumayo).</w:t>
            </w:r>
          </w:p>
          <w:p w14:paraId="3C7055D9" w14:textId="77777777" w:rsidR="00CC0787" w:rsidRPr="008C277F" w:rsidRDefault="00CC0787" w:rsidP="00CC0787">
            <w:pPr>
              <w:pStyle w:val="Prrafodelista"/>
              <w:numPr>
                <w:ilvl w:val="0"/>
                <w:numId w:val="2"/>
              </w:numPr>
              <w:ind w:left="454" w:hanging="425"/>
              <w:contextualSpacing w:val="0"/>
              <w:jc w:val="both"/>
            </w:pPr>
            <w:r w:rsidRPr="008C277F">
              <w:t>Enviar al DAPRE las observaciones que recibieron sobre daños en el CDI de Apartadó (Antioquia).</w:t>
            </w:r>
          </w:p>
          <w:p w14:paraId="3C9A3D6C" w14:textId="77777777" w:rsidR="00CC0787" w:rsidRPr="008C277F" w:rsidRDefault="00CC0787" w:rsidP="00CC0787">
            <w:pPr>
              <w:pStyle w:val="Prrafodelista"/>
              <w:numPr>
                <w:ilvl w:val="0"/>
                <w:numId w:val="2"/>
              </w:numPr>
              <w:ind w:left="454" w:hanging="425"/>
              <w:contextualSpacing w:val="0"/>
              <w:jc w:val="both"/>
            </w:pPr>
            <w:r w:rsidRPr="008C277F">
              <w:t xml:space="preserve">Revisar jurídicamente </w:t>
            </w:r>
            <w:r w:rsidR="001D146A">
              <w:t xml:space="preserve">cómo se realizará </w:t>
            </w:r>
            <w:r w:rsidRPr="008C277F">
              <w:t>el recibo de la infraestructura de Vélez (Santander), teniendo en cuenta que el predio es propiedad del ICBF.</w:t>
            </w:r>
          </w:p>
          <w:p w14:paraId="04333F0A" w14:textId="77777777" w:rsidR="00CC0787" w:rsidRPr="008C277F" w:rsidRDefault="00CC0787" w:rsidP="00CC0787">
            <w:pPr>
              <w:pStyle w:val="Prrafodelista"/>
              <w:numPr>
                <w:ilvl w:val="0"/>
                <w:numId w:val="2"/>
              </w:numPr>
              <w:ind w:left="454" w:hanging="425"/>
              <w:contextualSpacing w:val="0"/>
              <w:jc w:val="both"/>
            </w:pPr>
            <w:r w:rsidRPr="008C277F">
              <w:t xml:space="preserve">Realizar un mapeo inicial de infraestructuras que puedan ser utilizadas para la estrategia Sacúdete en dos sentidos: </w:t>
            </w:r>
          </w:p>
          <w:p w14:paraId="3D061E34" w14:textId="77777777" w:rsidR="00CC0787" w:rsidRPr="008C277F" w:rsidRDefault="00CC0787" w:rsidP="00CC0787">
            <w:pPr>
              <w:pStyle w:val="Prrafodelista"/>
              <w:numPr>
                <w:ilvl w:val="1"/>
                <w:numId w:val="2"/>
              </w:numPr>
              <w:ind w:left="880" w:hanging="426"/>
              <w:contextualSpacing w:val="0"/>
              <w:jc w:val="both"/>
            </w:pPr>
            <w:r w:rsidRPr="008C277F">
              <w:t xml:space="preserve">Contar con el mismo operador para primera infancia, infancia y adolescencia. </w:t>
            </w:r>
          </w:p>
          <w:p w14:paraId="2EC173E1" w14:textId="77777777" w:rsidR="00CC0787" w:rsidRPr="008C277F" w:rsidRDefault="00CC0787" w:rsidP="00CC0787">
            <w:pPr>
              <w:pStyle w:val="Prrafodelista"/>
              <w:numPr>
                <w:ilvl w:val="1"/>
                <w:numId w:val="2"/>
              </w:numPr>
              <w:ind w:left="880" w:hanging="426"/>
              <w:contextualSpacing w:val="0"/>
              <w:jc w:val="both"/>
            </w:pPr>
            <w:r w:rsidRPr="008C277F">
              <w:t>Infraestructuras de modalidad familiar.</w:t>
            </w:r>
          </w:p>
          <w:p w14:paraId="4E87410D" w14:textId="77777777" w:rsidR="00CC0787" w:rsidRDefault="00CC0787" w:rsidP="00CC0787">
            <w:pPr>
              <w:pStyle w:val="Prrafodelista"/>
              <w:numPr>
                <w:ilvl w:val="0"/>
                <w:numId w:val="2"/>
              </w:numPr>
              <w:ind w:left="454" w:hanging="425"/>
              <w:contextualSpacing w:val="0"/>
              <w:jc w:val="both"/>
            </w:pPr>
            <w:r w:rsidRPr="008C277F">
              <w:t>Remitir al DAPRE la Guía</w:t>
            </w:r>
            <w:r w:rsidR="00906211">
              <w:t xml:space="preserve"> actualizada</w:t>
            </w:r>
            <w:r w:rsidRPr="008C277F">
              <w:t xml:space="preserve"> de Implementación de Proyectos de Infraestructuras de atención a la primera infancia (GIPI).</w:t>
            </w:r>
          </w:p>
          <w:p w14:paraId="35D7600C" w14:textId="77777777" w:rsidR="00CC0787" w:rsidRPr="008C277F" w:rsidRDefault="00CC0787" w:rsidP="00CC0787">
            <w:pPr>
              <w:pStyle w:val="Prrafodelista"/>
              <w:numPr>
                <w:ilvl w:val="0"/>
                <w:numId w:val="2"/>
              </w:numPr>
              <w:ind w:left="454" w:hanging="425"/>
              <w:contextualSpacing w:val="0"/>
              <w:jc w:val="both"/>
            </w:pPr>
            <w:r w:rsidRPr="008C277F">
              <w:t>Aprovechar la reunión programada para el 25 de febrero con el alcalde y la comunidad de Bahía Portete para revisar el uso de la infraestructura para infancia y adolescencia de la zona.</w:t>
            </w:r>
          </w:p>
          <w:p w14:paraId="228C7B69" w14:textId="77777777" w:rsidR="005765D7" w:rsidRDefault="00CC0787" w:rsidP="005765D7">
            <w:pPr>
              <w:pStyle w:val="Prrafodelista"/>
              <w:numPr>
                <w:ilvl w:val="0"/>
                <w:numId w:val="2"/>
              </w:numPr>
              <w:ind w:left="454" w:hanging="425"/>
              <w:contextualSpacing w:val="0"/>
              <w:jc w:val="both"/>
            </w:pPr>
            <w:r w:rsidRPr="008C277F">
              <w:t>Informar en el Consejo de Política Social la situación que se está presentando con el proyecto de Tierralta (Córdoba).</w:t>
            </w:r>
          </w:p>
          <w:p w14:paraId="026736D4" w14:textId="77777777" w:rsidR="00CC0787" w:rsidRPr="008C277F" w:rsidRDefault="00CC0787" w:rsidP="005765D7">
            <w:pPr>
              <w:pStyle w:val="Prrafodelista"/>
              <w:numPr>
                <w:ilvl w:val="0"/>
                <w:numId w:val="2"/>
              </w:numPr>
              <w:ind w:left="454" w:hanging="425"/>
              <w:contextualSpacing w:val="0"/>
              <w:jc w:val="both"/>
            </w:pPr>
            <w:r w:rsidRPr="008C277F">
              <w:t xml:space="preserve">Actualizar </w:t>
            </w:r>
            <w:r w:rsidR="005765D7">
              <w:t xml:space="preserve">en </w:t>
            </w:r>
            <w:r w:rsidR="005765D7" w:rsidRPr="005765D7">
              <w:t xml:space="preserve">el manual de aplicación de marca para las modalidades de atención </w:t>
            </w:r>
            <w:r w:rsidRPr="008C277F">
              <w:t>los logos de Gobierno y de la Estrategia Sacúdete posterior al 22 de febrero de 2019.</w:t>
            </w:r>
          </w:p>
          <w:p w14:paraId="4CAF01A9" w14:textId="77777777" w:rsidR="00CC0787" w:rsidRPr="008C277F" w:rsidRDefault="00CB36E4" w:rsidP="00CC0787">
            <w:pPr>
              <w:pStyle w:val="Prrafodelista"/>
              <w:numPr>
                <w:ilvl w:val="0"/>
                <w:numId w:val="2"/>
              </w:numPr>
              <w:ind w:left="454" w:hanging="425"/>
              <w:contextualSpacing w:val="0"/>
              <w:jc w:val="both"/>
            </w:pPr>
            <w:r>
              <w:t xml:space="preserve">Confirmar </w:t>
            </w:r>
            <w:r w:rsidR="00906211">
              <w:t>a</w:t>
            </w:r>
            <w:r w:rsidR="00CC0787" w:rsidRPr="008C277F">
              <w:t>compaña</w:t>
            </w:r>
            <w:r w:rsidR="00906211">
              <w:t xml:space="preserve">miento </w:t>
            </w:r>
            <w:r w:rsidR="001131AC">
              <w:t xml:space="preserve">del ICBF </w:t>
            </w:r>
            <w:r w:rsidR="00980F6B">
              <w:t>a</w:t>
            </w:r>
            <w:r w:rsidR="00CC0787" w:rsidRPr="008C277F">
              <w:t xml:space="preserve"> la visita que realizará </w:t>
            </w:r>
            <w:r w:rsidR="00906211">
              <w:t xml:space="preserve">el profesional de la Consejería Presidencial para la Niñez y Adolescencia </w:t>
            </w:r>
            <w:r w:rsidR="00CC0787" w:rsidRPr="008C277F">
              <w:t xml:space="preserve">al proyecto de Vélez (Santander) el 22 de febrero de 2018. </w:t>
            </w:r>
          </w:p>
          <w:p w14:paraId="70DF9566" w14:textId="77777777" w:rsidR="00CC0787" w:rsidRDefault="00CC0787" w:rsidP="00CC0787">
            <w:pPr>
              <w:pStyle w:val="Prrafodelista"/>
              <w:numPr>
                <w:ilvl w:val="0"/>
                <w:numId w:val="2"/>
              </w:numPr>
              <w:ind w:left="454" w:hanging="425"/>
              <w:contextualSpacing w:val="0"/>
              <w:jc w:val="both"/>
            </w:pPr>
            <w:r w:rsidRPr="008C277F">
              <w:t xml:space="preserve">Informar al ICBF la fecha en que se recibirán los recursos del Fondo Abu Dabi para iniciar la compra del equipamiento de los Centros de </w:t>
            </w:r>
            <w:r w:rsidRPr="008C277F">
              <w:lastRenderedPageBreak/>
              <w:t xml:space="preserve">Desarrollo Infantil de Bahía Portete </w:t>
            </w:r>
            <w:r w:rsidR="00F3778F">
              <w:t>–</w:t>
            </w:r>
            <w:r w:rsidRPr="008C277F">
              <w:t xml:space="preserve"> Uribia (La Guajira) y Belén de los Andaquíes (Caquetá) por parte de la Fundación Plan.</w:t>
            </w:r>
          </w:p>
          <w:p w14:paraId="4C735534" w14:textId="77777777" w:rsidR="00CC0787" w:rsidRPr="008C277F" w:rsidRDefault="00CC0787" w:rsidP="00CC0787">
            <w:pPr>
              <w:pStyle w:val="Prrafodelista"/>
              <w:numPr>
                <w:ilvl w:val="0"/>
                <w:numId w:val="2"/>
              </w:numPr>
              <w:ind w:left="454" w:hanging="425"/>
              <w:contextualSpacing w:val="0"/>
              <w:jc w:val="both"/>
            </w:pPr>
            <w:r w:rsidRPr="008C277F">
              <w:t xml:space="preserve">Enviar al ICBF la información de la gestión realizada </w:t>
            </w:r>
            <w:r w:rsidR="00F3778F">
              <w:t xml:space="preserve">en relación con las conexiones de servicios públicos de </w:t>
            </w:r>
            <w:r w:rsidRPr="008C277F">
              <w:t>los proyectos de Tierralta (Córdoba) y San Pedro (Sucre). Adjuntar los respectivos soportes.</w:t>
            </w:r>
          </w:p>
          <w:p w14:paraId="7F987C23" w14:textId="77777777" w:rsidR="007B04EE" w:rsidRDefault="00C106C4" w:rsidP="00CC0787">
            <w:pPr>
              <w:pStyle w:val="Prrafodelista"/>
              <w:numPr>
                <w:ilvl w:val="0"/>
                <w:numId w:val="2"/>
              </w:numPr>
              <w:ind w:left="454" w:hanging="425"/>
              <w:contextualSpacing w:val="0"/>
              <w:jc w:val="both"/>
            </w:pPr>
            <w:r>
              <w:t xml:space="preserve">Programar reunión con </w:t>
            </w:r>
            <w:r w:rsidR="00CC0787" w:rsidRPr="008C277F">
              <w:t>ICBF</w:t>
            </w:r>
            <w:r w:rsidR="007B04EE">
              <w:t>,</w:t>
            </w:r>
            <w:r w:rsidR="00CC0787" w:rsidRPr="008C277F">
              <w:t xml:space="preserve"> </w:t>
            </w:r>
            <w:r w:rsidR="007B04EE">
              <w:t>posterior a</w:t>
            </w:r>
            <w:r w:rsidR="00CC0787" w:rsidRPr="008C277F">
              <w:t>l 22 de febrero</w:t>
            </w:r>
            <w:r w:rsidR="007B04EE">
              <w:t>,</w:t>
            </w:r>
            <w:r w:rsidR="00CC0787" w:rsidRPr="008C277F">
              <w:t xml:space="preserve"> </w:t>
            </w:r>
            <w:r w:rsidR="007B04EE">
              <w:t xml:space="preserve">para presentar </w:t>
            </w:r>
            <w:r w:rsidR="00CC0787" w:rsidRPr="008C277F">
              <w:t xml:space="preserve">el logo de la </w:t>
            </w:r>
            <w:r w:rsidR="007B04EE">
              <w:t>E</w:t>
            </w:r>
            <w:r w:rsidR="00CC0787" w:rsidRPr="008C277F">
              <w:t>strategia Sacúdete</w:t>
            </w:r>
            <w:r w:rsidR="007B04EE">
              <w:t>.</w:t>
            </w:r>
          </w:p>
          <w:p w14:paraId="17DF3929" w14:textId="77777777" w:rsidR="00CC0787" w:rsidRPr="008C277F" w:rsidRDefault="007B04EE" w:rsidP="00CC0787">
            <w:pPr>
              <w:pStyle w:val="Prrafodelista"/>
              <w:numPr>
                <w:ilvl w:val="0"/>
                <w:numId w:val="2"/>
              </w:numPr>
              <w:ind w:left="454" w:hanging="425"/>
              <w:contextualSpacing w:val="0"/>
              <w:jc w:val="both"/>
            </w:pPr>
            <w:r>
              <w:t>Ac</w:t>
            </w:r>
            <w:r w:rsidR="00CC0787" w:rsidRPr="008C277F">
              <w:t>tualiza</w:t>
            </w:r>
            <w:r>
              <w:t>r</w:t>
            </w:r>
            <w:r w:rsidR="00CC0787" w:rsidRPr="008C277F">
              <w:t xml:space="preserve"> el </w:t>
            </w:r>
            <w:r w:rsidR="005B47E8">
              <w:t>m</w:t>
            </w:r>
            <w:r w:rsidR="00CC0787" w:rsidRPr="008C277F">
              <w:t>anual de aplicación de marca para las modalidades de atención</w:t>
            </w:r>
            <w:r>
              <w:t>, de acuerdo con el nuevo logo de la Estrategia Sacúdete</w:t>
            </w:r>
            <w:r w:rsidR="00CC0787" w:rsidRPr="008C277F">
              <w:t>.</w:t>
            </w:r>
          </w:p>
          <w:p w14:paraId="69A0A9D7" w14:textId="77777777" w:rsidR="00CC0787" w:rsidRPr="00203CF9" w:rsidRDefault="007B04EE" w:rsidP="00973DD7">
            <w:pPr>
              <w:pStyle w:val="Prrafodelista"/>
              <w:numPr>
                <w:ilvl w:val="0"/>
                <w:numId w:val="2"/>
              </w:numPr>
              <w:ind w:left="454" w:hanging="425"/>
              <w:contextualSpacing w:val="0"/>
              <w:jc w:val="both"/>
              <w:rPr>
                <w:rFonts w:cs="Arial"/>
              </w:rPr>
            </w:pPr>
            <w:r>
              <w:t>Convocar a</w:t>
            </w:r>
            <w:r w:rsidR="00CC0787" w:rsidRPr="008C277F">
              <w:t xml:space="preserve">l ICBF </w:t>
            </w:r>
            <w:r>
              <w:t xml:space="preserve">a las </w:t>
            </w:r>
            <w:r w:rsidR="00CC0787" w:rsidRPr="008C277F">
              <w:t xml:space="preserve">reuniones </w:t>
            </w:r>
            <w:r>
              <w:t>de</w:t>
            </w:r>
            <w:r w:rsidR="00CC0787" w:rsidRPr="008C277F">
              <w:t xml:space="preserve"> la Consejería Presidencial para la Juventud - Colombia Joven</w:t>
            </w:r>
            <w:r>
              <w:t xml:space="preserve">, </w:t>
            </w:r>
            <w:r w:rsidRPr="00973DD7">
              <w:t xml:space="preserve">relacionadas con </w:t>
            </w:r>
            <w:r w:rsidR="00CC0787" w:rsidRPr="008C277F">
              <w:t>la Generación Sacúdete.</w:t>
            </w:r>
          </w:p>
        </w:tc>
        <w:tc>
          <w:tcPr>
            <w:tcW w:w="3262" w:type="dxa"/>
            <w:gridSpan w:val="6"/>
            <w:tcBorders>
              <w:left w:val="single" w:sz="4" w:space="0" w:color="auto"/>
              <w:bottom w:val="single" w:sz="4" w:space="0" w:color="auto"/>
            </w:tcBorders>
          </w:tcPr>
          <w:p w14:paraId="53A0960A" w14:textId="77777777" w:rsidR="00CC0787" w:rsidRDefault="00C106C4" w:rsidP="00F1454C">
            <w:pPr>
              <w:rPr>
                <w:rFonts w:cs="Arial"/>
              </w:rPr>
            </w:pPr>
            <w:r>
              <w:rPr>
                <w:rFonts w:cs="Arial"/>
              </w:rPr>
              <w:lastRenderedPageBreak/>
              <w:t xml:space="preserve">1.- </w:t>
            </w:r>
            <w:r w:rsidR="00CC0787">
              <w:rPr>
                <w:rFonts w:cs="Arial"/>
              </w:rPr>
              <w:t>ICBF</w:t>
            </w:r>
          </w:p>
          <w:p w14:paraId="52A8DDEA" w14:textId="77777777" w:rsidR="00CC0787" w:rsidRDefault="00CC0787" w:rsidP="00F1454C">
            <w:pPr>
              <w:rPr>
                <w:rFonts w:cs="Arial"/>
              </w:rPr>
            </w:pPr>
          </w:p>
          <w:p w14:paraId="33564382" w14:textId="77777777" w:rsidR="00CC0787" w:rsidRDefault="00C106C4" w:rsidP="00F1454C">
            <w:pPr>
              <w:rPr>
                <w:rFonts w:cs="Arial"/>
              </w:rPr>
            </w:pPr>
            <w:r>
              <w:rPr>
                <w:rFonts w:cs="Arial"/>
              </w:rPr>
              <w:t xml:space="preserve">2.- </w:t>
            </w:r>
            <w:r w:rsidR="00CC0787">
              <w:rPr>
                <w:rFonts w:cs="Arial"/>
              </w:rPr>
              <w:t>ICBF</w:t>
            </w:r>
          </w:p>
          <w:p w14:paraId="0F68A27A" w14:textId="77777777" w:rsidR="00CC0787" w:rsidRDefault="00CC0787" w:rsidP="00F1454C">
            <w:pPr>
              <w:rPr>
                <w:rFonts w:cs="Arial"/>
              </w:rPr>
            </w:pPr>
          </w:p>
          <w:p w14:paraId="3C2DEA67" w14:textId="77777777" w:rsidR="00CC0787" w:rsidRDefault="00C106C4" w:rsidP="00F1454C">
            <w:pPr>
              <w:rPr>
                <w:rFonts w:cs="Arial"/>
              </w:rPr>
            </w:pPr>
            <w:r>
              <w:rPr>
                <w:rFonts w:cs="Arial"/>
              </w:rPr>
              <w:t xml:space="preserve">3.- </w:t>
            </w:r>
            <w:r w:rsidR="00CC0787">
              <w:rPr>
                <w:rFonts w:cs="Arial"/>
              </w:rPr>
              <w:t>ICBF</w:t>
            </w:r>
          </w:p>
          <w:p w14:paraId="48864137" w14:textId="77777777" w:rsidR="00CC0787" w:rsidRDefault="00CC0787" w:rsidP="00F1454C">
            <w:pPr>
              <w:rPr>
                <w:rFonts w:cs="Arial"/>
              </w:rPr>
            </w:pPr>
          </w:p>
          <w:p w14:paraId="6180C5FA" w14:textId="77777777" w:rsidR="00CC0787" w:rsidRDefault="00CC0787" w:rsidP="00F1454C">
            <w:pPr>
              <w:rPr>
                <w:rFonts w:cs="Arial"/>
              </w:rPr>
            </w:pPr>
          </w:p>
          <w:p w14:paraId="2437F059" w14:textId="77777777" w:rsidR="00CC0787" w:rsidRDefault="00C106C4" w:rsidP="00F1454C">
            <w:pPr>
              <w:rPr>
                <w:rFonts w:cs="Arial"/>
              </w:rPr>
            </w:pPr>
            <w:r>
              <w:rPr>
                <w:rFonts w:cs="Arial"/>
              </w:rPr>
              <w:t xml:space="preserve">4.- </w:t>
            </w:r>
            <w:r w:rsidR="00CC0787">
              <w:rPr>
                <w:rFonts w:cs="Arial"/>
              </w:rPr>
              <w:t>ICBF</w:t>
            </w:r>
          </w:p>
          <w:p w14:paraId="110C48B9" w14:textId="77777777" w:rsidR="00CC0787" w:rsidRDefault="00CC0787" w:rsidP="00F1454C">
            <w:pPr>
              <w:rPr>
                <w:rFonts w:cs="Arial"/>
              </w:rPr>
            </w:pPr>
          </w:p>
          <w:p w14:paraId="1F4E9223" w14:textId="77777777" w:rsidR="00CC0787" w:rsidRDefault="00CC0787" w:rsidP="00F1454C">
            <w:pPr>
              <w:rPr>
                <w:rFonts w:cs="Arial"/>
              </w:rPr>
            </w:pPr>
          </w:p>
          <w:p w14:paraId="244913A5" w14:textId="77777777" w:rsidR="00CC0787" w:rsidRDefault="00CC0787" w:rsidP="00F1454C">
            <w:pPr>
              <w:rPr>
                <w:rFonts w:cs="Arial"/>
              </w:rPr>
            </w:pPr>
          </w:p>
          <w:p w14:paraId="22836CFF" w14:textId="77777777" w:rsidR="00F1454C" w:rsidRDefault="00F1454C" w:rsidP="00F1454C">
            <w:pPr>
              <w:rPr>
                <w:rFonts w:cs="Arial"/>
              </w:rPr>
            </w:pPr>
          </w:p>
          <w:p w14:paraId="26F93420" w14:textId="77777777" w:rsidR="00CC0787" w:rsidRDefault="00C106C4" w:rsidP="00F1454C">
            <w:pPr>
              <w:rPr>
                <w:rFonts w:cs="Arial"/>
              </w:rPr>
            </w:pPr>
            <w:r>
              <w:rPr>
                <w:rFonts w:cs="Arial"/>
              </w:rPr>
              <w:t xml:space="preserve">5.- </w:t>
            </w:r>
            <w:r w:rsidR="00CC0787">
              <w:rPr>
                <w:rFonts w:cs="Arial"/>
              </w:rPr>
              <w:t>ICBF</w:t>
            </w:r>
          </w:p>
          <w:p w14:paraId="41518006" w14:textId="77777777" w:rsidR="00CC0787" w:rsidRDefault="00CC0787" w:rsidP="00F1454C">
            <w:pPr>
              <w:rPr>
                <w:rFonts w:cs="Arial"/>
              </w:rPr>
            </w:pPr>
          </w:p>
          <w:p w14:paraId="6EA93C32" w14:textId="77777777" w:rsidR="00CC0787" w:rsidRDefault="00CC0787" w:rsidP="00F1454C">
            <w:pPr>
              <w:rPr>
                <w:rFonts w:cs="Arial"/>
              </w:rPr>
            </w:pPr>
          </w:p>
          <w:p w14:paraId="6D773815" w14:textId="77777777" w:rsidR="00CC0787" w:rsidRDefault="00C106C4" w:rsidP="00F1454C">
            <w:pPr>
              <w:rPr>
                <w:rFonts w:cs="Arial"/>
              </w:rPr>
            </w:pPr>
            <w:r>
              <w:rPr>
                <w:rFonts w:cs="Arial"/>
              </w:rPr>
              <w:t xml:space="preserve">6.- </w:t>
            </w:r>
            <w:r w:rsidR="00CC0787">
              <w:rPr>
                <w:rFonts w:cs="Arial"/>
              </w:rPr>
              <w:t>ICBF</w:t>
            </w:r>
          </w:p>
          <w:p w14:paraId="11AF6974" w14:textId="77777777" w:rsidR="00F1454C" w:rsidRDefault="00F1454C" w:rsidP="00F1454C">
            <w:pPr>
              <w:rPr>
                <w:rFonts w:cs="Arial"/>
              </w:rPr>
            </w:pPr>
          </w:p>
          <w:p w14:paraId="116D494E" w14:textId="77777777" w:rsidR="00F1454C" w:rsidRDefault="00F1454C" w:rsidP="00F1454C">
            <w:pPr>
              <w:rPr>
                <w:rFonts w:cs="Arial"/>
              </w:rPr>
            </w:pPr>
          </w:p>
          <w:p w14:paraId="28A1F7B9" w14:textId="77777777" w:rsidR="00CC0787" w:rsidRDefault="00C106C4" w:rsidP="00F1454C">
            <w:pPr>
              <w:rPr>
                <w:rFonts w:cs="Arial"/>
              </w:rPr>
            </w:pPr>
            <w:r>
              <w:rPr>
                <w:rFonts w:cs="Arial"/>
              </w:rPr>
              <w:t xml:space="preserve">7.- </w:t>
            </w:r>
            <w:r w:rsidR="00CC0787">
              <w:rPr>
                <w:rFonts w:cs="Arial"/>
              </w:rPr>
              <w:t>ICBF</w:t>
            </w:r>
          </w:p>
          <w:p w14:paraId="68A94B7F" w14:textId="77777777" w:rsidR="003A013A" w:rsidRDefault="003A013A" w:rsidP="00F1454C">
            <w:pPr>
              <w:rPr>
                <w:rFonts w:cs="Arial"/>
              </w:rPr>
            </w:pPr>
          </w:p>
          <w:p w14:paraId="41C2386E" w14:textId="77777777" w:rsidR="00CC0787" w:rsidRDefault="00C106C4" w:rsidP="00F1454C">
            <w:pPr>
              <w:rPr>
                <w:rFonts w:cs="Arial"/>
              </w:rPr>
            </w:pPr>
            <w:r>
              <w:rPr>
                <w:rFonts w:cs="Arial"/>
              </w:rPr>
              <w:t xml:space="preserve">8.- </w:t>
            </w:r>
            <w:r w:rsidR="00CC0787">
              <w:rPr>
                <w:rFonts w:cs="Arial"/>
              </w:rPr>
              <w:t>ICBF</w:t>
            </w:r>
          </w:p>
          <w:p w14:paraId="52FBA003" w14:textId="77777777" w:rsidR="00CC0787" w:rsidRDefault="00CC0787" w:rsidP="00F1454C">
            <w:pPr>
              <w:rPr>
                <w:rFonts w:cs="Arial"/>
              </w:rPr>
            </w:pPr>
          </w:p>
          <w:p w14:paraId="1A367AF1" w14:textId="77777777" w:rsidR="00F1454C" w:rsidRDefault="00F1454C" w:rsidP="00F1454C">
            <w:pPr>
              <w:rPr>
                <w:rFonts w:cs="Arial"/>
              </w:rPr>
            </w:pPr>
          </w:p>
          <w:p w14:paraId="37173FF3" w14:textId="77777777" w:rsidR="00C106C4" w:rsidRDefault="00C106C4" w:rsidP="00F1454C">
            <w:pPr>
              <w:rPr>
                <w:rFonts w:cs="Arial"/>
              </w:rPr>
            </w:pPr>
            <w:r>
              <w:rPr>
                <w:rFonts w:cs="Arial"/>
              </w:rPr>
              <w:t>9.- ICBF</w:t>
            </w:r>
          </w:p>
          <w:p w14:paraId="11FD234C" w14:textId="77777777" w:rsidR="00C106C4" w:rsidRDefault="00C106C4" w:rsidP="00F1454C">
            <w:pPr>
              <w:rPr>
                <w:rFonts w:cs="Arial"/>
              </w:rPr>
            </w:pPr>
          </w:p>
          <w:p w14:paraId="373FE22B" w14:textId="77777777" w:rsidR="00C106C4" w:rsidRDefault="00C106C4" w:rsidP="00F1454C">
            <w:pPr>
              <w:rPr>
                <w:rFonts w:cs="Arial"/>
              </w:rPr>
            </w:pPr>
          </w:p>
          <w:p w14:paraId="28D45102" w14:textId="77777777" w:rsidR="00F1454C" w:rsidRDefault="00F1454C" w:rsidP="00F1454C">
            <w:pPr>
              <w:ind w:left="720"/>
              <w:rPr>
                <w:rFonts w:cs="Arial"/>
              </w:rPr>
            </w:pPr>
          </w:p>
          <w:p w14:paraId="743474D8" w14:textId="77777777" w:rsidR="00F1454C" w:rsidRDefault="00F1454C" w:rsidP="00F1454C">
            <w:pPr>
              <w:ind w:left="720"/>
              <w:rPr>
                <w:rFonts w:cs="Arial"/>
              </w:rPr>
            </w:pPr>
          </w:p>
          <w:p w14:paraId="1B736860" w14:textId="77777777" w:rsidR="00CC0787" w:rsidRPr="007B04EE" w:rsidRDefault="007B04EE" w:rsidP="00F1454C">
            <w:pPr>
              <w:jc w:val="both"/>
              <w:rPr>
                <w:rFonts w:cs="Arial"/>
              </w:rPr>
            </w:pPr>
            <w:r>
              <w:rPr>
                <w:rFonts w:cs="Arial"/>
              </w:rPr>
              <w:t xml:space="preserve">10.- </w:t>
            </w:r>
            <w:r w:rsidR="00C106C4" w:rsidRPr="007B04EE">
              <w:rPr>
                <w:rFonts w:cs="Arial"/>
              </w:rPr>
              <w:t>DAPRE</w:t>
            </w:r>
          </w:p>
          <w:p w14:paraId="3577DF8D" w14:textId="77777777" w:rsidR="005D439E" w:rsidRDefault="005D439E" w:rsidP="00F1454C">
            <w:pPr>
              <w:rPr>
                <w:rFonts w:cs="Arial"/>
              </w:rPr>
            </w:pPr>
          </w:p>
          <w:p w14:paraId="52C7F24C" w14:textId="77777777" w:rsidR="003A013A" w:rsidRDefault="003A013A" w:rsidP="00F1454C">
            <w:pPr>
              <w:rPr>
                <w:rFonts w:cs="Arial"/>
              </w:rPr>
            </w:pPr>
          </w:p>
          <w:p w14:paraId="5BA731CA" w14:textId="77777777" w:rsidR="00C106C4" w:rsidRDefault="00C106C4" w:rsidP="00F1454C">
            <w:pPr>
              <w:rPr>
                <w:rFonts w:cs="Arial"/>
              </w:rPr>
            </w:pPr>
          </w:p>
          <w:p w14:paraId="382DE69A" w14:textId="77777777" w:rsidR="00CC0787" w:rsidRPr="007B04EE" w:rsidRDefault="007B04EE" w:rsidP="00F1454C">
            <w:pPr>
              <w:rPr>
                <w:rFonts w:cs="Arial"/>
              </w:rPr>
            </w:pPr>
            <w:r>
              <w:rPr>
                <w:rFonts w:cs="Arial"/>
              </w:rPr>
              <w:t xml:space="preserve">11.- </w:t>
            </w:r>
            <w:r w:rsidR="00CC0787" w:rsidRPr="007B04EE">
              <w:rPr>
                <w:rFonts w:cs="Arial"/>
              </w:rPr>
              <w:t>DAPRE</w:t>
            </w:r>
          </w:p>
          <w:p w14:paraId="53F48214" w14:textId="77777777" w:rsidR="00CC0787" w:rsidRDefault="00CC0787" w:rsidP="00F1454C">
            <w:pPr>
              <w:rPr>
                <w:rFonts w:cs="Arial"/>
              </w:rPr>
            </w:pPr>
          </w:p>
          <w:p w14:paraId="662F14D3" w14:textId="77777777" w:rsidR="00CC0787" w:rsidRDefault="00CC0787" w:rsidP="00F1454C">
            <w:pPr>
              <w:rPr>
                <w:rFonts w:cs="Arial"/>
              </w:rPr>
            </w:pPr>
          </w:p>
          <w:p w14:paraId="373EE182" w14:textId="77777777" w:rsidR="00CC0787" w:rsidRDefault="00C106C4" w:rsidP="00F1454C">
            <w:pPr>
              <w:rPr>
                <w:rFonts w:cs="Arial"/>
              </w:rPr>
            </w:pPr>
            <w:r>
              <w:rPr>
                <w:rFonts w:cs="Arial"/>
              </w:rPr>
              <w:t xml:space="preserve">12.- </w:t>
            </w:r>
            <w:r w:rsidR="00CC0787">
              <w:rPr>
                <w:rFonts w:cs="Arial"/>
              </w:rPr>
              <w:t>DAPRE</w:t>
            </w:r>
          </w:p>
          <w:p w14:paraId="025DFF90" w14:textId="77777777" w:rsidR="00CC0787" w:rsidRDefault="00CC0787" w:rsidP="00F1454C">
            <w:pPr>
              <w:rPr>
                <w:rFonts w:cs="Arial"/>
              </w:rPr>
            </w:pPr>
          </w:p>
          <w:p w14:paraId="6B21E7CA" w14:textId="77777777" w:rsidR="007B04EE" w:rsidRDefault="007B04EE" w:rsidP="00F1454C">
            <w:pPr>
              <w:rPr>
                <w:rFonts w:cs="Arial"/>
              </w:rPr>
            </w:pPr>
            <w:r>
              <w:rPr>
                <w:rFonts w:cs="Arial"/>
              </w:rPr>
              <w:t>13.- ICBF</w:t>
            </w:r>
          </w:p>
          <w:p w14:paraId="0EC61E3C" w14:textId="77777777" w:rsidR="007B04EE" w:rsidRDefault="007B04EE" w:rsidP="00F1454C">
            <w:pPr>
              <w:rPr>
                <w:rFonts w:cs="Arial"/>
              </w:rPr>
            </w:pPr>
          </w:p>
          <w:p w14:paraId="618292ED" w14:textId="77777777" w:rsidR="00F1454C" w:rsidRDefault="00F1454C" w:rsidP="00F1454C">
            <w:pPr>
              <w:rPr>
                <w:rFonts w:cs="Arial"/>
              </w:rPr>
            </w:pPr>
          </w:p>
          <w:p w14:paraId="694B719A" w14:textId="77777777" w:rsidR="00CC0787" w:rsidRPr="00203CF9" w:rsidRDefault="007B04EE" w:rsidP="00F1454C">
            <w:pPr>
              <w:rPr>
                <w:rFonts w:cs="Arial"/>
              </w:rPr>
            </w:pPr>
            <w:r>
              <w:rPr>
                <w:rFonts w:cs="Arial"/>
              </w:rPr>
              <w:t xml:space="preserve">14.- </w:t>
            </w:r>
            <w:r w:rsidR="00CC0787">
              <w:rPr>
                <w:rFonts w:cs="Arial"/>
              </w:rPr>
              <w:t>DAPRE</w:t>
            </w:r>
          </w:p>
        </w:tc>
      </w:tr>
      <w:tr w:rsidR="00CC0787" w:rsidRPr="00203CF9" w14:paraId="6C0E6C7F" w14:textId="77777777" w:rsidTr="00A2528F">
        <w:trPr>
          <w:trHeight w:val="402"/>
          <w:jc w:val="center"/>
        </w:trPr>
        <w:tc>
          <w:tcPr>
            <w:tcW w:w="1838" w:type="dxa"/>
            <w:gridSpan w:val="3"/>
            <w:tcBorders>
              <w:top w:val="single" w:sz="4" w:space="0" w:color="auto"/>
              <w:bottom w:val="single" w:sz="4" w:space="0" w:color="auto"/>
            </w:tcBorders>
            <w:shd w:val="clear" w:color="auto" w:fill="DEEAF6" w:themeFill="accent1" w:themeFillTint="33"/>
            <w:vAlign w:val="center"/>
          </w:tcPr>
          <w:p w14:paraId="7B50B434" w14:textId="77777777" w:rsidR="00CC0787" w:rsidRPr="00DB600A" w:rsidRDefault="00CC0787" w:rsidP="00CC0787">
            <w:pPr>
              <w:rPr>
                <w:rFonts w:cs="Arial"/>
              </w:rPr>
            </w:pPr>
            <w:r w:rsidRPr="00DB600A">
              <w:rPr>
                <w:rFonts w:cs="Arial"/>
              </w:rPr>
              <w:lastRenderedPageBreak/>
              <w:t>HORA DE INICIO:</w:t>
            </w:r>
          </w:p>
        </w:tc>
        <w:tc>
          <w:tcPr>
            <w:tcW w:w="3119" w:type="dxa"/>
            <w:gridSpan w:val="3"/>
            <w:tcBorders>
              <w:top w:val="single" w:sz="4" w:space="0" w:color="auto"/>
              <w:bottom w:val="single" w:sz="4" w:space="0" w:color="auto"/>
            </w:tcBorders>
            <w:shd w:val="clear" w:color="auto" w:fill="FFFFFF" w:themeFill="background1"/>
            <w:vAlign w:val="center"/>
          </w:tcPr>
          <w:p w14:paraId="621E2D71" w14:textId="77777777" w:rsidR="00CC0787" w:rsidRPr="00DB600A" w:rsidRDefault="00CC0787" w:rsidP="00CC0787">
            <w:pPr>
              <w:rPr>
                <w:rFonts w:cs="Arial"/>
              </w:rPr>
            </w:pPr>
            <w:r>
              <w:rPr>
                <w:rFonts w:cs="Arial"/>
              </w:rPr>
              <w:t>8:40 am</w:t>
            </w:r>
          </w:p>
        </w:tc>
        <w:tc>
          <w:tcPr>
            <w:tcW w:w="2501" w:type="dxa"/>
            <w:gridSpan w:val="4"/>
            <w:tcBorders>
              <w:top w:val="single" w:sz="4" w:space="0" w:color="auto"/>
              <w:bottom w:val="single" w:sz="4" w:space="0" w:color="auto"/>
            </w:tcBorders>
            <w:shd w:val="clear" w:color="auto" w:fill="DEEAF6" w:themeFill="accent1" w:themeFillTint="33"/>
            <w:vAlign w:val="center"/>
          </w:tcPr>
          <w:p w14:paraId="3AC24050" w14:textId="77777777" w:rsidR="00CC0787" w:rsidRPr="00DB600A" w:rsidRDefault="00CC0787" w:rsidP="00CC0787">
            <w:pPr>
              <w:rPr>
                <w:rFonts w:cs="Arial"/>
              </w:rPr>
            </w:pPr>
            <w:r w:rsidRPr="00DB600A">
              <w:rPr>
                <w:rFonts w:cs="Arial"/>
                <w:shd w:val="clear" w:color="auto" w:fill="DEEAF6" w:themeFill="accent1" w:themeFillTint="33"/>
              </w:rPr>
              <w:t>HORA DE TERMINACIÓN</w:t>
            </w:r>
            <w:r w:rsidRPr="00DB600A">
              <w:rPr>
                <w:rFonts w:cs="Arial"/>
              </w:rPr>
              <w:t>:</w:t>
            </w:r>
          </w:p>
        </w:tc>
        <w:tc>
          <w:tcPr>
            <w:tcW w:w="2413" w:type="dxa"/>
            <w:gridSpan w:val="3"/>
            <w:tcBorders>
              <w:top w:val="single" w:sz="4" w:space="0" w:color="auto"/>
              <w:bottom w:val="single" w:sz="4" w:space="0" w:color="auto"/>
            </w:tcBorders>
            <w:vAlign w:val="center"/>
          </w:tcPr>
          <w:p w14:paraId="492A04FE" w14:textId="77777777" w:rsidR="00CC0787" w:rsidRPr="00203CF9" w:rsidRDefault="00CC0787" w:rsidP="00CC0787">
            <w:pPr>
              <w:rPr>
                <w:rFonts w:cs="Arial"/>
              </w:rPr>
            </w:pPr>
            <w:r>
              <w:rPr>
                <w:rFonts w:cs="Arial"/>
              </w:rPr>
              <w:t>10:25 am</w:t>
            </w:r>
          </w:p>
        </w:tc>
      </w:tr>
      <w:tr w:rsidR="00CC0787" w:rsidRPr="00203CF9" w14:paraId="460A45CD" w14:textId="77777777" w:rsidTr="00CC0787">
        <w:trPr>
          <w:trHeight w:val="270"/>
          <w:jc w:val="center"/>
        </w:trPr>
        <w:tc>
          <w:tcPr>
            <w:tcW w:w="9871" w:type="dxa"/>
            <w:gridSpan w:val="13"/>
            <w:tcBorders>
              <w:top w:val="single" w:sz="4" w:space="0" w:color="auto"/>
              <w:left w:val="nil"/>
              <w:bottom w:val="single" w:sz="4" w:space="0" w:color="auto"/>
              <w:right w:val="nil"/>
            </w:tcBorders>
            <w:vAlign w:val="center"/>
          </w:tcPr>
          <w:p w14:paraId="00653761" w14:textId="77777777" w:rsidR="00CC0787" w:rsidRPr="00203CF9" w:rsidRDefault="00CC0787" w:rsidP="00CC0787">
            <w:pPr>
              <w:rPr>
                <w:rFonts w:cs="Arial"/>
              </w:rPr>
            </w:pPr>
          </w:p>
        </w:tc>
      </w:tr>
      <w:tr w:rsidR="00CC0787" w:rsidRPr="0071442A" w14:paraId="7F3B3863" w14:textId="77777777" w:rsidTr="00CC0787">
        <w:trPr>
          <w:trHeight w:val="565"/>
          <w:jc w:val="center"/>
        </w:trPr>
        <w:tc>
          <w:tcPr>
            <w:tcW w:w="9871" w:type="dxa"/>
            <w:gridSpan w:val="13"/>
            <w:tcBorders>
              <w:top w:val="single" w:sz="4" w:space="0" w:color="auto"/>
            </w:tcBorders>
            <w:shd w:val="clear" w:color="auto" w:fill="DEEAF6" w:themeFill="accent1" w:themeFillTint="33"/>
            <w:vAlign w:val="center"/>
          </w:tcPr>
          <w:p w14:paraId="1324A0D8" w14:textId="77777777" w:rsidR="00CC0787" w:rsidRPr="00DB600A" w:rsidRDefault="00CC0787" w:rsidP="00CC0787">
            <w:pPr>
              <w:rPr>
                <w:rFonts w:cs="Arial"/>
              </w:rPr>
            </w:pPr>
            <w:r w:rsidRPr="00DB600A">
              <w:rPr>
                <w:rFonts w:cs="Arial"/>
              </w:rPr>
              <w:t>FIRMAS:</w:t>
            </w:r>
          </w:p>
        </w:tc>
      </w:tr>
      <w:tr w:rsidR="00CC0787" w:rsidRPr="00203CF9" w14:paraId="0C2AD623" w14:textId="77777777" w:rsidTr="00CC0787">
        <w:trPr>
          <w:trHeight w:val="2543"/>
          <w:jc w:val="center"/>
        </w:trPr>
        <w:tc>
          <w:tcPr>
            <w:tcW w:w="9871" w:type="dxa"/>
            <w:gridSpan w:val="13"/>
            <w:vAlign w:val="center"/>
          </w:tcPr>
          <w:p w14:paraId="1DEF1777" w14:textId="77777777" w:rsidR="00CC0787" w:rsidRPr="00DB600A" w:rsidRDefault="00CC0787" w:rsidP="00CC0787">
            <w:pPr>
              <w:rPr>
                <w:rFonts w:cs="Arial"/>
              </w:rPr>
            </w:pPr>
          </w:p>
          <w:p w14:paraId="7864007A" w14:textId="77777777" w:rsidR="00CC0787" w:rsidRPr="00DB600A" w:rsidRDefault="00CC0787" w:rsidP="00CC0787">
            <w:pPr>
              <w:rPr>
                <w:rFonts w:cs="Arial"/>
              </w:rPr>
            </w:pPr>
          </w:p>
          <w:p w14:paraId="2F7336C4" w14:textId="77777777" w:rsidR="00CC0787" w:rsidRPr="00DB600A" w:rsidRDefault="00CC0787" w:rsidP="00CC0787">
            <w:pPr>
              <w:rPr>
                <w:rFonts w:cs="Arial"/>
              </w:rPr>
            </w:pPr>
          </w:p>
          <w:p w14:paraId="7208CD26" w14:textId="77777777" w:rsidR="00CC0787" w:rsidRPr="00DB600A" w:rsidRDefault="00CC0787" w:rsidP="00CC0787">
            <w:pPr>
              <w:rPr>
                <w:rFonts w:cs="Arial"/>
              </w:rPr>
            </w:pPr>
          </w:p>
          <w:p w14:paraId="56B323BD" w14:textId="77777777" w:rsidR="00CC0787" w:rsidRPr="00DB600A" w:rsidRDefault="00CC0787" w:rsidP="00CC0787">
            <w:pPr>
              <w:rPr>
                <w:rFonts w:cs="Arial"/>
              </w:rPr>
            </w:pPr>
            <w:r w:rsidRPr="00DB600A">
              <w:rPr>
                <w:rFonts w:cs="Arial"/>
              </w:rPr>
              <w:t>FIRMA:  ____________</w:t>
            </w:r>
            <w:r w:rsidR="006573E3">
              <w:rPr>
                <w:rFonts w:cs="Arial"/>
              </w:rPr>
              <w:t>____</w:t>
            </w:r>
            <w:r w:rsidRPr="00DB600A">
              <w:rPr>
                <w:rFonts w:cs="Arial"/>
              </w:rPr>
              <w:t>_________________</w:t>
            </w:r>
            <w:r w:rsidR="006573E3">
              <w:rPr>
                <w:rFonts w:cs="Arial"/>
              </w:rPr>
              <w:t>__</w:t>
            </w:r>
            <w:r w:rsidRPr="00DB600A">
              <w:rPr>
                <w:rFonts w:cs="Arial"/>
              </w:rPr>
              <w:t xml:space="preserve">   FIRMA:  _____________________________</w:t>
            </w:r>
            <w:r w:rsidR="006573E3">
              <w:rPr>
                <w:rFonts w:cs="Arial"/>
              </w:rPr>
              <w:t>_______</w:t>
            </w:r>
            <w:r w:rsidRPr="00DB600A">
              <w:rPr>
                <w:rFonts w:cs="Arial"/>
              </w:rPr>
              <w:t xml:space="preserve"> </w:t>
            </w:r>
          </w:p>
          <w:p w14:paraId="316EEA18" w14:textId="77777777" w:rsidR="00CC0787" w:rsidRPr="00DB600A" w:rsidRDefault="00CC0787" w:rsidP="00CC0787">
            <w:pPr>
              <w:rPr>
                <w:rFonts w:cs="Arial"/>
              </w:rPr>
            </w:pPr>
            <w:r w:rsidRPr="00DB600A">
              <w:rPr>
                <w:rFonts w:cs="Arial"/>
              </w:rPr>
              <w:t xml:space="preserve">NOMBRE: </w:t>
            </w:r>
            <w:r w:rsidRPr="006573E3">
              <w:rPr>
                <w:rFonts w:cs="Arial"/>
                <w:u w:val="single"/>
              </w:rPr>
              <w:t xml:space="preserve">INÉS ELVIRA MONTEALEGRE MARTÍNEZ   </w:t>
            </w:r>
            <w:r w:rsidRPr="00DB600A">
              <w:rPr>
                <w:rFonts w:cs="Arial"/>
              </w:rPr>
              <w:t xml:space="preserve">  NOMBRE: </w:t>
            </w:r>
            <w:r w:rsidR="006573E3" w:rsidRPr="006573E3">
              <w:rPr>
                <w:rFonts w:cs="Arial"/>
                <w:u w:val="single"/>
              </w:rPr>
              <w:t xml:space="preserve">ADRIANA SÁNCHEZ SIERRA   </w:t>
            </w:r>
            <w:r w:rsidRPr="00DB600A">
              <w:rPr>
                <w:rFonts w:cs="Arial"/>
              </w:rPr>
              <w:t>____________</w:t>
            </w:r>
          </w:p>
          <w:p w14:paraId="07176BCC" w14:textId="77777777" w:rsidR="00CC0787" w:rsidRDefault="00CC0787" w:rsidP="00CC0787">
            <w:pPr>
              <w:rPr>
                <w:rFonts w:cs="Arial"/>
              </w:rPr>
            </w:pPr>
          </w:p>
          <w:p w14:paraId="288F12C1" w14:textId="77777777" w:rsidR="00CC0787" w:rsidRDefault="00CC0787" w:rsidP="00CC0787">
            <w:pPr>
              <w:rPr>
                <w:rFonts w:cs="Arial"/>
              </w:rPr>
            </w:pPr>
          </w:p>
          <w:p w14:paraId="13CF3EF2" w14:textId="77777777" w:rsidR="00F1454C" w:rsidRDefault="00F1454C" w:rsidP="00CC0787">
            <w:pPr>
              <w:rPr>
                <w:rFonts w:cs="Arial"/>
              </w:rPr>
            </w:pPr>
          </w:p>
          <w:p w14:paraId="10AE92AC" w14:textId="77777777" w:rsidR="00CC0787" w:rsidRDefault="00CC0787" w:rsidP="00CC0787">
            <w:pPr>
              <w:rPr>
                <w:rFonts w:cs="Arial"/>
              </w:rPr>
            </w:pPr>
          </w:p>
          <w:p w14:paraId="143D9246" w14:textId="77777777" w:rsidR="00CC0787" w:rsidRPr="00DB600A" w:rsidRDefault="00CC0787" w:rsidP="00CC0787">
            <w:pPr>
              <w:rPr>
                <w:rFonts w:cs="Arial"/>
              </w:rPr>
            </w:pPr>
            <w:r w:rsidRPr="00DB600A">
              <w:rPr>
                <w:rFonts w:cs="Arial"/>
              </w:rPr>
              <w:t>FIRMA:  ___________________</w:t>
            </w:r>
            <w:r w:rsidR="006573E3">
              <w:rPr>
                <w:rFonts w:cs="Arial"/>
              </w:rPr>
              <w:t>____</w:t>
            </w:r>
            <w:r w:rsidRPr="00DB600A">
              <w:rPr>
                <w:rFonts w:cs="Arial"/>
              </w:rPr>
              <w:t>________</w:t>
            </w:r>
            <w:r w:rsidR="006573E3">
              <w:rPr>
                <w:rFonts w:cs="Arial"/>
              </w:rPr>
              <w:t>___</w:t>
            </w:r>
            <w:r w:rsidRPr="00DB600A">
              <w:rPr>
                <w:rFonts w:cs="Arial"/>
              </w:rPr>
              <w:t>_   FIRMA:  ___________________________</w:t>
            </w:r>
            <w:r w:rsidR="006573E3">
              <w:rPr>
                <w:rFonts w:cs="Arial"/>
              </w:rPr>
              <w:t>________</w:t>
            </w:r>
            <w:r w:rsidRPr="00DB600A">
              <w:rPr>
                <w:rFonts w:cs="Arial"/>
              </w:rPr>
              <w:t xml:space="preserve">__ </w:t>
            </w:r>
          </w:p>
          <w:p w14:paraId="19214D57" w14:textId="77777777" w:rsidR="00CC0787" w:rsidRDefault="00CC0787" w:rsidP="006573E3">
            <w:pPr>
              <w:rPr>
                <w:rFonts w:cs="Arial"/>
              </w:rPr>
            </w:pPr>
            <w:r w:rsidRPr="00DB600A">
              <w:rPr>
                <w:rFonts w:cs="Arial"/>
              </w:rPr>
              <w:t xml:space="preserve">NOMBRE:  </w:t>
            </w:r>
            <w:r w:rsidR="006573E3" w:rsidRPr="006573E3">
              <w:rPr>
                <w:rFonts w:cs="Arial"/>
                <w:u w:val="single"/>
              </w:rPr>
              <w:t>MANUEL JOSÉ COLORADO GIRALDO</w:t>
            </w:r>
            <w:r w:rsidR="006573E3" w:rsidRPr="00AC58F8">
              <w:rPr>
                <w:rFonts w:cs="Arial"/>
                <w:b/>
                <w:u w:val="single"/>
              </w:rPr>
              <w:t>____</w:t>
            </w:r>
            <w:r w:rsidRPr="00DB600A">
              <w:rPr>
                <w:rFonts w:cs="Arial"/>
              </w:rPr>
              <w:t xml:space="preserve">   NOMBRE: </w:t>
            </w:r>
            <w:r w:rsidR="006573E3" w:rsidRPr="006573E3">
              <w:rPr>
                <w:rFonts w:cs="Arial"/>
                <w:u w:val="single"/>
              </w:rPr>
              <w:t>LINA YOHANA OSPITIA GÓMEZ</w:t>
            </w:r>
            <w:r w:rsidR="006573E3" w:rsidRPr="005765D7">
              <w:rPr>
                <w:rFonts w:cs="Arial"/>
                <w:b/>
                <w:u w:val="single"/>
              </w:rPr>
              <w:t>__________</w:t>
            </w:r>
            <w:r w:rsidR="006573E3" w:rsidRPr="00CC0787">
              <w:rPr>
                <w:rFonts w:cs="Arial"/>
              </w:rPr>
              <w:t xml:space="preserve"> </w:t>
            </w:r>
          </w:p>
          <w:p w14:paraId="2DA0C824" w14:textId="77777777" w:rsidR="006573E3" w:rsidRPr="00DB600A" w:rsidRDefault="006573E3" w:rsidP="006573E3">
            <w:pPr>
              <w:rPr>
                <w:rFonts w:cs="Arial"/>
              </w:rPr>
            </w:pPr>
          </w:p>
        </w:tc>
      </w:tr>
    </w:tbl>
    <w:p w14:paraId="6265B403" w14:textId="77777777" w:rsidR="0071442A" w:rsidRDefault="0071442A"/>
    <w:sectPr w:rsidR="0071442A">
      <w:headerReference w:type="default" r:id="rId11"/>
      <w:footerReference w:type="default" r:id="rId12"/>
      <w:pgSz w:w="12240" w:h="15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Doris Patricia Baron Cardena" w:date="2019-03-06T17:22:00Z" w:initials="DPBC">
    <w:p w14:paraId="72B7B2E0" w14:textId="77777777" w:rsidR="00AC58F8" w:rsidRDefault="00AC58F8">
      <w:pPr>
        <w:pStyle w:val="Textocomentario"/>
      </w:pPr>
      <w:r>
        <w:rPr>
          <w:rStyle w:val="Refdecomentario"/>
        </w:rPr>
        <w:annotationRef/>
      </w:r>
      <w:r>
        <w:t>Seguro Gobernador ¿ o con la autoridad del CDI?</w:t>
      </w:r>
    </w:p>
  </w:comment>
  <w:comment w:id="2" w:author="Elaine Mendoza Ortega" w:date="2019-03-11T19:19:00Z" w:initials="EMO">
    <w:p w14:paraId="0C5628C6" w14:textId="77777777" w:rsidR="00AC58F8" w:rsidRDefault="00AC58F8">
      <w:pPr>
        <w:pStyle w:val="Textocomentario"/>
      </w:pPr>
      <w:r>
        <w:rPr>
          <w:rStyle w:val="Refdecomentario"/>
        </w:rPr>
        <w:annotationRef/>
      </w:r>
      <w:r>
        <w:t xml:space="preserve">Por favor, </w:t>
      </w:r>
      <w:r w:rsidR="00973DD7">
        <w:t xml:space="preserve">ICBF </w:t>
      </w:r>
      <w:r>
        <w:t>verificar este dato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2B7B2E0" w15:done="0"/>
  <w15:commentEx w15:paraId="0C5628C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2B7B2E0" w16cid:durableId="20336957"/>
  <w16cid:commentId w16cid:paraId="0C5628C6" w16cid:durableId="2033695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854F5F" w14:textId="77777777" w:rsidR="009B60A6" w:rsidRDefault="009B60A6" w:rsidP="00C96B59">
      <w:pPr>
        <w:spacing w:after="0" w:line="240" w:lineRule="auto"/>
      </w:pPr>
      <w:r>
        <w:separator/>
      </w:r>
    </w:p>
  </w:endnote>
  <w:endnote w:type="continuationSeparator" w:id="0">
    <w:p w14:paraId="6BE38507" w14:textId="77777777" w:rsidR="009B60A6" w:rsidRDefault="009B60A6" w:rsidP="00C96B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Work Sans Light">
    <w:altName w:val="Times New Roman"/>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Segoe UI">
    <w:altName w:val="Calibri"/>
    <w:panose1 w:val="020B0604020202020204"/>
    <w:charset w:val="00"/>
    <w:family w:val="swiss"/>
    <w:pitch w:val="variable"/>
    <w:sig w:usb0="E10022FF" w:usb1="C000E47F" w:usb2="00000029" w:usb3="00000000" w:csb0="000001D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335CE9" w14:textId="77777777" w:rsidR="00AC58F8" w:rsidRPr="0071442A" w:rsidRDefault="00AC58F8">
    <w:pPr>
      <w:pStyle w:val="Piedepgina"/>
      <w:rPr>
        <w:sz w:val="16"/>
        <w:szCs w:val="16"/>
      </w:rPr>
    </w:pPr>
    <w:r>
      <w:rPr>
        <w:sz w:val="16"/>
        <w:szCs w:val="16"/>
      </w:rPr>
      <w:t>F-DE-11 (Versión 5</w:t>
    </w:r>
    <w:r w:rsidRPr="0071442A">
      <w:rPr>
        <w:sz w:val="16"/>
        <w:szCs w:val="16"/>
      </w:rPr>
      <w:t>)</w:t>
    </w:r>
    <w:r w:rsidRPr="0071442A">
      <w:rPr>
        <w:sz w:val="16"/>
        <w:szCs w:val="16"/>
      </w:rPr>
      <w:tab/>
    </w:r>
    <w:r w:rsidRPr="0071442A">
      <w:rPr>
        <w:rFonts w:ascii="Arial" w:hAnsi="Arial"/>
        <w:sz w:val="16"/>
        <w:szCs w:val="16"/>
        <w:lang w:val="es-MX"/>
      </w:rPr>
      <w:t xml:space="preserve">Página </w:t>
    </w:r>
    <w:r w:rsidRPr="0071442A">
      <w:rPr>
        <w:rFonts w:ascii="Arial" w:hAnsi="Arial"/>
        <w:sz w:val="16"/>
        <w:szCs w:val="16"/>
        <w:lang w:val="es-MX"/>
      </w:rPr>
      <w:fldChar w:fldCharType="begin"/>
    </w:r>
    <w:r w:rsidRPr="0071442A">
      <w:rPr>
        <w:rFonts w:ascii="Arial" w:hAnsi="Arial"/>
        <w:sz w:val="16"/>
        <w:szCs w:val="16"/>
        <w:lang w:val="es-MX"/>
      </w:rPr>
      <w:instrText xml:space="preserve"> PAGE </w:instrText>
    </w:r>
    <w:r w:rsidRPr="0071442A">
      <w:rPr>
        <w:rFonts w:ascii="Arial" w:hAnsi="Arial"/>
        <w:sz w:val="16"/>
        <w:szCs w:val="16"/>
        <w:lang w:val="es-MX"/>
      </w:rPr>
      <w:fldChar w:fldCharType="separate"/>
    </w:r>
    <w:r w:rsidR="00277244">
      <w:rPr>
        <w:rFonts w:ascii="Arial" w:hAnsi="Arial"/>
        <w:noProof/>
        <w:sz w:val="16"/>
        <w:szCs w:val="16"/>
        <w:lang w:val="es-MX"/>
      </w:rPr>
      <w:t>11</w:t>
    </w:r>
    <w:r w:rsidRPr="0071442A">
      <w:rPr>
        <w:rFonts w:ascii="Arial" w:hAnsi="Arial"/>
        <w:sz w:val="16"/>
        <w:szCs w:val="16"/>
        <w:lang w:val="es-MX"/>
      </w:rPr>
      <w:fldChar w:fldCharType="end"/>
    </w:r>
    <w:r w:rsidRPr="0071442A">
      <w:rPr>
        <w:rFonts w:ascii="Arial" w:hAnsi="Arial"/>
        <w:sz w:val="16"/>
        <w:szCs w:val="16"/>
        <w:lang w:val="es-MX"/>
      </w:rPr>
      <w:t xml:space="preserve"> de </w:t>
    </w:r>
    <w:r w:rsidRPr="0071442A">
      <w:rPr>
        <w:rFonts w:ascii="Arial" w:hAnsi="Arial"/>
        <w:sz w:val="16"/>
        <w:szCs w:val="16"/>
        <w:lang w:val="es-MX"/>
      </w:rPr>
      <w:fldChar w:fldCharType="begin"/>
    </w:r>
    <w:r w:rsidRPr="0071442A">
      <w:rPr>
        <w:rFonts w:ascii="Arial" w:hAnsi="Arial"/>
        <w:sz w:val="16"/>
        <w:szCs w:val="16"/>
        <w:lang w:val="es-MX"/>
      </w:rPr>
      <w:instrText xml:space="preserve"> NUMPAGES </w:instrText>
    </w:r>
    <w:r w:rsidRPr="0071442A">
      <w:rPr>
        <w:rFonts w:ascii="Arial" w:hAnsi="Arial"/>
        <w:sz w:val="16"/>
        <w:szCs w:val="16"/>
        <w:lang w:val="es-MX"/>
      </w:rPr>
      <w:fldChar w:fldCharType="separate"/>
    </w:r>
    <w:r w:rsidR="00277244">
      <w:rPr>
        <w:rFonts w:ascii="Arial" w:hAnsi="Arial"/>
        <w:noProof/>
        <w:sz w:val="16"/>
        <w:szCs w:val="16"/>
        <w:lang w:val="es-MX"/>
      </w:rPr>
      <w:t>11</w:t>
    </w:r>
    <w:r w:rsidRPr="0071442A">
      <w:rPr>
        <w:rFonts w:ascii="Arial" w:hAnsi="Arial"/>
        <w:sz w:val="16"/>
        <w:szCs w:val="16"/>
        <w:lang w:val="es-MX"/>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541E14" w14:textId="77777777" w:rsidR="009B60A6" w:rsidRDefault="009B60A6" w:rsidP="00C96B59">
      <w:pPr>
        <w:spacing w:after="0" w:line="240" w:lineRule="auto"/>
      </w:pPr>
      <w:r>
        <w:separator/>
      </w:r>
    </w:p>
  </w:footnote>
  <w:footnote w:type="continuationSeparator" w:id="0">
    <w:p w14:paraId="5BB17742" w14:textId="77777777" w:rsidR="009B60A6" w:rsidRDefault="009B60A6" w:rsidP="00C96B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aconcuadrcula"/>
      <w:tblW w:w="9736" w:type="dxa"/>
      <w:tblInd w:w="-431" w:type="dxa"/>
      <w:tblCellMar>
        <w:left w:w="70" w:type="dxa"/>
        <w:right w:w="70" w:type="dxa"/>
      </w:tblCellMar>
      <w:tblLook w:val="04A0" w:firstRow="1" w:lastRow="0" w:firstColumn="1" w:lastColumn="0" w:noHBand="0" w:noVBand="1"/>
    </w:tblPr>
    <w:tblGrid>
      <w:gridCol w:w="2578"/>
      <w:gridCol w:w="5888"/>
      <w:gridCol w:w="1270"/>
    </w:tblGrid>
    <w:tr w:rsidR="00AC58F8" w14:paraId="6E18C259" w14:textId="77777777" w:rsidTr="00FF3EB4">
      <w:trPr>
        <w:trHeight w:val="825"/>
      </w:trPr>
      <w:tc>
        <w:tcPr>
          <w:tcW w:w="2578" w:type="dxa"/>
          <w:vAlign w:val="center"/>
        </w:tcPr>
        <w:p w14:paraId="3D579930" w14:textId="77777777" w:rsidR="00AC58F8" w:rsidRDefault="00AC58F8" w:rsidP="00576945">
          <w:pPr>
            <w:pStyle w:val="Encabezado"/>
            <w:jc w:val="center"/>
          </w:pPr>
          <w:r>
            <w:rPr>
              <w:noProof/>
              <w:lang w:eastAsia="es-CO"/>
            </w:rPr>
            <w:drawing>
              <wp:inline distT="0" distB="0" distL="0" distR="0" wp14:anchorId="70280BE6" wp14:editId="4B5D6DC4">
                <wp:extent cx="1548681" cy="400050"/>
                <wp:effectExtent l="0" t="0" r="0" b="0"/>
                <wp:docPr id="4" name="Imagen 3" descr="Recorte de pantal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3" descr="Recorte de pantalla"/>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562545" cy="403631"/>
                        </a:xfrm>
                        <a:prstGeom prst="rect">
                          <a:avLst/>
                        </a:prstGeom>
                      </pic:spPr>
                    </pic:pic>
                  </a:graphicData>
                </a:graphic>
              </wp:inline>
            </w:drawing>
          </w:r>
        </w:p>
      </w:tc>
      <w:tc>
        <w:tcPr>
          <w:tcW w:w="5888" w:type="dxa"/>
          <w:tcBorders>
            <w:top w:val="single" w:sz="8" w:space="0" w:color="auto"/>
            <w:left w:val="single" w:sz="4" w:space="0" w:color="auto"/>
            <w:bottom w:val="single" w:sz="8" w:space="0" w:color="000000"/>
            <w:right w:val="single" w:sz="4" w:space="0" w:color="auto"/>
          </w:tcBorders>
          <w:shd w:val="clear" w:color="auto" w:fill="auto"/>
          <w:vAlign w:val="center"/>
        </w:tcPr>
        <w:p w14:paraId="649C9F4D" w14:textId="77777777" w:rsidR="00AC58F8" w:rsidRPr="00FF3EB4" w:rsidRDefault="00AC58F8" w:rsidP="00576945">
          <w:pPr>
            <w:jc w:val="center"/>
            <w:rPr>
              <w:rFonts w:ascii="Arial Narrow" w:hAnsi="Arial Narrow" w:cs="Arial"/>
              <w:b/>
              <w:bCs/>
              <w:color w:val="20427F"/>
              <w:sz w:val="36"/>
              <w:szCs w:val="36"/>
            </w:rPr>
          </w:pPr>
          <w:r w:rsidRPr="00FF3EB4">
            <w:rPr>
              <w:rFonts w:ascii="Arial Narrow" w:hAnsi="Arial Narrow" w:cs="Arial"/>
              <w:b/>
              <w:bCs/>
              <w:color w:val="20427F"/>
              <w:szCs w:val="20"/>
            </w:rPr>
            <w:t>DEPARTAMENTO ADMINISTRATIVO DE LA PRESIDENCIA DE LA REPÚBLICA – DAPRE</w:t>
          </w:r>
        </w:p>
        <w:p w14:paraId="67983725" w14:textId="77777777" w:rsidR="00AC58F8" w:rsidRPr="00576945" w:rsidRDefault="00AC58F8" w:rsidP="00576945">
          <w:pPr>
            <w:jc w:val="center"/>
            <w:rPr>
              <w:rFonts w:ascii="Arial Narrow" w:hAnsi="Arial Narrow" w:cs="Arial"/>
              <w:b/>
              <w:bCs/>
              <w:color w:val="FFFFFF"/>
              <w:sz w:val="32"/>
              <w:szCs w:val="32"/>
            </w:rPr>
          </w:pPr>
          <w:r w:rsidRPr="00FF3EB4">
            <w:rPr>
              <w:rFonts w:ascii="Arial Narrow" w:hAnsi="Arial Narrow" w:cs="Arial"/>
              <w:b/>
              <w:bCs/>
              <w:color w:val="20427F"/>
              <w:sz w:val="36"/>
              <w:szCs w:val="32"/>
            </w:rPr>
            <w:t>ACTA</w:t>
          </w:r>
        </w:p>
      </w:tc>
      <w:tc>
        <w:tcPr>
          <w:tcW w:w="1270" w:type="dxa"/>
          <w:tcBorders>
            <w:top w:val="single" w:sz="8" w:space="0" w:color="auto"/>
            <w:left w:val="single" w:sz="4" w:space="0" w:color="auto"/>
            <w:bottom w:val="single" w:sz="8" w:space="0" w:color="000000"/>
            <w:right w:val="single" w:sz="4" w:space="0" w:color="000000"/>
          </w:tcBorders>
          <w:shd w:val="clear" w:color="auto" w:fill="auto"/>
          <w:vAlign w:val="center"/>
        </w:tcPr>
        <w:p w14:paraId="55886F0A" w14:textId="77777777" w:rsidR="00AC58F8" w:rsidRPr="00576945" w:rsidRDefault="00AC58F8" w:rsidP="00576945">
          <w:pPr>
            <w:jc w:val="center"/>
            <w:rPr>
              <w:rFonts w:ascii="Arial Narrow" w:hAnsi="Arial Narrow" w:cs="Arial"/>
              <w:b/>
              <w:bCs/>
              <w:color w:val="FFFFFF"/>
              <w:sz w:val="32"/>
              <w:szCs w:val="32"/>
            </w:rPr>
          </w:pPr>
          <w:r>
            <w:rPr>
              <w:noProof/>
              <w:lang w:eastAsia="es-CO"/>
            </w:rPr>
            <w:drawing>
              <wp:inline distT="0" distB="0" distL="0" distR="0" wp14:anchorId="5A48D1BE" wp14:editId="36A34230">
                <wp:extent cx="685327" cy="684664"/>
                <wp:effectExtent l="0" t="0" r="635" b="1270"/>
                <wp:docPr id="5" name="0 Imagen"/>
                <wp:cNvGraphicFramePr/>
                <a:graphic xmlns:a="http://schemas.openxmlformats.org/drawingml/2006/main">
                  <a:graphicData uri="http://schemas.openxmlformats.org/drawingml/2006/picture">
                    <pic:pic xmlns:pic="http://schemas.openxmlformats.org/drawingml/2006/picture">
                      <pic:nvPicPr>
                        <pic:cNvPr id="5" name="0 Imagen"/>
                        <pic:cNvPicPr/>
                      </pic:nvPicPr>
                      <pic:blipFill>
                        <a:blip r:embed="rId2" cstate="print">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685327" cy="684664"/>
                        </a:xfrm>
                        <a:prstGeom prst="rect">
                          <a:avLst/>
                        </a:prstGeom>
                      </pic:spPr>
                    </pic:pic>
                  </a:graphicData>
                </a:graphic>
              </wp:inline>
            </w:drawing>
          </w:r>
        </w:p>
      </w:tc>
    </w:tr>
  </w:tbl>
  <w:p w14:paraId="46E4C9DE" w14:textId="77777777" w:rsidR="00AC58F8" w:rsidRDefault="00AC58F8" w:rsidP="00807BC3">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34BB1"/>
    <w:multiLevelType w:val="hybridMultilevel"/>
    <w:tmpl w:val="2668D2C4"/>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1" w15:restartNumberingAfterBreak="0">
    <w:nsid w:val="06B74451"/>
    <w:multiLevelType w:val="hybridMultilevel"/>
    <w:tmpl w:val="17100D46"/>
    <w:lvl w:ilvl="0" w:tplc="82D0DA06">
      <w:start w:val="2"/>
      <w:numFmt w:val="bullet"/>
      <w:lvlText w:val="-"/>
      <w:lvlJc w:val="left"/>
      <w:pPr>
        <w:ind w:left="720" w:hanging="360"/>
      </w:pPr>
      <w:rPr>
        <w:rFonts w:ascii="Calibri" w:eastAsiaTheme="minorHAnsi" w:hAnsi="Calibri" w:cstheme="minorBidi" w:hint="default"/>
        <w:b/>
        <w:lang w:val="es-ES"/>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09541776"/>
    <w:multiLevelType w:val="hybridMultilevel"/>
    <w:tmpl w:val="68D8B4AE"/>
    <w:lvl w:ilvl="0" w:tplc="240A0001">
      <w:start w:val="1"/>
      <w:numFmt w:val="bullet"/>
      <w:lvlText w:val=""/>
      <w:lvlJc w:val="left"/>
      <w:pPr>
        <w:ind w:left="771" w:hanging="360"/>
      </w:pPr>
      <w:rPr>
        <w:rFonts w:ascii="Symbol" w:hAnsi="Symbol" w:hint="default"/>
      </w:rPr>
    </w:lvl>
    <w:lvl w:ilvl="1" w:tplc="240A0003" w:tentative="1">
      <w:start w:val="1"/>
      <w:numFmt w:val="bullet"/>
      <w:lvlText w:val="o"/>
      <w:lvlJc w:val="left"/>
      <w:pPr>
        <w:ind w:left="1491" w:hanging="360"/>
      </w:pPr>
      <w:rPr>
        <w:rFonts w:ascii="Courier New" w:hAnsi="Courier New" w:cs="Courier New" w:hint="default"/>
      </w:rPr>
    </w:lvl>
    <w:lvl w:ilvl="2" w:tplc="240A0005" w:tentative="1">
      <w:start w:val="1"/>
      <w:numFmt w:val="bullet"/>
      <w:lvlText w:val=""/>
      <w:lvlJc w:val="left"/>
      <w:pPr>
        <w:ind w:left="2211" w:hanging="360"/>
      </w:pPr>
      <w:rPr>
        <w:rFonts w:ascii="Wingdings" w:hAnsi="Wingdings" w:hint="default"/>
      </w:rPr>
    </w:lvl>
    <w:lvl w:ilvl="3" w:tplc="240A0001" w:tentative="1">
      <w:start w:val="1"/>
      <w:numFmt w:val="bullet"/>
      <w:lvlText w:val=""/>
      <w:lvlJc w:val="left"/>
      <w:pPr>
        <w:ind w:left="2931" w:hanging="360"/>
      </w:pPr>
      <w:rPr>
        <w:rFonts w:ascii="Symbol" w:hAnsi="Symbol" w:hint="default"/>
      </w:rPr>
    </w:lvl>
    <w:lvl w:ilvl="4" w:tplc="240A0003" w:tentative="1">
      <w:start w:val="1"/>
      <w:numFmt w:val="bullet"/>
      <w:lvlText w:val="o"/>
      <w:lvlJc w:val="left"/>
      <w:pPr>
        <w:ind w:left="3651" w:hanging="360"/>
      </w:pPr>
      <w:rPr>
        <w:rFonts w:ascii="Courier New" w:hAnsi="Courier New" w:cs="Courier New" w:hint="default"/>
      </w:rPr>
    </w:lvl>
    <w:lvl w:ilvl="5" w:tplc="240A0005" w:tentative="1">
      <w:start w:val="1"/>
      <w:numFmt w:val="bullet"/>
      <w:lvlText w:val=""/>
      <w:lvlJc w:val="left"/>
      <w:pPr>
        <w:ind w:left="4371" w:hanging="360"/>
      </w:pPr>
      <w:rPr>
        <w:rFonts w:ascii="Wingdings" w:hAnsi="Wingdings" w:hint="default"/>
      </w:rPr>
    </w:lvl>
    <w:lvl w:ilvl="6" w:tplc="240A0001" w:tentative="1">
      <w:start w:val="1"/>
      <w:numFmt w:val="bullet"/>
      <w:lvlText w:val=""/>
      <w:lvlJc w:val="left"/>
      <w:pPr>
        <w:ind w:left="5091" w:hanging="360"/>
      </w:pPr>
      <w:rPr>
        <w:rFonts w:ascii="Symbol" w:hAnsi="Symbol" w:hint="default"/>
      </w:rPr>
    </w:lvl>
    <w:lvl w:ilvl="7" w:tplc="240A0003" w:tentative="1">
      <w:start w:val="1"/>
      <w:numFmt w:val="bullet"/>
      <w:lvlText w:val="o"/>
      <w:lvlJc w:val="left"/>
      <w:pPr>
        <w:ind w:left="5811" w:hanging="360"/>
      </w:pPr>
      <w:rPr>
        <w:rFonts w:ascii="Courier New" w:hAnsi="Courier New" w:cs="Courier New" w:hint="default"/>
      </w:rPr>
    </w:lvl>
    <w:lvl w:ilvl="8" w:tplc="240A0005" w:tentative="1">
      <w:start w:val="1"/>
      <w:numFmt w:val="bullet"/>
      <w:lvlText w:val=""/>
      <w:lvlJc w:val="left"/>
      <w:pPr>
        <w:ind w:left="6531" w:hanging="360"/>
      </w:pPr>
      <w:rPr>
        <w:rFonts w:ascii="Wingdings" w:hAnsi="Wingdings" w:hint="default"/>
      </w:rPr>
    </w:lvl>
  </w:abstractNum>
  <w:abstractNum w:abstractNumId="3" w15:restartNumberingAfterBreak="0">
    <w:nsid w:val="111E7103"/>
    <w:multiLevelType w:val="hybridMultilevel"/>
    <w:tmpl w:val="B8C6096A"/>
    <w:lvl w:ilvl="0" w:tplc="86144C02">
      <w:start w:val="1"/>
      <w:numFmt w:val="decimal"/>
      <w:lvlText w:val="%1."/>
      <w:lvlJc w:val="left"/>
      <w:pPr>
        <w:tabs>
          <w:tab w:val="num" w:pos="720"/>
        </w:tabs>
        <w:ind w:left="720" w:hanging="360"/>
      </w:pPr>
    </w:lvl>
    <w:lvl w:ilvl="1" w:tplc="56B003FC" w:tentative="1">
      <w:start w:val="1"/>
      <w:numFmt w:val="decimal"/>
      <w:lvlText w:val="%2."/>
      <w:lvlJc w:val="left"/>
      <w:pPr>
        <w:tabs>
          <w:tab w:val="num" w:pos="1440"/>
        </w:tabs>
        <w:ind w:left="1440" w:hanging="360"/>
      </w:pPr>
    </w:lvl>
    <w:lvl w:ilvl="2" w:tplc="3A4A719C" w:tentative="1">
      <w:start w:val="1"/>
      <w:numFmt w:val="decimal"/>
      <w:lvlText w:val="%3."/>
      <w:lvlJc w:val="left"/>
      <w:pPr>
        <w:tabs>
          <w:tab w:val="num" w:pos="2160"/>
        </w:tabs>
        <w:ind w:left="2160" w:hanging="360"/>
      </w:pPr>
    </w:lvl>
    <w:lvl w:ilvl="3" w:tplc="04BAAFF0" w:tentative="1">
      <w:start w:val="1"/>
      <w:numFmt w:val="decimal"/>
      <w:lvlText w:val="%4."/>
      <w:lvlJc w:val="left"/>
      <w:pPr>
        <w:tabs>
          <w:tab w:val="num" w:pos="2880"/>
        </w:tabs>
        <w:ind w:left="2880" w:hanging="360"/>
      </w:pPr>
    </w:lvl>
    <w:lvl w:ilvl="4" w:tplc="18861BF0" w:tentative="1">
      <w:start w:val="1"/>
      <w:numFmt w:val="decimal"/>
      <w:lvlText w:val="%5."/>
      <w:lvlJc w:val="left"/>
      <w:pPr>
        <w:tabs>
          <w:tab w:val="num" w:pos="3600"/>
        </w:tabs>
        <w:ind w:left="3600" w:hanging="360"/>
      </w:pPr>
    </w:lvl>
    <w:lvl w:ilvl="5" w:tplc="2250DDE8" w:tentative="1">
      <w:start w:val="1"/>
      <w:numFmt w:val="decimal"/>
      <w:lvlText w:val="%6."/>
      <w:lvlJc w:val="left"/>
      <w:pPr>
        <w:tabs>
          <w:tab w:val="num" w:pos="4320"/>
        </w:tabs>
        <w:ind w:left="4320" w:hanging="360"/>
      </w:pPr>
    </w:lvl>
    <w:lvl w:ilvl="6" w:tplc="904427B4" w:tentative="1">
      <w:start w:val="1"/>
      <w:numFmt w:val="decimal"/>
      <w:lvlText w:val="%7."/>
      <w:lvlJc w:val="left"/>
      <w:pPr>
        <w:tabs>
          <w:tab w:val="num" w:pos="5040"/>
        </w:tabs>
        <w:ind w:left="5040" w:hanging="360"/>
      </w:pPr>
    </w:lvl>
    <w:lvl w:ilvl="7" w:tplc="A1B2B832" w:tentative="1">
      <w:start w:val="1"/>
      <w:numFmt w:val="decimal"/>
      <w:lvlText w:val="%8."/>
      <w:lvlJc w:val="left"/>
      <w:pPr>
        <w:tabs>
          <w:tab w:val="num" w:pos="5760"/>
        </w:tabs>
        <w:ind w:left="5760" w:hanging="360"/>
      </w:pPr>
    </w:lvl>
    <w:lvl w:ilvl="8" w:tplc="DB10A1C2" w:tentative="1">
      <w:start w:val="1"/>
      <w:numFmt w:val="decimal"/>
      <w:lvlText w:val="%9."/>
      <w:lvlJc w:val="left"/>
      <w:pPr>
        <w:tabs>
          <w:tab w:val="num" w:pos="6480"/>
        </w:tabs>
        <w:ind w:left="6480" w:hanging="360"/>
      </w:pPr>
    </w:lvl>
  </w:abstractNum>
  <w:abstractNum w:abstractNumId="4" w15:restartNumberingAfterBreak="0">
    <w:nsid w:val="12213763"/>
    <w:multiLevelType w:val="hybridMultilevel"/>
    <w:tmpl w:val="36E092B4"/>
    <w:lvl w:ilvl="0" w:tplc="05F6F944">
      <w:start w:val="2"/>
      <w:numFmt w:val="bullet"/>
      <w:lvlText w:val="-"/>
      <w:lvlJc w:val="left"/>
      <w:pPr>
        <w:ind w:left="720" w:hanging="360"/>
      </w:pPr>
      <w:rPr>
        <w:rFonts w:ascii="Calibri" w:eastAsiaTheme="minorHAnsi" w:hAnsi="Calibri"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1AD8171B"/>
    <w:multiLevelType w:val="hybridMultilevel"/>
    <w:tmpl w:val="B9CE850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258E6872"/>
    <w:multiLevelType w:val="hybridMultilevel"/>
    <w:tmpl w:val="F2BEE1FC"/>
    <w:lvl w:ilvl="0" w:tplc="88DCF0C2">
      <w:start w:val="6"/>
      <w:numFmt w:val="bullet"/>
      <w:lvlText w:val="-"/>
      <w:lvlJc w:val="left"/>
      <w:pPr>
        <w:ind w:left="720" w:hanging="360"/>
      </w:pPr>
      <w:rPr>
        <w:rFonts w:ascii="Calibri" w:eastAsiaTheme="minorHAnsi" w:hAnsi="Calibri"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32E67111"/>
    <w:multiLevelType w:val="hybridMultilevel"/>
    <w:tmpl w:val="C7E8B9DC"/>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8" w15:restartNumberingAfterBreak="0">
    <w:nsid w:val="361E5307"/>
    <w:multiLevelType w:val="hybridMultilevel"/>
    <w:tmpl w:val="0D9A44FC"/>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368F4B64"/>
    <w:multiLevelType w:val="multilevel"/>
    <w:tmpl w:val="4072DD84"/>
    <w:lvl w:ilvl="0">
      <w:start w:val="6"/>
      <w:numFmt w:val="decimal"/>
      <w:lvlText w:val="%1."/>
      <w:lvlJc w:val="left"/>
      <w:pPr>
        <w:ind w:left="1080" w:hanging="360"/>
      </w:pPr>
      <w:rPr>
        <w:rFonts w:hint="default"/>
      </w:rPr>
    </w:lvl>
    <w:lvl w:ilvl="1">
      <w:start w:val="1"/>
      <w:numFmt w:val="decimal"/>
      <w:isLgl/>
      <w:lvlText w:val="%1.%2"/>
      <w:lvlJc w:val="left"/>
      <w:pPr>
        <w:ind w:left="1080" w:hanging="360"/>
      </w:pPr>
      <w:rPr>
        <w:rFonts w:hint="default"/>
        <w:u w:val="none"/>
      </w:rPr>
    </w:lvl>
    <w:lvl w:ilvl="2">
      <w:start w:val="1"/>
      <w:numFmt w:val="decimal"/>
      <w:isLgl/>
      <w:lvlText w:val="%1.%2.%3"/>
      <w:lvlJc w:val="left"/>
      <w:pPr>
        <w:ind w:left="1440" w:hanging="720"/>
      </w:pPr>
      <w:rPr>
        <w:rFonts w:hint="default"/>
        <w:u w:val="single"/>
      </w:rPr>
    </w:lvl>
    <w:lvl w:ilvl="3">
      <w:start w:val="1"/>
      <w:numFmt w:val="decimal"/>
      <w:isLgl/>
      <w:lvlText w:val="%1.%2.%3.%4"/>
      <w:lvlJc w:val="left"/>
      <w:pPr>
        <w:ind w:left="1440" w:hanging="720"/>
      </w:pPr>
      <w:rPr>
        <w:rFonts w:hint="default"/>
        <w:u w:val="single"/>
      </w:rPr>
    </w:lvl>
    <w:lvl w:ilvl="4">
      <w:start w:val="1"/>
      <w:numFmt w:val="decimal"/>
      <w:isLgl/>
      <w:lvlText w:val="%1.%2.%3.%4.%5"/>
      <w:lvlJc w:val="left"/>
      <w:pPr>
        <w:ind w:left="1800" w:hanging="1080"/>
      </w:pPr>
      <w:rPr>
        <w:rFonts w:hint="default"/>
        <w:u w:val="single"/>
      </w:rPr>
    </w:lvl>
    <w:lvl w:ilvl="5">
      <w:start w:val="1"/>
      <w:numFmt w:val="decimal"/>
      <w:isLgl/>
      <w:lvlText w:val="%1.%2.%3.%4.%5.%6"/>
      <w:lvlJc w:val="left"/>
      <w:pPr>
        <w:ind w:left="1800" w:hanging="1080"/>
      </w:pPr>
      <w:rPr>
        <w:rFonts w:hint="default"/>
        <w:u w:val="single"/>
      </w:rPr>
    </w:lvl>
    <w:lvl w:ilvl="6">
      <w:start w:val="1"/>
      <w:numFmt w:val="decimal"/>
      <w:isLgl/>
      <w:lvlText w:val="%1.%2.%3.%4.%5.%6.%7"/>
      <w:lvlJc w:val="left"/>
      <w:pPr>
        <w:ind w:left="2160" w:hanging="1440"/>
      </w:pPr>
      <w:rPr>
        <w:rFonts w:hint="default"/>
        <w:u w:val="single"/>
      </w:rPr>
    </w:lvl>
    <w:lvl w:ilvl="7">
      <w:start w:val="1"/>
      <w:numFmt w:val="decimal"/>
      <w:isLgl/>
      <w:lvlText w:val="%1.%2.%3.%4.%5.%6.%7.%8"/>
      <w:lvlJc w:val="left"/>
      <w:pPr>
        <w:ind w:left="2160" w:hanging="1440"/>
      </w:pPr>
      <w:rPr>
        <w:rFonts w:hint="default"/>
        <w:u w:val="single"/>
      </w:rPr>
    </w:lvl>
    <w:lvl w:ilvl="8">
      <w:start w:val="1"/>
      <w:numFmt w:val="decimal"/>
      <w:isLgl/>
      <w:lvlText w:val="%1.%2.%3.%4.%5.%6.%7.%8.%9"/>
      <w:lvlJc w:val="left"/>
      <w:pPr>
        <w:ind w:left="2160" w:hanging="1440"/>
      </w:pPr>
      <w:rPr>
        <w:rFonts w:hint="default"/>
        <w:u w:val="single"/>
      </w:rPr>
    </w:lvl>
  </w:abstractNum>
  <w:abstractNum w:abstractNumId="10" w15:restartNumberingAfterBreak="0">
    <w:nsid w:val="3731152A"/>
    <w:multiLevelType w:val="hybridMultilevel"/>
    <w:tmpl w:val="3E0A4F3C"/>
    <w:lvl w:ilvl="0" w:tplc="176E24FC">
      <w:start w:val="1"/>
      <w:numFmt w:val="bullet"/>
      <w:lvlText w:val="•"/>
      <w:lvlJc w:val="left"/>
      <w:pPr>
        <w:tabs>
          <w:tab w:val="num" w:pos="720"/>
        </w:tabs>
        <w:ind w:left="720" w:hanging="360"/>
      </w:pPr>
      <w:rPr>
        <w:rFonts w:ascii="Work Sans Light" w:hAnsi="Work Sans Light" w:hint="default"/>
      </w:rPr>
    </w:lvl>
    <w:lvl w:ilvl="1" w:tplc="1C5C7146">
      <w:start w:val="62"/>
      <w:numFmt w:val="bullet"/>
      <w:lvlText w:val="•"/>
      <w:lvlJc w:val="left"/>
      <w:pPr>
        <w:tabs>
          <w:tab w:val="num" w:pos="1440"/>
        </w:tabs>
        <w:ind w:left="1440" w:hanging="360"/>
      </w:pPr>
      <w:rPr>
        <w:rFonts w:ascii="Work Sans Light" w:hAnsi="Work Sans Light" w:hint="default"/>
      </w:rPr>
    </w:lvl>
    <w:lvl w:ilvl="2" w:tplc="F9A6D966" w:tentative="1">
      <w:start w:val="1"/>
      <w:numFmt w:val="bullet"/>
      <w:lvlText w:val="•"/>
      <w:lvlJc w:val="left"/>
      <w:pPr>
        <w:tabs>
          <w:tab w:val="num" w:pos="2160"/>
        </w:tabs>
        <w:ind w:left="2160" w:hanging="360"/>
      </w:pPr>
      <w:rPr>
        <w:rFonts w:ascii="Work Sans Light" w:hAnsi="Work Sans Light" w:hint="default"/>
      </w:rPr>
    </w:lvl>
    <w:lvl w:ilvl="3" w:tplc="CF661A16" w:tentative="1">
      <w:start w:val="1"/>
      <w:numFmt w:val="bullet"/>
      <w:lvlText w:val="•"/>
      <w:lvlJc w:val="left"/>
      <w:pPr>
        <w:tabs>
          <w:tab w:val="num" w:pos="2880"/>
        </w:tabs>
        <w:ind w:left="2880" w:hanging="360"/>
      </w:pPr>
      <w:rPr>
        <w:rFonts w:ascii="Work Sans Light" w:hAnsi="Work Sans Light" w:hint="default"/>
      </w:rPr>
    </w:lvl>
    <w:lvl w:ilvl="4" w:tplc="29B8F9F2" w:tentative="1">
      <w:start w:val="1"/>
      <w:numFmt w:val="bullet"/>
      <w:lvlText w:val="•"/>
      <w:lvlJc w:val="left"/>
      <w:pPr>
        <w:tabs>
          <w:tab w:val="num" w:pos="3600"/>
        </w:tabs>
        <w:ind w:left="3600" w:hanging="360"/>
      </w:pPr>
      <w:rPr>
        <w:rFonts w:ascii="Work Sans Light" w:hAnsi="Work Sans Light" w:hint="default"/>
      </w:rPr>
    </w:lvl>
    <w:lvl w:ilvl="5" w:tplc="78D05BE6" w:tentative="1">
      <w:start w:val="1"/>
      <w:numFmt w:val="bullet"/>
      <w:lvlText w:val="•"/>
      <w:lvlJc w:val="left"/>
      <w:pPr>
        <w:tabs>
          <w:tab w:val="num" w:pos="4320"/>
        </w:tabs>
        <w:ind w:left="4320" w:hanging="360"/>
      </w:pPr>
      <w:rPr>
        <w:rFonts w:ascii="Work Sans Light" w:hAnsi="Work Sans Light" w:hint="default"/>
      </w:rPr>
    </w:lvl>
    <w:lvl w:ilvl="6" w:tplc="169CDBAA" w:tentative="1">
      <w:start w:val="1"/>
      <w:numFmt w:val="bullet"/>
      <w:lvlText w:val="•"/>
      <w:lvlJc w:val="left"/>
      <w:pPr>
        <w:tabs>
          <w:tab w:val="num" w:pos="5040"/>
        </w:tabs>
        <w:ind w:left="5040" w:hanging="360"/>
      </w:pPr>
      <w:rPr>
        <w:rFonts w:ascii="Work Sans Light" w:hAnsi="Work Sans Light" w:hint="default"/>
      </w:rPr>
    </w:lvl>
    <w:lvl w:ilvl="7" w:tplc="B476986E" w:tentative="1">
      <w:start w:val="1"/>
      <w:numFmt w:val="bullet"/>
      <w:lvlText w:val="•"/>
      <w:lvlJc w:val="left"/>
      <w:pPr>
        <w:tabs>
          <w:tab w:val="num" w:pos="5760"/>
        </w:tabs>
        <w:ind w:left="5760" w:hanging="360"/>
      </w:pPr>
      <w:rPr>
        <w:rFonts w:ascii="Work Sans Light" w:hAnsi="Work Sans Light" w:hint="default"/>
      </w:rPr>
    </w:lvl>
    <w:lvl w:ilvl="8" w:tplc="26E213C8" w:tentative="1">
      <w:start w:val="1"/>
      <w:numFmt w:val="bullet"/>
      <w:lvlText w:val="•"/>
      <w:lvlJc w:val="left"/>
      <w:pPr>
        <w:tabs>
          <w:tab w:val="num" w:pos="6480"/>
        </w:tabs>
        <w:ind w:left="6480" w:hanging="360"/>
      </w:pPr>
      <w:rPr>
        <w:rFonts w:ascii="Work Sans Light" w:hAnsi="Work Sans Light" w:hint="default"/>
      </w:rPr>
    </w:lvl>
  </w:abstractNum>
  <w:abstractNum w:abstractNumId="11" w15:restartNumberingAfterBreak="0">
    <w:nsid w:val="44D97DCF"/>
    <w:multiLevelType w:val="hybridMultilevel"/>
    <w:tmpl w:val="9DE862D2"/>
    <w:lvl w:ilvl="0" w:tplc="8634F8E8">
      <w:start w:val="1"/>
      <w:numFmt w:val="bullet"/>
      <w:lvlText w:val=""/>
      <w:lvlJc w:val="left"/>
      <w:pPr>
        <w:tabs>
          <w:tab w:val="num" w:pos="720"/>
        </w:tabs>
        <w:ind w:left="720" w:hanging="360"/>
      </w:pPr>
      <w:rPr>
        <w:rFonts w:ascii="Wingdings" w:hAnsi="Wingdings" w:hint="default"/>
      </w:rPr>
    </w:lvl>
    <w:lvl w:ilvl="1" w:tplc="5F1C1142" w:tentative="1">
      <w:start w:val="1"/>
      <w:numFmt w:val="bullet"/>
      <w:lvlText w:val=""/>
      <w:lvlJc w:val="left"/>
      <w:pPr>
        <w:tabs>
          <w:tab w:val="num" w:pos="1440"/>
        </w:tabs>
        <w:ind w:left="1440" w:hanging="360"/>
      </w:pPr>
      <w:rPr>
        <w:rFonts w:ascii="Wingdings" w:hAnsi="Wingdings" w:hint="default"/>
      </w:rPr>
    </w:lvl>
    <w:lvl w:ilvl="2" w:tplc="77AA22E8" w:tentative="1">
      <w:start w:val="1"/>
      <w:numFmt w:val="bullet"/>
      <w:lvlText w:val=""/>
      <w:lvlJc w:val="left"/>
      <w:pPr>
        <w:tabs>
          <w:tab w:val="num" w:pos="2160"/>
        </w:tabs>
        <w:ind w:left="2160" w:hanging="360"/>
      </w:pPr>
      <w:rPr>
        <w:rFonts w:ascii="Wingdings" w:hAnsi="Wingdings" w:hint="default"/>
      </w:rPr>
    </w:lvl>
    <w:lvl w:ilvl="3" w:tplc="A2065BFE" w:tentative="1">
      <w:start w:val="1"/>
      <w:numFmt w:val="bullet"/>
      <w:lvlText w:val=""/>
      <w:lvlJc w:val="left"/>
      <w:pPr>
        <w:tabs>
          <w:tab w:val="num" w:pos="2880"/>
        </w:tabs>
        <w:ind w:left="2880" w:hanging="360"/>
      </w:pPr>
      <w:rPr>
        <w:rFonts w:ascii="Wingdings" w:hAnsi="Wingdings" w:hint="default"/>
      </w:rPr>
    </w:lvl>
    <w:lvl w:ilvl="4" w:tplc="8F8C7622" w:tentative="1">
      <w:start w:val="1"/>
      <w:numFmt w:val="bullet"/>
      <w:lvlText w:val=""/>
      <w:lvlJc w:val="left"/>
      <w:pPr>
        <w:tabs>
          <w:tab w:val="num" w:pos="3600"/>
        </w:tabs>
        <w:ind w:left="3600" w:hanging="360"/>
      </w:pPr>
      <w:rPr>
        <w:rFonts w:ascii="Wingdings" w:hAnsi="Wingdings" w:hint="default"/>
      </w:rPr>
    </w:lvl>
    <w:lvl w:ilvl="5" w:tplc="830011EE" w:tentative="1">
      <w:start w:val="1"/>
      <w:numFmt w:val="bullet"/>
      <w:lvlText w:val=""/>
      <w:lvlJc w:val="left"/>
      <w:pPr>
        <w:tabs>
          <w:tab w:val="num" w:pos="4320"/>
        </w:tabs>
        <w:ind w:left="4320" w:hanging="360"/>
      </w:pPr>
      <w:rPr>
        <w:rFonts w:ascii="Wingdings" w:hAnsi="Wingdings" w:hint="default"/>
      </w:rPr>
    </w:lvl>
    <w:lvl w:ilvl="6" w:tplc="29702DFA" w:tentative="1">
      <w:start w:val="1"/>
      <w:numFmt w:val="bullet"/>
      <w:lvlText w:val=""/>
      <w:lvlJc w:val="left"/>
      <w:pPr>
        <w:tabs>
          <w:tab w:val="num" w:pos="5040"/>
        </w:tabs>
        <w:ind w:left="5040" w:hanging="360"/>
      </w:pPr>
      <w:rPr>
        <w:rFonts w:ascii="Wingdings" w:hAnsi="Wingdings" w:hint="default"/>
      </w:rPr>
    </w:lvl>
    <w:lvl w:ilvl="7" w:tplc="169E2948" w:tentative="1">
      <w:start w:val="1"/>
      <w:numFmt w:val="bullet"/>
      <w:lvlText w:val=""/>
      <w:lvlJc w:val="left"/>
      <w:pPr>
        <w:tabs>
          <w:tab w:val="num" w:pos="5760"/>
        </w:tabs>
        <w:ind w:left="5760" w:hanging="360"/>
      </w:pPr>
      <w:rPr>
        <w:rFonts w:ascii="Wingdings" w:hAnsi="Wingdings" w:hint="default"/>
      </w:rPr>
    </w:lvl>
    <w:lvl w:ilvl="8" w:tplc="2BEA38D6"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8C02F75"/>
    <w:multiLevelType w:val="hybridMultilevel"/>
    <w:tmpl w:val="9DEE514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4B542AA1"/>
    <w:multiLevelType w:val="multilevel"/>
    <w:tmpl w:val="3C62CA96"/>
    <w:lvl w:ilvl="0">
      <w:start w:val="4"/>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Zero"/>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4" w15:restartNumberingAfterBreak="0">
    <w:nsid w:val="4FA705EA"/>
    <w:multiLevelType w:val="hybridMultilevel"/>
    <w:tmpl w:val="41803712"/>
    <w:lvl w:ilvl="0" w:tplc="240A000F">
      <w:start w:val="1"/>
      <w:numFmt w:val="decimal"/>
      <w:lvlText w:val="%1."/>
      <w:lvlJc w:val="left"/>
      <w:pPr>
        <w:ind w:left="360" w:hanging="360"/>
      </w:p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5" w15:restartNumberingAfterBreak="0">
    <w:nsid w:val="60712B92"/>
    <w:multiLevelType w:val="hybridMultilevel"/>
    <w:tmpl w:val="5A70F6A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15:restartNumberingAfterBreak="0">
    <w:nsid w:val="60C40493"/>
    <w:multiLevelType w:val="multilevel"/>
    <w:tmpl w:val="0CF8E3A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u w:val="none"/>
      </w:rPr>
    </w:lvl>
    <w:lvl w:ilvl="2">
      <w:start w:val="1"/>
      <w:numFmt w:val="decimalZero"/>
      <w:isLgl/>
      <w:lvlText w:val="%1.%2.%3"/>
      <w:lvlJc w:val="left"/>
      <w:pPr>
        <w:ind w:left="1800" w:hanging="720"/>
      </w:pPr>
      <w:rPr>
        <w:rFonts w:hint="default"/>
        <w:u w:val="single"/>
      </w:rPr>
    </w:lvl>
    <w:lvl w:ilvl="3">
      <w:start w:val="1"/>
      <w:numFmt w:val="decimal"/>
      <w:isLgl/>
      <w:lvlText w:val="%1.%2.%3.%4"/>
      <w:lvlJc w:val="left"/>
      <w:pPr>
        <w:ind w:left="2160" w:hanging="720"/>
      </w:pPr>
      <w:rPr>
        <w:rFonts w:hint="default"/>
        <w:u w:val="single"/>
      </w:rPr>
    </w:lvl>
    <w:lvl w:ilvl="4">
      <w:start w:val="1"/>
      <w:numFmt w:val="decimal"/>
      <w:isLgl/>
      <w:lvlText w:val="%1.%2.%3.%4.%5"/>
      <w:lvlJc w:val="left"/>
      <w:pPr>
        <w:ind w:left="2880" w:hanging="1080"/>
      </w:pPr>
      <w:rPr>
        <w:rFonts w:hint="default"/>
        <w:u w:val="single"/>
      </w:rPr>
    </w:lvl>
    <w:lvl w:ilvl="5">
      <w:start w:val="1"/>
      <w:numFmt w:val="decimal"/>
      <w:isLgl/>
      <w:lvlText w:val="%1.%2.%3.%4.%5.%6"/>
      <w:lvlJc w:val="left"/>
      <w:pPr>
        <w:ind w:left="3240" w:hanging="1080"/>
      </w:pPr>
      <w:rPr>
        <w:rFonts w:hint="default"/>
        <w:u w:val="single"/>
      </w:rPr>
    </w:lvl>
    <w:lvl w:ilvl="6">
      <w:start w:val="1"/>
      <w:numFmt w:val="decimal"/>
      <w:isLgl/>
      <w:lvlText w:val="%1.%2.%3.%4.%5.%6.%7"/>
      <w:lvlJc w:val="left"/>
      <w:pPr>
        <w:ind w:left="3960" w:hanging="1440"/>
      </w:pPr>
      <w:rPr>
        <w:rFonts w:hint="default"/>
        <w:u w:val="single"/>
      </w:rPr>
    </w:lvl>
    <w:lvl w:ilvl="7">
      <w:start w:val="1"/>
      <w:numFmt w:val="decimal"/>
      <w:isLgl/>
      <w:lvlText w:val="%1.%2.%3.%4.%5.%6.%7.%8"/>
      <w:lvlJc w:val="left"/>
      <w:pPr>
        <w:ind w:left="4320" w:hanging="1440"/>
      </w:pPr>
      <w:rPr>
        <w:rFonts w:hint="default"/>
        <w:u w:val="single"/>
      </w:rPr>
    </w:lvl>
    <w:lvl w:ilvl="8">
      <w:start w:val="1"/>
      <w:numFmt w:val="decimal"/>
      <w:isLgl/>
      <w:lvlText w:val="%1.%2.%3.%4.%5.%6.%7.%8.%9"/>
      <w:lvlJc w:val="left"/>
      <w:pPr>
        <w:ind w:left="4680" w:hanging="1440"/>
      </w:pPr>
      <w:rPr>
        <w:rFonts w:hint="default"/>
        <w:u w:val="single"/>
      </w:rPr>
    </w:lvl>
  </w:abstractNum>
  <w:abstractNum w:abstractNumId="17" w15:restartNumberingAfterBreak="0">
    <w:nsid w:val="654A14DD"/>
    <w:multiLevelType w:val="hybridMultilevel"/>
    <w:tmpl w:val="5328B55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8" w15:restartNumberingAfterBreak="0">
    <w:nsid w:val="6F393F04"/>
    <w:multiLevelType w:val="hybridMultilevel"/>
    <w:tmpl w:val="7DEEB00C"/>
    <w:lvl w:ilvl="0" w:tplc="240A0001">
      <w:start w:val="1"/>
      <w:numFmt w:val="bullet"/>
      <w:lvlText w:val=""/>
      <w:lvlJc w:val="left"/>
      <w:pPr>
        <w:ind w:left="1068" w:hanging="360"/>
      </w:pPr>
      <w:rPr>
        <w:rFonts w:ascii="Symbol" w:hAnsi="Symbol"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num w:numId="1">
    <w:abstractNumId w:val="7"/>
  </w:num>
  <w:num w:numId="2">
    <w:abstractNumId w:val="8"/>
  </w:num>
  <w:num w:numId="3">
    <w:abstractNumId w:val="0"/>
  </w:num>
  <w:num w:numId="4">
    <w:abstractNumId w:val="11"/>
  </w:num>
  <w:num w:numId="5">
    <w:abstractNumId w:val="6"/>
  </w:num>
  <w:num w:numId="6">
    <w:abstractNumId w:val="16"/>
  </w:num>
  <w:num w:numId="7">
    <w:abstractNumId w:val="1"/>
  </w:num>
  <w:num w:numId="8">
    <w:abstractNumId w:val="13"/>
  </w:num>
  <w:num w:numId="9">
    <w:abstractNumId w:val="10"/>
  </w:num>
  <w:num w:numId="10">
    <w:abstractNumId w:val="12"/>
  </w:num>
  <w:num w:numId="11">
    <w:abstractNumId w:val="5"/>
  </w:num>
  <w:num w:numId="12">
    <w:abstractNumId w:val="9"/>
  </w:num>
  <w:num w:numId="13">
    <w:abstractNumId w:val="4"/>
  </w:num>
  <w:num w:numId="14">
    <w:abstractNumId w:val="17"/>
  </w:num>
  <w:num w:numId="15">
    <w:abstractNumId w:val="3"/>
  </w:num>
  <w:num w:numId="16">
    <w:abstractNumId w:val="18"/>
  </w:num>
  <w:num w:numId="17">
    <w:abstractNumId w:val="2"/>
  </w:num>
  <w:num w:numId="18">
    <w:abstractNumId w:val="14"/>
  </w:num>
  <w:num w:numId="19">
    <w:abstractNumId w:val="1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oris Patricia Baron Cardena">
    <w15:presenceInfo w15:providerId="None" w15:userId="Doris Patricia Baron Cardena"/>
  </w15:person>
  <w15:person w15:author="Elaine Mendoza Ortega">
    <w15:presenceInfo w15:providerId="AD" w15:userId="S-1-5-21-484763869-963894560-1801674531-3550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4"/>
  <w:hideSpellingErrors/>
  <w:hideGrammaticalErrors/>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6B59"/>
    <w:rsid w:val="00021B6C"/>
    <w:rsid w:val="00025026"/>
    <w:rsid w:val="00026751"/>
    <w:rsid w:val="00034ADD"/>
    <w:rsid w:val="00047492"/>
    <w:rsid w:val="00051E43"/>
    <w:rsid w:val="0005417F"/>
    <w:rsid w:val="00055BDC"/>
    <w:rsid w:val="00070DA6"/>
    <w:rsid w:val="00096E97"/>
    <w:rsid w:val="000B1E6E"/>
    <w:rsid w:val="000B4F27"/>
    <w:rsid w:val="000C4306"/>
    <w:rsid w:val="000D64C4"/>
    <w:rsid w:val="000E2E93"/>
    <w:rsid w:val="000E4704"/>
    <w:rsid w:val="000F10B7"/>
    <w:rsid w:val="000F2A08"/>
    <w:rsid w:val="000F75B8"/>
    <w:rsid w:val="001049F3"/>
    <w:rsid w:val="00111283"/>
    <w:rsid w:val="001131AC"/>
    <w:rsid w:val="00120669"/>
    <w:rsid w:val="00141D54"/>
    <w:rsid w:val="0014220A"/>
    <w:rsid w:val="001516E6"/>
    <w:rsid w:val="00161CE4"/>
    <w:rsid w:val="00162CBC"/>
    <w:rsid w:val="0016742A"/>
    <w:rsid w:val="00182596"/>
    <w:rsid w:val="00197530"/>
    <w:rsid w:val="001977E8"/>
    <w:rsid w:val="001A2FFE"/>
    <w:rsid w:val="001A6F9E"/>
    <w:rsid w:val="001B0562"/>
    <w:rsid w:val="001C21DF"/>
    <w:rsid w:val="001D146A"/>
    <w:rsid w:val="001D68DE"/>
    <w:rsid w:val="001E2E81"/>
    <w:rsid w:val="001F220E"/>
    <w:rsid w:val="00203CF9"/>
    <w:rsid w:val="00230B30"/>
    <w:rsid w:val="002329D2"/>
    <w:rsid w:val="00233CF9"/>
    <w:rsid w:val="00241949"/>
    <w:rsid w:val="0024516A"/>
    <w:rsid w:val="002503BC"/>
    <w:rsid w:val="00277244"/>
    <w:rsid w:val="00290C3A"/>
    <w:rsid w:val="00296C5A"/>
    <w:rsid w:val="002A0F8E"/>
    <w:rsid w:val="002B27BB"/>
    <w:rsid w:val="002D49D6"/>
    <w:rsid w:val="002E1EB6"/>
    <w:rsid w:val="002E7920"/>
    <w:rsid w:val="003025A3"/>
    <w:rsid w:val="00314AC6"/>
    <w:rsid w:val="00315F20"/>
    <w:rsid w:val="00317914"/>
    <w:rsid w:val="00326417"/>
    <w:rsid w:val="00331E8B"/>
    <w:rsid w:val="003419AD"/>
    <w:rsid w:val="0034449E"/>
    <w:rsid w:val="00345AEC"/>
    <w:rsid w:val="00345EBB"/>
    <w:rsid w:val="00355161"/>
    <w:rsid w:val="0038452D"/>
    <w:rsid w:val="003A013A"/>
    <w:rsid w:val="003B0EC7"/>
    <w:rsid w:val="003C5FFE"/>
    <w:rsid w:val="003C6C5A"/>
    <w:rsid w:val="003D660D"/>
    <w:rsid w:val="003E05AF"/>
    <w:rsid w:val="003E7BB0"/>
    <w:rsid w:val="0040316F"/>
    <w:rsid w:val="00421E5A"/>
    <w:rsid w:val="00446FFF"/>
    <w:rsid w:val="00450B14"/>
    <w:rsid w:val="00466047"/>
    <w:rsid w:val="00470F74"/>
    <w:rsid w:val="0047320E"/>
    <w:rsid w:val="00490F30"/>
    <w:rsid w:val="004A73E2"/>
    <w:rsid w:val="004A7BDB"/>
    <w:rsid w:val="004B19F4"/>
    <w:rsid w:val="004B739B"/>
    <w:rsid w:val="004F7882"/>
    <w:rsid w:val="00521AC1"/>
    <w:rsid w:val="0052693F"/>
    <w:rsid w:val="00540A57"/>
    <w:rsid w:val="0054613D"/>
    <w:rsid w:val="00552CA4"/>
    <w:rsid w:val="00554E94"/>
    <w:rsid w:val="00560E9B"/>
    <w:rsid w:val="00562CCB"/>
    <w:rsid w:val="005765D7"/>
    <w:rsid w:val="00576945"/>
    <w:rsid w:val="00592019"/>
    <w:rsid w:val="00594287"/>
    <w:rsid w:val="005A2A91"/>
    <w:rsid w:val="005B47E8"/>
    <w:rsid w:val="005B567A"/>
    <w:rsid w:val="005D439E"/>
    <w:rsid w:val="005F3FEF"/>
    <w:rsid w:val="005F513D"/>
    <w:rsid w:val="00603F99"/>
    <w:rsid w:val="006318EC"/>
    <w:rsid w:val="006573E3"/>
    <w:rsid w:val="00661518"/>
    <w:rsid w:val="006669F5"/>
    <w:rsid w:val="00676DF7"/>
    <w:rsid w:val="00687F11"/>
    <w:rsid w:val="006C6FF0"/>
    <w:rsid w:val="006D7D49"/>
    <w:rsid w:val="006F330D"/>
    <w:rsid w:val="006F4C81"/>
    <w:rsid w:val="007021F1"/>
    <w:rsid w:val="00702501"/>
    <w:rsid w:val="00711945"/>
    <w:rsid w:val="00712056"/>
    <w:rsid w:val="0071442A"/>
    <w:rsid w:val="00720CC0"/>
    <w:rsid w:val="00731B44"/>
    <w:rsid w:val="007361FF"/>
    <w:rsid w:val="007468A4"/>
    <w:rsid w:val="00762649"/>
    <w:rsid w:val="00777DDA"/>
    <w:rsid w:val="007806D1"/>
    <w:rsid w:val="007B04EE"/>
    <w:rsid w:val="007C0513"/>
    <w:rsid w:val="007C40F7"/>
    <w:rsid w:val="007C5258"/>
    <w:rsid w:val="007C6B91"/>
    <w:rsid w:val="007D1A83"/>
    <w:rsid w:val="007E536D"/>
    <w:rsid w:val="007F0C23"/>
    <w:rsid w:val="00801805"/>
    <w:rsid w:val="00807BC3"/>
    <w:rsid w:val="00840D77"/>
    <w:rsid w:val="00866244"/>
    <w:rsid w:val="008813F0"/>
    <w:rsid w:val="00897426"/>
    <w:rsid w:val="008A026E"/>
    <w:rsid w:val="008A1A5B"/>
    <w:rsid w:val="008A3833"/>
    <w:rsid w:val="008A3C0A"/>
    <w:rsid w:val="008A4EE5"/>
    <w:rsid w:val="008B1959"/>
    <w:rsid w:val="008B4A96"/>
    <w:rsid w:val="008D0FE7"/>
    <w:rsid w:val="009030EB"/>
    <w:rsid w:val="00906211"/>
    <w:rsid w:val="00936477"/>
    <w:rsid w:val="00952EC7"/>
    <w:rsid w:val="009621FF"/>
    <w:rsid w:val="00973DD7"/>
    <w:rsid w:val="00980F6B"/>
    <w:rsid w:val="00994105"/>
    <w:rsid w:val="009B1361"/>
    <w:rsid w:val="009B60A6"/>
    <w:rsid w:val="009C1899"/>
    <w:rsid w:val="009C215A"/>
    <w:rsid w:val="009C7ECC"/>
    <w:rsid w:val="00A01615"/>
    <w:rsid w:val="00A01BA2"/>
    <w:rsid w:val="00A127CA"/>
    <w:rsid w:val="00A1464F"/>
    <w:rsid w:val="00A2528F"/>
    <w:rsid w:val="00A264C6"/>
    <w:rsid w:val="00A35211"/>
    <w:rsid w:val="00A6398E"/>
    <w:rsid w:val="00A644C8"/>
    <w:rsid w:val="00A769FC"/>
    <w:rsid w:val="00A81211"/>
    <w:rsid w:val="00A8462F"/>
    <w:rsid w:val="00AB0E66"/>
    <w:rsid w:val="00AC58F8"/>
    <w:rsid w:val="00AD327B"/>
    <w:rsid w:val="00AD4BA7"/>
    <w:rsid w:val="00B115E4"/>
    <w:rsid w:val="00B27E84"/>
    <w:rsid w:val="00B4446A"/>
    <w:rsid w:val="00B53ABD"/>
    <w:rsid w:val="00B57960"/>
    <w:rsid w:val="00B6479A"/>
    <w:rsid w:val="00B74827"/>
    <w:rsid w:val="00B756B9"/>
    <w:rsid w:val="00B76FC2"/>
    <w:rsid w:val="00B9067F"/>
    <w:rsid w:val="00B95F2F"/>
    <w:rsid w:val="00B97F2D"/>
    <w:rsid w:val="00BA285F"/>
    <w:rsid w:val="00BD59FE"/>
    <w:rsid w:val="00BD7F34"/>
    <w:rsid w:val="00BF00D0"/>
    <w:rsid w:val="00BF7313"/>
    <w:rsid w:val="00C07D24"/>
    <w:rsid w:val="00C106C4"/>
    <w:rsid w:val="00C173AB"/>
    <w:rsid w:val="00C20130"/>
    <w:rsid w:val="00C24B9B"/>
    <w:rsid w:val="00C271CE"/>
    <w:rsid w:val="00C406FB"/>
    <w:rsid w:val="00C40D12"/>
    <w:rsid w:val="00C50595"/>
    <w:rsid w:val="00C50E06"/>
    <w:rsid w:val="00C62C91"/>
    <w:rsid w:val="00C700FD"/>
    <w:rsid w:val="00C70A2D"/>
    <w:rsid w:val="00C823A2"/>
    <w:rsid w:val="00C94A8A"/>
    <w:rsid w:val="00C96B59"/>
    <w:rsid w:val="00CA2F59"/>
    <w:rsid w:val="00CB36E4"/>
    <w:rsid w:val="00CC0787"/>
    <w:rsid w:val="00CE54DA"/>
    <w:rsid w:val="00CE658B"/>
    <w:rsid w:val="00D04EFF"/>
    <w:rsid w:val="00D077A0"/>
    <w:rsid w:val="00D13B97"/>
    <w:rsid w:val="00D515F7"/>
    <w:rsid w:val="00D63201"/>
    <w:rsid w:val="00D701B2"/>
    <w:rsid w:val="00DB069D"/>
    <w:rsid w:val="00DB2B4A"/>
    <w:rsid w:val="00DB34B0"/>
    <w:rsid w:val="00DB4E40"/>
    <w:rsid w:val="00DB600A"/>
    <w:rsid w:val="00DC7F37"/>
    <w:rsid w:val="00DD414B"/>
    <w:rsid w:val="00E1054C"/>
    <w:rsid w:val="00E3309C"/>
    <w:rsid w:val="00E353BF"/>
    <w:rsid w:val="00EA37FB"/>
    <w:rsid w:val="00EB6595"/>
    <w:rsid w:val="00EB7E62"/>
    <w:rsid w:val="00ED5075"/>
    <w:rsid w:val="00EE5951"/>
    <w:rsid w:val="00EF04A8"/>
    <w:rsid w:val="00F139AC"/>
    <w:rsid w:val="00F1454C"/>
    <w:rsid w:val="00F24CDE"/>
    <w:rsid w:val="00F30E8D"/>
    <w:rsid w:val="00F3778F"/>
    <w:rsid w:val="00F5343B"/>
    <w:rsid w:val="00F645AE"/>
    <w:rsid w:val="00F6486F"/>
    <w:rsid w:val="00F73162"/>
    <w:rsid w:val="00F837E6"/>
    <w:rsid w:val="00F8398C"/>
    <w:rsid w:val="00F93F63"/>
    <w:rsid w:val="00F95E69"/>
    <w:rsid w:val="00FA2B7E"/>
    <w:rsid w:val="00FA6FCB"/>
    <w:rsid w:val="00FB2DCD"/>
    <w:rsid w:val="00FF0503"/>
    <w:rsid w:val="00FF3EB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91AD02"/>
  <w15:chartTrackingRefBased/>
  <w15:docId w15:val="{1D9B0F67-591F-4C3C-85A5-B35AD24A50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96B5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96B59"/>
  </w:style>
  <w:style w:type="paragraph" w:styleId="Piedepgina">
    <w:name w:val="footer"/>
    <w:basedOn w:val="Normal"/>
    <w:link w:val="PiedepginaCar"/>
    <w:uiPriority w:val="99"/>
    <w:unhideWhenUsed/>
    <w:rsid w:val="00C96B5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96B59"/>
  </w:style>
  <w:style w:type="table" w:styleId="Tablaconcuadrcula">
    <w:name w:val="Table Grid"/>
    <w:basedOn w:val="Tablanormal"/>
    <w:uiPriority w:val="39"/>
    <w:rsid w:val="00C96B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B97F2D"/>
    <w:pPr>
      <w:ind w:left="720"/>
      <w:contextualSpacing/>
    </w:pPr>
  </w:style>
  <w:style w:type="paragraph" w:styleId="Ttulo">
    <w:name w:val="Title"/>
    <w:basedOn w:val="Normal"/>
    <w:link w:val="TtuloCar"/>
    <w:qFormat/>
    <w:rsid w:val="00B97F2D"/>
    <w:pPr>
      <w:spacing w:after="0" w:line="240" w:lineRule="auto"/>
      <w:jc w:val="center"/>
    </w:pPr>
    <w:rPr>
      <w:rFonts w:ascii="Arial" w:eastAsia="Times New Roman" w:hAnsi="Arial" w:cs="Times New Roman"/>
      <w:b/>
      <w:noProof/>
      <w:szCs w:val="20"/>
      <w:lang w:val="es-MX" w:eastAsia="es-ES_tradnl"/>
    </w:rPr>
  </w:style>
  <w:style w:type="character" w:customStyle="1" w:styleId="TtuloCar">
    <w:name w:val="Título Car"/>
    <w:basedOn w:val="Fuentedeprrafopredeter"/>
    <w:link w:val="Ttulo"/>
    <w:rsid w:val="00B97F2D"/>
    <w:rPr>
      <w:rFonts w:ascii="Arial" w:eastAsia="Times New Roman" w:hAnsi="Arial" w:cs="Times New Roman"/>
      <w:b/>
      <w:noProof/>
      <w:szCs w:val="20"/>
      <w:lang w:val="es-MX" w:eastAsia="es-ES_tradnl"/>
    </w:rPr>
  </w:style>
  <w:style w:type="paragraph" w:styleId="Textodeglobo">
    <w:name w:val="Balloon Text"/>
    <w:basedOn w:val="Normal"/>
    <w:link w:val="TextodegloboCar"/>
    <w:uiPriority w:val="99"/>
    <w:semiHidden/>
    <w:unhideWhenUsed/>
    <w:rsid w:val="00BF00D0"/>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BF00D0"/>
    <w:rPr>
      <w:rFonts w:ascii="Segoe UI" w:hAnsi="Segoe UI" w:cs="Segoe UI"/>
      <w:sz w:val="18"/>
      <w:szCs w:val="18"/>
    </w:rPr>
  </w:style>
  <w:style w:type="character" w:styleId="Refdecomentario">
    <w:name w:val="annotation reference"/>
    <w:basedOn w:val="Fuentedeprrafopredeter"/>
    <w:uiPriority w:val="99"/>
    <w:semiHidden/>
    <w:unhideWhenUsed/>
    <w:rsid w:val="00676DF7"/>
    <w:rPr>
      <w:sz w:val="16"/>
      <w:szCs w:val="16"/>
    </w:rPr>
  </w:style>
  <w:style w:type="paragraph" w:styleId="Textocomentario">
    <w:name w:val="annotation text"/>
    <w:basedOn w:val="Normal"/>
    <w:link w:val="TextocomentarioCar"/>
    <w:uiPriority w:val="99"/>
    <w:semiHidden/>
    <w:unhideWhenUsed/>
    <w:rsid w:val="00676DF7"/>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676DF7"/>
    <w:rPr>
      <w:sz w:val="20"/>
      <w:szCs w:val="20"/>
    </w:rPr>
  </w:style>
  <w:style w:type="paragraph" w:styleId="Asuntodelcomentario">
    <w:name w:val="annotation subject"/>
    <w:basedOn w:val="Textocomentario"/>
    <w:next w:val="Textocomentario"/>
    <w:link w:val="AsuntodelcomentarioCar"/>
    <w:uiPriority w:val="99"/>
    <w:semiHidden/>
    <w:unhideWhenUsed/>
    <w:rsid w:val="00676DF7"/>
    <w:rPr>
      <w:b/>
      <w:bCs/>
    </w:rPr>
  </w:style>
  <w:style w:type="character" w:customStyle="1" w:styleId="AsuntodelcomentarioCar">
    <w:name w:val="Asunto del comentario Car"/>
    <w:basedOn w:val="TextocomentarioCar"/>
    <w:link w:val="Asuntodelcomentario"/>
    <w:uiPriority w:val="99"/>
    <w:semiHidden/>
    <w:rsid w:val="00676DF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tmp"/></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FE9DFE-A396-D143-A2AD-6BF09DC4B4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11</Pages>
  <Words>4156</Words>
  <Characters>22861</Characters>
  <Application>Microsoft Office Word</Application>
  <DocSecurity>0</DocSecurity>
  <Lines>190</Lines>
  <Paragraphs>53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Edgar Urrego Martínez</dc:creator>
  <cp:keywords/>
  <dc:description/>
  <cp:lastModifiedBy>Carlos Eduardo Madrid Gomez</cp:lastModifiedBy>
  <cp:revision>2</cp:revision>
  <cp:lastPrinted>2019-03-13T14:35:00Z</cp:lastPrinted>
  <dcterms:created xsi:type="dcterms:W3CDTF">2019-03-13T16:39:00Z</dcterms:created>
  <dcterms:modified xsi:type="dcterms:W3CDTF">2019-03-13T16:39:00Z</dcterms:modified>
</cp:coreProperties>
</file>