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pPr w:leftFromText="141" w:rightFromText="141" w:vertAnchor="text" w:horzAnchor="margin" w:tblpY="-500"/>
        <w:tblW w:w="491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610"/>
        <w:gridCol w:w="799"/>
        <w:gridCol w:w="2681"/>
        <w:gridCol w:w="267"/>
        <w:gridCol w:w="1986"/>
        <w:gridCol w:w="2253"/>
      </w:tblGrid>
      <w:tr w:rsidR="008523CF" w:rsidRPr="00C14F94" w14:paraId="7A870987" w14:textId="77777777" w:rsidTr="0031613E">
        <w:trPr>
          <w:trHeight w:val="490"/>
        </w:trPr>
        <w:tc>
          <w:tcPr>
            <w:tcW w:w="1232" w:type="pct"/>
            <w:shd w:val="clear" w:color="auto" w:fill="808080" w:themeFill="background1" w:themeFillShade="80"/>
          </w:tcPr>
          <w:p w14:paraId="2BF424F7" w14:textId="77777777" w:rsidR="008523CF" w:rsidRPr="00E14E0E" w:rsidRDefault="008523CF" w:rsidP="008523CF">
            <w:pPr>
              <w:pStyle w:val="TableParagraph"/>
              <w:spacing w:before="15"/>
              <w:ind w:left="107" w:right="467"/>
              <w:jc w:val="both"/>
              <w:rPr>
                <w:rFonts w:ascii="Calibri" w:hAnsi="Calibri" w:cs="Calibri"/>
                <w:color w:val="FFFFFF" w:themeColor="background1"/>
                <w:sz w:val="16"/>
                <w:szCs w:val="16"/>
                <w:lang w:val="es-ES"/>
              </w:rPr>
            </w:pPr>
            <w:bookmarkStart w:id="0" w:name="_Hlk527039331"/>
            <w:r w:rsidRPr="00E14E0E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  <w:lang w:val="es"/>
              </w:rPr>
              <w:t xml:space="preserve">0. IAD </w:t>
            </w:r>
          </w:p>
        </w:tc>
        <w:tc>
          <w:tcPr>
            <w:tcW w:w="1768" w:type="pct"/>
            <w:gridSpan w:val="3"/>
            <w:shd w:val="clear" w:color="auto" w:fill="auto"/>
          </w:tcPr>
          <w:p w14:paraId="503AE488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-ES"/>
              </w:rPr>
              <w:t>Nuevo: x</w:t>
            </w:r>
          </w:p>
        </w:tc>
        <w:tc>
          <w:tcPr>
            <w:tcW w:w="2000" w:type="pct"/>
            <w:gridSpan w:val="2"/>
            <w:shd w:val="clear" w:color="auto" w:fill="auto"/>
          </w:tcPr>
          <w:p w14:paraId="7E5E1636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-ES"/>
              </w:rPr>
              <w:t>Generación: _____</w:t>
            </w:r>
          </w:p>
        </w:tc>
      </w:tr>
      <w:tr w:rsidR="008523CF" w:rsidRPr="00C14F94" w14:paraId="6958A135" w14:textId="77777777" w:rsidTr="0031613E">
        <w:trPr>
          <w:trHeight w:val="490"/>
        </w:trPr>
        <w:tc>
          <w:tcPr>
            <w:tcW w:w="1232" w:type="pct"/>
            <w:shd w:val="clear" w:color="auto" w:fill="808080" w:themeFill="background1" w:themeFillShade="80"/>
          </w:tcPr>
          <w:p w14:paraId="2985803F" w14:textId="77777777" w:rsidR="008523CF" w:rsidRPr="00E14E0E" w:rsidRDefault="008523CF" w:rsidP="008523CF">
            <w:pPr>
              <w:pStyle w:val="TableParagraph"/>
              <w:numPr>
                <w:ilvl w:val="0"/>
                <w:numId w:val="29"/>
              </w:numPr>
              <w:spacing w:before="15"/>
              <w:ind w:right="467"/>
              <w:jc w:val="both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  <w:lang w:val="es"/>
              </w:rPr>
            </w:pPr>
            <w:r w:rsidRPr="00E14E0E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  <w:lang w:val="es"/>
              </w:rPr>
              <w:t>Objetivo del IAD</w:t>
            </w:r>
          </w:p>
        </w:tc>
        <w:tc>
          <w:tcPr>
            <w:tcW w:w="3768" w:type="pct"/>
            <w:gridSpan w:val="5"/>
            <w:shd w:val="clear" w:color="auto" w:fill="auto"/>
          </w:tcPr>
          <w:p w14:paraId="0195C2A3" w14:textId="77777777" w:rsidR="008523CF" w:rsidRPr="00C14F94" w:rsidRDefault="008523CF" w:rsidP="008523CF">
            <w:pPr>
              <w:spacing w:before="240"/>
              <w:rPr>
                <w:rFonts w:ascii="Calibri" w:hAnsi="Calibri" w:cs="Calibri"/>
                <w:sz w:val="16"/>
                <w:szCs w:val="16"/>
                <w:lang w:val="es-CO"/>
              </w:rPr>
            </w:pPr>
          </w:p>
        </w:tc>
      </w:tr>
      <w:tr w:rsidR="008523CF" w:rsidRPr="00C14F94" w14:paraId="4F97B6CC" w14:textId="77777777" w:rsidTr="0031613E">
        <w:trPr>
          <w:trHeight w:val="77"/>
        </w:trPr>
        <w:tc>
          <w:tcPr>
            <w:tcW w:w="5000" w:type="pct"/>
            <w:gridSpan w:val="6"/>
            <w:shd w:val="clear" w:color="auto" w:fill="808080" w:themeFill="background1" w:themeFillShade="80"/>
          </w:tcPr>
          <w:p w14:paraId="082D5EBA" w14:textId="77777777" w:rsidR="008523CF" w:rsidRPr="00E14E0E" w:rsidRDefault="008523CF" w:rsidP="008523CF">
            <w:pPr>
              <w:pStyle w:val="Table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  <w:lang w:val="es-ES"/>
              </w:rPr>
            </w:pPr>
            <w:r w:rsidRPr="00E14E0E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  <w:lang w:val="es"/>
              </w:rPr>
              <w:t>Compras históricas del bien o servicio</w:t>
            </w:r>
            <w:r w:rsidRPr="00E14E0E">
              <w:rPr>
                <w:rStyle w:val="Refdenotaalpie"/>
                <w:rFonts w:ascii="Calibri" w:hAnsi="Calibri" w:cs="Calibri"/>
                <w:b/>
                <w:color w:val="FFFFFF" w:themeColor="background1"/>
                <w:sz w:val="16"/>
                <w:szCs w:val="16"/>
                <w:lang w:val="es"/>
              </w:rPr>
              <w:footnoteReference w:id="1"/>
            </w:r>
            <w:r w:rsidRPr="00E14E0E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  <w:lang w:val="es"/>
              </w:rPr>
              <w:t xml:space="preserve"> </w:t>
            </w:r>
          </w:p>
        </w:tc>
      </w:tr>
      <w:tr w:rsidR="008523CF" w:rsidRPr="00C14F94" w14:paraId="274CF86D" w14:textId="77777777" w:rsidTr="0031613E">
        <w:trPr>
          <w:trHeight w:val="389"/>
        </w:trPr>
        <w:tc>
          <w:tcPr>
            <w:tcW w:w="1232" w:type="pct"/>
            <w:vMerge w:val="restart"/>
            <w:shd w:val="clear" w:color="auto" w:fill="808080" w:themeFill="background1" w:themeFillShade="80"/>
          </w:tcPr>
          <w:p w14:paraId="0A4C96EA" w14:textId="77777777" w:rsidR="008523CF" w:rsidRPr="00E14E0E" w:rsidRDefault="008523CF" w:rsidP="008523CF">
            <w:pPr>
              <w:pStyle w:val="TableParagraph"/>
              <w:numPr>
                <w:ilvl w:val="1"/>
                <w:numId w:val="29"/>
              </w:numPr>
              <w:spacing w:before="15"/>
              <w:ind w:right="70"/>
              <w:jc w:val="both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  <w:lang w:val="es"/>
              </w:rPr>
            </w:pPr>
            <w:r w:rsidRPr="00E14E0E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  <w:lang w:val="es"/>
              </w:rPr>
              <w:t>Entidades Estatales que han comprado el bien o servicio</w:t>
            </w:r>
          </w:p>
        </w:tc>
        <w:tc>
          <w:tcPr>
            <w:tcW w:w="1642" w:type="pct"/>
            <w:gridSpan w:val="2"/>
            <w:shd w:val="clear" w:color="auto" w:fill="auto"/>
          </w:tcPr>
          <w:p w14:paraId="37464A94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"/>
              </w:rPr>
              <w:t xml:space="preserve">No. de entidades Estatales que compran el bien o servicio </w:t>
            </w:r>
          </w:p>
        </w:tc>
        <w:tc>
          <w:tcPr>
            <w:tcW w:w="2126" w:type="pct"/>
            <w:gridSpan w:val="3"/>
            <w:shd w:val="clear" w:color="auto" w:fill="auto"/>
          </w:tcPr>
          <w:p w14:paraId="1EA7D2C1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-ES"/>
              </w:rPr>
              <w:t xml:space="preserve"> </w:t>
            </w:r>
          </w:p>
        </w:tc>
      </w:tr>
      <w:tr w:rsidR="008523CF" w:rsidRPr="00C14F94" w14:paraId="6EE1572F" w14:textId="77777777" w:rsidTr="0031613E">
        <w:trPr>
          <w:trHeight w:val="77"/>
        </w:trPr>
        <w:tc>
          <w:tcPr>
            <w:tcW w:w="1232" w:type="pct"/>
            <w:vMerge/>
            <w:shd w:val="clear" w:color="auto" w:fill="808080" w:themeFill="background1" w:themeFillShade="80"/>
          </w:tcPr>
          <w:p w14:paraId="4EE33DEC" w14:textId="77777777" w:rsidR="008523CF" w:rsidRPr="00C14F94" w:rsidRDefault="008523CF" w:rsidP="008523CF">
            <w:pPr>
              <w:pStyle w:val="TableParagraph"/>
              <w:spacing w:before="15"/>
              <w:ind w:right="70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</w:p>
        </w:tc>
        <w:tc>
          <w:tcPr>
            <w:tcW w:w="1642" w:type="pct"/>
            <w:gridSpan w:val="2"/>
            <w:shd w:val="clear" w:color="auto" w:fill="auto"/>
          </w:tcPr>
          <w:p w14:paraId="7ECB55C8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"/>
              </w:rPr>
              <w:t>Valor promedio histórico de las compras en millones de pesos:</w:t>
            </w:r>
          </w:p>
        </w:tc>
        <w:tc>
          <w:tcPr>
            <w:tcW w:w="2126" w:type="pct"/>
            <w:gridSpan w:val="3"/>
            <w:shd w:val="clear" w:color="auto" w:fill="auto"/>
          </w:tcPr>
          <w:p w14:paraId="59A6CBB2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</w:p>
        </w:tc>
      </w:tr>
      <w:tr w:rsidR="008523CF" w:rsidRPr="00C14F94" w14:paraId="74B37508" w14:textId="77777777" w:rsidTr="0031613E">
        <w:trPr>
          <w:trHeight w:val="385"/>
        </w:trPr>
        <w:tc>
          <w:tcPr>
            <w:tcW w:w="1232" w:type="pct"/>
            <w:vMerge/>
            <w:shd w:val="clear" w:color="auto" w:fill="808080" w:themeFill="background1" w:themeFillShade="80"/>
          </w:tcPr>
          <w:p w14:paraId="55DA9903" w14:textId="77777777" w:rsidR="008523CF" w:rsidRPr="00C14F94" w:rsidRDefault="008523CF" w:rsidP="008523CF">
            <w:pPr>
              <w:pStyle w:val="TableParagraph"/>
              <w:spacing w:before="15"/>
              <w:ind w:right="70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</w:p>
        </w:tc>
        <w:tc>
          <w:tcPr>
            <w:tcW w:w="1642" w:type="pct"/>
            <w:gridSpan w:val="2"/>
            <w:shd w:val="clear" w:color="auto" w:fill="auto"/>
          </w:tcPr>
          <w:p w14:paraId="3E2CFA81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"/>
              </w:rPr>
              <w:t>Formas alternativas de satisfacer la necesidad de bienes y servicios.</w:t>
            </w:r>
          </w:p>
          <w:p w14:paraId="5E930EB6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"/>
              </w:rPr>
              <w:t>(sustituibilidad, innovación, integraciones en la cadena de suministro, modelos de negocio implementados compraventa, arrendamiento, outsourcing, entre otros)</w:t>
            </w:r>
          </w:p>
          <w:p w14:paraId="4AA852E1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</w:p>
        </w:tc>
        <w:tc>
          <w:tcPr>
            <w:tcW w:w="2126" w:type="pct"/>
            <w:gridSpan w:val="3"/>
            <w:shd w:val="clear" w:color="auto" w:fill="auto"/>
            <w:vAlign w:val="center"/>
          </w:tcPr>
          <w:p w14:paraId="368057C2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</w:p>
        </w:tc>
      </w:tr>
      <w:tr w:rsidR="008523CF" w:rsidRPr="00C14F94" w14:paraId="62696BFC" w14:textId="77777777" w:rsidTr="0031613E">
        <w:trPr>
          <w:trHeight w:val="77"/>
        </w:trPr>
        <w:tc>
          <w:tcPr>
            <w:tcW w:w="1232" w:type="pct"/>
            <w:vMerge/>
            <w:shd w:val="clear" w:color="auto" w:fill="808080" w:themeFill="background1" w:themeFillShade="80"/>
          </w:tcPr>
          <w:p w14:paraId="239D9FA8" w14:textId="77777777" w:rsidR="008523CF" w:rsidRPr="00C14F94" w:rsidRDefault="008523CF" w:rsidP="008523CF">
            <w:pPr>
              <w:pStyle w:val="TableParagraph"/>
              <w:spacing w:before="15"/>
              <w:ind w:right="70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</w:p>
        </w:tc>
        <w:tc>
          <w:tcPr>
            <w:tcW w:w="1642" w:type="pct"/>
            <w:gridSpan w:val="2"/>
            <w:shd w:val="clear" w:color="auto" w:fill="auto"/>
          </w:tcPr>
          <w:p w14:paraId="7102AB4C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"/>
              </w:rPr>
              <w:t>Identificación de bienes y servicios (General)</w:t>
            </w:r>
          </w:p>
          <w:p w14:paraId="0E727674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</w:p>
        </w:tc>
        <w:tc>
          <w:tcPr>
            <w:tcW w:w="2126" w:type="pct"/>
            <w:gridSpan w:val="3"/>
            <w:shd w:val="clear" w:color="auto" w:fill="auto"/>
          </w:tcPr>
          <w:p w14:paraId="5836ECB9" w14:textId="77777777" w:rsidR="008523CF" w:rsidRPr="00E74D54" w:rsidRDefault="008523CF" w:rsidP="008523CF">
            <w:pPr>
              <w:pStyle w:val="TableParagraph"/>
              <w:jc w:val="both"/>
              <w:rPr>
                <w:rFonts w:ascii="Calibri" w:eastAsia="Times New Roman" w:hAnsi="Calibri" w:cs="Calibri"/>
                <w:sz w:val="16"/>
                <w:szCs w:val="16"/>
                <w:lang w:val="es-CO" w:eastAsia="es-CO"/>
              </w:rPr>
            </w:pPr>
          </w:p>
          <w:p w14:paraId="4E2451F8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CO"/>
              </w:rPr>
            </w:pPr>
          </w:p>
        </w:tc>
      </w:tr>
      <w:tr w:rsidR="008523CF" w:rsidRPr="00C14F94" w14:paraId="2CC23001" w14:textId="77777777" w:rsidTr="0031613E">
        <w:trPr>
          <w:trHeight w:val="77"/>
        </w:trPr>
        <w:tc>
          <w:tcPr>
            <w:tcW w:w="1232" w:type="pct"/>
            <w:vMerge/>
            <w:shd w:val="clear" w:color="auto" w:fill="808080" w:themeFill="background1" w:themeFillShade="80"/>
          </w:tcPr>
          <w:p w14:paraId="01609B09" w14:textId="77777777" w:rsidR="008523CF" w:rsidRPr="00C14F94" w:rsidRDefault="008523CF" w:rsidP="008523CF">
            <w:pPr>
              <w:pStyle w:val="TableParagraph"/>
              <w:spacing w:before="15"/>
              <w:ind w:right="70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</w:p>
        </w:tc>
        <w:tc>
          <w:tcPr>
            <w:tcW w:w="1642" w:type="pct"/>
            <w:gridSpan w:val="2"/>
            <w:shd w:val="clear" w:color="auto" w:fill="auto"/>
          </w:tcPr>
          <w:p w14:paraId="72285EBD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"/>
              </w:rPr>
              <w:t>No. de contratos celebrados anualmente</w:t>
            </w:r>
          </w:p>
        </w:tc>
        <w:tc>
          <w:tcPr>
            <w:tcW w:w="2126" w:type="pct"/>
            <w:gridSpan w:val="3"/>
            <w:shd w:val="clear" w:color="auto" w:fill="auto"/>
          </w:tcPr>
          <w:p w14:paraId="11C77AE4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</w:p>
        </w:tc>
      </w:tr>
      <w:tr w:rsidR="008523CF" w:rsidRPr="00C14F94" w14:paraId="3289C2E7" w14:textId="77777777" w:rsidTr="0031613E">
        <w:trPr>
          <w:trHeight w:val="77"/>
        </w:trPr>
        <w:tc>
          <w:tcPr>
            <w:tcW w:w="1232" w:type="pct"/>
            <w:vMerge/>
            <w:shd w:val="clear" w:color="auto" w:fill="808080" w:themeFill="background1" w:themeFillShade="80"/>
          </w:tcPr>
          <w:p w14:paraId="30B87287" w14:textId="77777777" w:rsidR="008523CF" w:rsidRPr="00C14F94" w:rsidRDefault="008523CF" w:rsidP="008523CF">
            <w:pPr>
              <w:pStyle w:val="TableParagraph"/>
              <w:spacing w:before="15"/>
              <w:ind w:right="70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</w:p>
        </w:tc>
        <w:tc>
          <w:tcPr>
            <w:tcW w:w="1642" w:type="pct"/>
            <w:gridSpan w:val="2"/>
            <w:vMerge w:val="restart"/>
            <w:shd w:val="clear" w:color="auto" w:fill="auto"/>
          </w:tcPr>
          <w:p w14:paraId="2F0E688E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"/>
              </w:rPr>
              <w:t>Si es Segunda Generación cuantas Entidades Estales obligadas y no obligadas adquirieron los bienes y servicios y el valor de las Órdenes de Compra</w:t>
            </w:r>
          </w:p>
        </w:tc>
        <w:tc>
          <w:tcPr>
            <w:tcW w:w="2126" w:type="pct"/>
            <w:gridSpan w:val="3"/>
            <w:shd w:val="clear" w:color="auto" w:fill="auto"/>
          </w:tcPr>
          <w:p w14:paraId="56CDDC50" w14:textId="77777777" w:rsidR="008523CF" w:rsidRPr="00C14F94" w:rsidRDefault="008523CF" w:rsidP="008523CF">
            <w:pPr>
              <w:pStyle w:val="TableParagraph"/>
              <w:jc w:val="center"/>
              <w:rPr>
                <w:rFonts w:ascii="Calibri" w:hAnsi="Calibri" w:cs="Calibri"/>
                <w:sz w:val="16"/>
                <w:szCs w:val="16"/>
                <w:lang w:val="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"/>
              </w:rPr>
              <w:t>Obligadas</w:t>
            </w:r>
          </w:p>
        </w:tc>
      </w:tr>
      <w:tr w:rsidR="008523CF" w:rsidRPr="00C14F94" w14:paraId="720908EF" w14:textId="77777777" w:rsidTr="0031613E">
        <w:trPr>
          <w:trHeight w:val="77"/>
        </w:trPr>
        <w:tc>
          <w:tcPr>
            <w:tcW w:w="1232" w:type="pct"/>
            <w:vMerge/>
            <w:shd w:val="clear" w:color="auto" w:fill="808080" w:themeFill="background1" w:themeFillShade="80"/>
          </w:tcPr>
          <w:p w14:paraId="6A06E996" w14:textId="77777777" w:rsidR="008523CF" w:rsidRPr="00C14F94" w:rsidRDefault="008523CF" w:rsidP="008523CF">
            <w:pPr>
              <w:pStyle w:val="TableParagraph"/>
              <w:spacing w:before="15"/>
              <w:ind w:right="70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</w:p>
        </w:tc>
        <w:tc>
          <w:tcPr>
            <w:tcW w:w="1642" w:type="pct"/>
            <w:gridSpan w:val="2"/>
            <w:vMerge/>
            <w:shd w:val="clear" w:color="auto" w:fill="auto"/>
          </w:tcPr>
          <w:p w14:paraId="263C1F3F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</w:p>
        </w:tc>
        <w:tc>
          <w:tcPr>
            <w:tcW w:w="1063" w:type="pct"/>
            <w:gridSpan w:val="2"/>
            <w:shd w:val="clear" w:color="auto" w:fill="auto"/>
          </w:tcPr>
          <w:p w14:paraId="6B87821C" w14:textId="77777777" w:rsidR="008523CF" w:rsidRPr="00C14F94" w:rsidRDefault="008523CF" w:rsidP="008523CF">
            <w:pPr>
              <w:pStyle w:val="TableParagraph"/>
              <w:jc w:val="center"/>
              <w:rPr>
                <w:rFonts w:ascii="Calibri" w:hAnsi="Calibri" w:cs="Calibri"/>
                <w:sz w:val="16"/>
                <w:szCs w:val="16"/>
                <w:lang w:val="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"/>
              </w:rPr>
              <w:t>Cantidad</w:t>
            </w:r>
          </w:p>
        </w:tc>
        <w:tc>
          <w:tcPr>
            <w:tcW w:w="1063" w:type="pct"/>
            <w:shd w:val="clear" w:color="auto" w:fill="auto"/>
          </w:tcPr>
          <w:p w14:paraId="48975E4A" w14:textId="77777777" w:rsidR="008523CF" w:rsidRPr="00C14F94" w:rsidRDefault="008523CF" w:rsidP="008523CF">
            <w:pPr>
              <w:pStyle w:val="TableParagraph"/>
              <w:jc w:val="center"/>
              <w:rPr>
                <w:rFonts w:ascii="Calibri" w:hAnsi="Calibri" w:cs="Calibri"/>
                <w:sz w:val="16"/>
                <w:szCs w:val="16"/>
                <w:lang w:val="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"/>
              </w:rPr>
              <w:t>Valor</w:t>
            </w:r>
          </w:p>
        </w:tc>
      </w:tr>
      <w:tr w:rsidR="008523CF" w:rsidRPr="00C14F94" w14:paraId="044C63E6" w14:textId="77777777" w:rsidTr="0031613E">
        <w:trPr>
          <w:trHeight w:val="77"/>
        </w:trPr>
        <w:tc>
          <w:tcPr>
            <w:tcW w:w="1232" w:type="pct"/>
            <w:vMerge/>
            <w:shd w:val="clear" w:color="auto" w:fill="808080" w:themeFill="background1" w:themeFillShade="80"/>
          </w:tcPr>
          <w:p w14:paraId="5FA8A0AC" w14:textId="77777777" w:rsidR="008523CF" w:rsidRPr="00C14F94" w:rsidRDefault="008523CF" w:rsidP="008523CF">
            <w:pPr>
              <w:pStyle w:val="TableParagraph"/>
              <w:spacing w:before="15"/>
              <w:ind w:right="70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</w:p>
        </w:tc>
        <w:tc>
          <w:tcPr>
            <w:tcW w:w="1642" w:type="pct"/>
            <w:gridSpan w:val="2"/>
            <w:vMerge/>
            <w:shd w:val="clear" w:color="auto" w:fill="auto"/>
          </w:tcPr>
          <w:p w14:paraId="6328DD65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</w:p>
        </w:tc>
        <w:tc>
          <w:tcPr>
            <w:tcW w:w="1063" w:type="pct"/>
            <w:gridSpan w:val="2"/>
            <w:shd w:val="clear" w:color="auto" w:fill="auto"/>
          </w:tcPr>
          <w:p w14:paraId="31C24FA6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</w:p>
        </w:tc>
        <w:tc>
          <w:tcPr>
            <w:tcW w:w="1063" w:type="pct"/>
            <w:shd w:val="clear" w:color="auto" w:fill="auto"/>
          </w:tcPr>
          <w:p w14:paraId="0676529F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</w:p>
        </w:tc>
      </w:tr>
      <w:tr w:rsidR="008523CF" w:rsidRPr="00C14F94" w14:paraId="47E3B2E1" w14:textId="77777777" w:rsidTr="0031613E">
        <w:trPr>
          <w:trHeight w:val="77"/>
        </w:trPr>
        <w:tc>
          <w:tcPr>
            <w:tcW w:w="1232" w:type="pct"/>
            <w:vMerge/>
            <w:shd w:val="clear" w:color="auto" w:fill="808080" w:themeFill="background1" w:themeFillShade="80"/>
          </w:tcPr>
          <w:p w14:paraId="01A122A2" w14:textId="77777777" w:rsidR="008523CF" w:rsidRPr="00C14F94" w:rsidRDefault="008523CF" w:rsidP="008523CF">
            <w:pPr>
              <w:pStyle w:val="TableParagraph"/>
              <w:spacing w:before="15"/>
              <w:ind w:right="70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</w:p>
        </w:tc>
        <w:tc>
          <w:tcPr>
            <w:tcW w:w="1642" w:type="pct"/>
            <w:gridSpan w:val="2"/>
            <w:vMerge/>
            <w:shd w:val="clear" w:color="auto" w:fill="auto"/>
          </w:tcPr>
          <w:p w14:paraId="1DBA5D8C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</w:p>
        </w:tc>
        <w:tc>
          <w:tcPr>
            <w:tcW w:w="2126" w:type="pct"/>
            <w:gridSpan w:val="3"/>
            <w:shd w:val="clear" w:color="auto" w:fill="auto"/>
          </w:tcPr>
          <w:p w14:paraId="11A37C49" w14:textId="77777777" w:rsidR="008523CF" w:rsidRPr="00C14F94" w:rsidRDefault="008523CF" w:rsidP="008523CF">
            <w:pPr>
              <w:pStyle w:val="TableParagraph"/>
              <w:jc w:val="center"/>
              <w:rPr>
                <w:rFonts w:ascii="Calibri" w:hAnsi="Calibri" w:cs="Calibri"/>
                <w:sz w:val="16"/>
                <w:szCs w:val="16"/>
                <w:lang w:val="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"/>
              </w:rPr>
              <w:t>No obligadas</w:t>
            </w:r>
          </w:p>
        </w:tc>
      </w:tr>
      <w:tr w:rsidR="008523CF" w:rsidRPr="00C14F94" w14:paraId="23BE6015" w14:textId="77777777" w:rsidTr="0031613E">
        <w:trPr>
          <w:trHeight w:val="77"/>
        </w:trPr>
        <w:tc>
          <w:tcPr>
            <w:tcW w:w="1232" w:type="pct"/>
            <w:vMerge/>
            <w:shd w:val="clear" w:color="auto" w:fill="808080" w:themeFill="background1" w:themeFillShade="80"/>
          </w:tcPr>
          <w:p w14:paraId="05524655" w14:textId="77777777" w:rsidR="008523CF" w:rsidRPr="00C14F94" w:rsidRDefault="008523CF" w:rsidP="008523CF">
            <w:pPr>
              <w:pStyle w:val="TableParagraph"/>
              <w:spacing w:before="15"/>
              <w:ind w:right="70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</w:p>
        </w:tc>
        <w:tc>
          <w:tcPr>
            <w:tcW w:w="1642" w:type="pct"/>
            <w:gridSpan w:val="2"/>
            <w:vMerge/>
            <w:shd w:val="clear" w:color="auto" w:fill="auto"/>
          </w:tcPr>
          <w:p w14:paraId="4060EBEB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</w:p>
        </w:tc>
        <w:tc>
          <w:tcPr>
            <w:tcW w:w="1063" w:type="pct"/>
            <w:gridSpan w:val="2"/>
            <w:shd w:val="clear" w:color="auto" w:fill="auto"/>
          </w:tcPr>
          <w:p w14:paraId="61476352" w14:textId="77777777" w:rsidR="008523CF" w:rsidRPr="00C14F94" w:rsidRDefault="008523CF" w:rsidP="008523CF">
            <w:pPr>
              <w:pStyle w:val="TableParagraph"/>
              <w:jc w:val="center"/>
              <w:rPr>
                <w:rFonts w:ascii="Calibri" w:hAnsi="Calibri" w:cs="Calibri"/>
                <w:sz w:val="16"/>
                <w:szCs w:val="16"/>
                <w:lang w:val="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"/>
              </w:rPr>
              <w:t>Cantidad</w:t>
            </w:r>
          </w:p>
        </w:tc>
        <w:tc>
          <w:tcPr>
            <w:tcW w:w="1063" w:type="pct"/>
            <w:shd w:val="clear" w:color="auto" w:fill="auto"/>
          </w:tcPr>
          <w:p w14:paraId="0ABA2F89" w14:textId="77777777" w:rsidR="008523CF" w:rsidRPr="00C14F94" w:rsidRDefault="008523CF" w:rsidP="008523CF">
            <w:pPr>
              <w:pStyle w:val="TableParagraph"/>
              <w:jc w:val="center"/>
              <w:rPr>
                <w:rFonts w:ascii="Calibri" w:hAnsi="Calibri" w:cs="Calibri"/>
                <w:sz w:val="16"/>
                <w:szCs w:val="16"/>
                <w:lang w:val="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"/>
              </w:rPr>
              <w:t>Valor</w:t>
            </w:r>
          </w:p>
        </w:tc>
      </w:tr>
      <w:tr w:rsidR="008523CF" w:rsidRPr="00C14F94" w14:paraId="32E4DD10" w14:textId="77777777" w:rsidTr="0031613E">
        <w:trPr>
          <w:trHeight w:val="77"/>
        </w:trPr>
        <w:tc>
          <w:tcPr>
            <w:tcW w:w="1232" w:type="pct"/>
            <w:vMerge/>
            <w:shd w:val="clear" w:color="auto" w:fill="808080" w:themeFill="background1" w:themeFillShade="80"/>
          </w:tcPr>
          <w:p w14:paraId="5978B9C7" w14:textId="77777777" w:rsidR="008523CF" w:rsidRPr="00C14F94" w:rsidRDefault="008523CF" w:rsidP="008523CF">
            <w:pPr>
              <w:pStyle w:val="TableParagraph"/>
              <w:spacing w:before="15"/>
              <w:ind w:right="70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</w:p>
        </w:tc>
        <w:tc>
          <w:tcPr>
            <w:tcW w:w="1642" w:type="pct"/>
            <w:gridSpan w:val="2"/>
            <w:vMerge/>
            <w:shd w:val="clear" w:color="auto" w:fill="auto"/>
          </w:tcPr>
          <w:p w14:paraId="077BF152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</w:p>
        </w:tc>
        <w:tc>
          <w:tcPr>
            <w:tcW w:w="1063" w:type="pct"/>
            <w:gridSpan w:val="2"/>
            <w:shd w:val="clear" w:color="auto" w:fill="auto"/>
          </w:tcPr>
          <w:p w14:paraId="38E58B17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</w:p>
        </w:tc>
        <w:tc>
          <w:tcPr>
            <w:tcW w:w="1063" w:type="pct"/>
            <w:shd w:val="clear" w:color="auto" w:fill="auto"/>
          </w:tcPr>
          <w:p w14:paraId="5915C2F4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</w:p>
        </w:tc>
      </w:tr>
      <w:tr w:rsidR="008523CF" w:rsidRPr="00C14F94" w14:paraId="7603C5ED" w14:textId="77777777" w:rsidTr="0031613E">
        <w:trPr>
          <w:trHeight w:val="77"/>
        </w:trPr>
        <w:tc>
          <w:tcPr>
            <w:tcW w:w="1232" w:type="pct"/>
            <w:shd w:val="clear" w:color="auto" w:fill="808080" w:themeFill="background1" w:themeFillShade="80"/>
          </w:tcPr>
          <w:p w14:paraId="11018129" w14:textId="77777777" w:rsidR="008523CF" w:rsidRPr="00E14E0E" w:rsidRDefault="008523CF" w:rsidP="008523CF">
            <w:pPr>
              <w:pStyle w:val="TableParagraph"/>
              <w:numPr>
                <w:ilvl w:val="1"/>
                <w:numId w:val="31"/>
              </w:numPr>
              <w:tabs>
                <w:tab w:val="left" w:pos="499"/>
              </w:tabs>
              <w:spacing w:before="15"/>
              <w:ind w:right="70"/>
              <w:jc w:val="both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  <w:lang w:val="es"/>
              </w:rPr>
            </w:pPr>
            <w:r w:rsidRPr="00E14E0E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  <w:lang w:val="es"/>
              </w:rPr>
              <w:t>Modalidad de proceso de contratación para la adquisición del bien o servicio según SECOP</w:t>
            </w:r>
          </w:p>
        </w:tc>
        <w:tc>
          <w:tcPr>
            <w:tcW w:w="3768" w:type="pct"/>
            <w:gridSpan w:val="5"/>
            <w:shd w:val="clear" w:color="auto" w:fill="auto"/>
          </w:tcPr>
          <w:p w14:paraId="01C4CD47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</w:p>
        </w:tc>
      </w:tr>
      <w:tr w:rsidR="008523CF" w:rsidRPr="00C14F94" w14:paraId="40275122" w14:textId="77777777" w:rsidTr="0031613E">
        <w:trPr>
          <w:trHeight w:val="159"/>
        </w:trPr>
        <w:tc>
          <w:tcPr>
            <w:tcW w:w="1232" w:type="pct"/>
            <w:vMerge w:val="restart"/>
            <w:shd w:val="clear" w:color="auto" w:fill="808080" w:themeFill="background1" w:themeFillShade="80"/>
          </w:tcPr>
          <w:p w14:paraId="09CD0A97" w14:textId="77777777" w:rsidR="008523CF" w:rsidRPr="00E14E0E" w:rsidRDefault="008523CF" w:rsidP="008523CF">
            <w:pPr>
              <w:pStyle w:val="TableParagraph"/>
              <w:numPr>
                <w:ilvl w:val="1"/>
                <w:numId w:val="31"/>
              </w:numPr>
              <w:tabs>
                <w:tab w:val="left" w:pos="499"/>
              </w:tabs>
              <w:spacing w:before="15"/>
              <w:ind w:right="70"/>
              <w:jc w:val="both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  <w:lang w:val="es"/>
              </w:rPr>
            </w:pPr>
            <w:r w:rsidRPr="00E14E0E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  <w:lang w:val="es"/>
              </w:rPr>
              <w:t xml:space="preserve">Beneficios del IAD actual en general (si existe) </w:t>
            </w:r>
          </w:p>
        </w:tc>
        <w:tc>
          <w:tcPr>
            <w:tcW w:w="3768" w:type="pct"/>
            <w:gridSpan w:val="5"/>
            <w:shd w:val="clear" w:color="auto" w:fill="auto"/>
          </w:tcPr>
          <w:p w14:paraId="1A1C0638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</w:p>
        </w:tc>
      </w:tr>
      <w:tr w:rsidR="008523CF" w:rsidRPr="00C14F94" w14:paraId="1B96F752" w14:textId="77777777" w:rsidTr="0031613E">
        <w:trPr>
          <w:trHeight w:val="158"/>
        </w:trPr>
        <w:tc>
          <w:tcPr>
            <w:tcW w:w="1232" w:type="pct"/>
            <w:vMerge/>
            <w:shd w:val="clear" w:color="auto" w:fill="808080" w:themeFill="background1" w:themeFillShade="80"/>
          </w:tcPr>
          <w:p w14:paraId="3F60676F" w14:textId="77777777" w:rsidR="008523CF" w:rsidRPr="00E14E0E" w:rsidRDefault="008523CF" w:rsidP="008523CF">
            <w:pPr>
              <w:pStyle w:val="TableParagraph"/>
              <w:numPr>
                <w:ilvl w:val="1"/>
                <w:numId w:val="31"/>
              </w:numPr>
              <w:tabs>
                <w:tab w:val="left" w:pos="499"/>
              </w:tabs>
              <w:spacing w:before="15"/>
              <w:ind w:right="70"/>
              <w:jc w:val="both"/>
              <w:rPr>
                <w:rFonts w:ascii="Calibri" w:hAnsi="Calibri" w:cs="Calibri"/>
                <w:color w:val="FFFFFF" w:themeColor="background1"/>
                <w:sz w:val="16"/>
                <w:szCs w:val="16"/>
                <w:lang w:val="es"/>
              </w:rPr>
            </w:pPr>
          </w:p>
        </w:tc>
        <w:tc>
          <w:tcPr>
            <w:tcW w:w="3768" w:type="pct"/>
            <w:gridSpan w:val="5"/>
            <w:shd w:val="clear" w:color="auto" w:fill="auto"/>
          </w:tcPr>
          <w:p w14:paraId="706CDE3F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</w:p>
        </w:tc>
      </w:tr>
      <w:tr w:rsidR="008523CF" w:rsidRPr="00C14F94" w14:paraId="7E013AF7" w14:textId="77777777" w:rsidTr="0031613E">
        <w:trPr>
          <w:trHeight w:val="158"/>
        </w:trPr>
        <w:tc>
          <w:tcPr>
            <w:tcW w:w="1232" w:type="pct"/>
            <w:vMerge/>
            <w:shd w:val="clear" w:color="auto" w:fill="808080" w:themeFill="background1" w:themeFillShade="80"/>
          </w:tcPr>
          <w:p w14:paraId="099AD5F1" w14:textId="77777777" w:rsidR="008523CF" w:rsidRPr="00E14E0E" w:rsidRDefault="008523CF" w:rsidP="008523CF">
            <w:pPr>
              <w:pStyle w:val="TableParagraph"/>
              <w:numPr>
                <w:ilvl w:val="1"/>
                <w:numId w:val="31"/>
              </w:numPr>
              <w:tabs>
                <w:tab w:val="left" w:pos="499"/>
              </w:tabs>
              <w:spacing w:before="15"/>
              <w:ind w:right="70"/>
              <w:jc w:val="both"/>
              <w:rPr>
                <w:rFonts w:ascii="Calibri" w:hAnsi="Calibri" w:cs="Calibri"/>
                <w:color w:val="FFFFFF" w:themeColor="background1"/>
                <w:sz w:val="16"/>
                <w:szCs w:val="16"/>
                <w:lang w:val="es"/>
              </w:rPr>
            </w:pPr>
          </w:p>
        </w:tc>
        <w:tc>
          <w:tcPr>
            <w:tcW w:w="3768" w:type="pct"/>
            <w:gridSpan w:val="5"/>
            <w:shd w:val="clear" w:color="auto" w:fill="auto"/>
          </w:tcPr>
          <w:p w14:paraId="140E272A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</w:p>
        </w:tc>
      </w:tr>
      <w:tr w:rsidR="008523CF" w:rsidRPr="00C14F94" w14:paraId="6151FAE8" w14:textId="77777777" w:rsidTr="0031613E">
        <w:trPr>
          <w:trHeight w:val="77"/>
        </w:trPr>
        <w:tc>
          <w:tcPr>
            <w:tcW w:w="1232" w:type="pct"/>
            <w:shd w:val="clear" w:color="auto" w:fill="808080" w:themeFill="background1" w:themeFillShade="80"/>
          </w:tcPr>
          <w:p w14:paraId="1040053A" w14:textId="77777777" w:rsidR="008523CF" w:rsidRPr="00E14E0E" w:rsidRDefault="008523CF" w:rsidP="008523CF">
            <w:pPr>
              <w:pStyle w:val="TableParagraph"/>
              <w:numPr>
                <w:ilvl w:val="1"/>
                <w:numId w:val="31"/>
              </w:numPr>
              <w:tabs>
                <w:tab w:val="left" w:pos="499"/>
              </w:tabs>
              <w:spacing w:before="15"/>
              <w:ind w:right="70"/>
              <w:jc w:val="both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  <w:lang w:val="es"/>
              </w:rPr>
            </w:pPr>
            <w:r w:rsidRPr="00E14E0E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  <w:lang w:val="es"/>
              </w:rPr>
              <w:t xml:space="preserve">Posibilidades de mejora del IAD actual (si existe) </w:t>
            </w:r>
          </w:p>
        </w:tc>
        <w:tc>
          <w:tcPr>
            <w:tcW w:w="3768" w:type="pct"/>
            <w:gridSpan w:val="5"/>
            <w:shd w:val="clear" w:color="auto" w:fill="auto"/>
          </w:tcPr>
          <w:p w14:paraId="03154057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</w:p>
        </w:tc>
      </w:tr>
      <w:tr w:rsidR="008523CF" w:rsidRPr="00C14F94" w14:paraId="04BDDB8A" w14:textId="77777777" w:rsidTr="0031613E">
        <w:trPr>
          <w:trHeight w:val="265"/>
        </w:trPr>
        <w:tc>
          <w:tcPr>
            <w:tcW w:w="5000" w:type="pct"/>
            <w:gridSpan w:val="6"/>
            <w:shd w:val="clear" w:color="auto" w:fill="808080" w:themeFill="background1" w:themeFillShade="80"/>
            <w:vAlign w:val="center"/>
          </w:tcPr>
          <w:p w14:paraId="2113840E" w14:textId="77777777" w:rsidR="008523CF" w:rsidRPr="00E14E0E" w:rsidRDefault="008523CF" w:rsidP="008523CF">
            <w:pPr>
              <w:pStyle w:val="TableParagraph"/>
              <w:numPr>
                <w:ilvl w:val="0"/>
                <w:numId w:val="31"/>
              </w:numPr>
              <w:jc w:val="both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  <w:lang w:val="es-ES"/>
              </w:rPr>
            </w:pPr>
            <w:r w:rsidRPr="00E14E0E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  <w:lang w:val="es"/>
              </w:rPr>
              <w:t>Criterios que podrían incorporar el IAD en su estructuración</w:t>
            </w:r>
            <w:r w:rsidRPr="00E14E0E">
              <w:rPr>
                <w:rStyle w:val="Refdenotaalpie"/>
                <w:rFonts w:ascii="Calibri" w:hAnsi="Calibri" w:cs="Calibri"/>
                <w:b/>
                <w:color w:val="FFFFFF" w:themeColor="background1"/>
                <w:sz w:val="16"/>
                <w:szCs w:val="16"/>
                <w:lang w:val="es"/>
              </w:rPr>
              <w:footnoteReference w:id="2"/>
            </w:r>
          </w:p>
        </w:tc>
      </w:tr>
      <w:tr w:rsidR="008523CF" w:rsidRPr="00C14F94" w14:paraId="03E7681B" w14:textId="77777777" w:rsidTr="0031613E">
        <w:trPr>
          <w:trHeight w:val="79"/>
        </w:trPr>
        <w:tc>
          <w:tcPr>
            <w:tcW w:w="1609" w:type="pct"/>
            <w:gridSpan w:val="2"/>
            <w:vMerge w:val="restart"/>
            <w:shd w:val="clear" w:color="auto" w:fill="auto"/>
            <w:vAlign w:val="center"/>
          </w:tcPr>
          <w:p w14:paraId="029BF76E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-ES"/>
              </w:rPr>
              <w:t>2.1. Económico</w:t>
            </w:r>
          </w:p>
        </w:tc>
        <w:tc>
          <w:tcPr>
            <w:tcW w:w="1391" w:type="pct"/>
            <w:gridSpan w:val="2"/>
            <w:shd w:val="clear" w:color="auto" w:fill="auto"/>
          </w:tcPr>
          <w:p w14:paraId="346FF693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  <w:sdt>
              <w:sdtPr>
                <w:rPr>
                  <w:rFonts w:ascii="Calibri" w:hAnsi="Calibri" w:cs="Calibri"/>
                  <w:sz w:val="16"/>
                  <w:szCs w:val="16"/>
                  <w:lang w:val="es-ES"/>
                </w:rPr>
                <w:id w:val="401184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4F94">
                  <w:rPr>
                    <w:rFonts w:ascii="Segoe UI Symbol" w:eastAsia="MS Gothic" w:hAnsi="Segoe UI Symbol" w:cs="Segoe UI Symbol"/>
                    <w:sz w:val="16"/>
                    <w:szCs w:val="16"/>
                    <w:lang w:val="es-ES"/>
                  </w:rPr>
                  <w:t>☐</w:t>
                </w:r>
              </w:sdtContent>
            </w:sdt>
            <w:r w:rsidRPr="00C14F94">
              <w:rPr>
                <w:rFonts w:ascii="Calibri" w:hAnsi="Calibri" w:cs="Calibri"/>
                <w:sz w:val="16"/>
                <w:szCs w:val="16"/>
                <w:lang w:val="es-ES"/>
              </w:rPr>
              <w:t xml:space="preserve"> Precio </w:t>
            </w:r>
          </w:p>
        </w:tc>
        <w:tc>
          <w:tcPr>
            <w:tcW w:w="2000" w:type="pct"/>
            <w:gridSpan w:val="2"/>
            <w:shd w:val="clear" w:color="auto" w:fill="auto"/>
          </w:tcPr>
          <w:p w14:paraId="46534769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-ES"/>
              </w:rPr>
              <w:t xml:space="preserve"> </w:t>
            </w:r>
          </w:p>
        </w:tc>
      </w:tr>
      <w:tr w:rsidR="008523CF" w:rsidRPr="00C14F94" w14:paraId="1B6FCC90" w14:textId="77777777" w:rsidTr="0031613E">
        <w:trPr>
          <w:trHeight w:val="79"/>
        </w:trPr>
        <w:tc>
          <w:tcPr>
            <w:tcW w:w="1609" w:type="pct"/>
            <w:gridSpan w:val="2"/>
            <w:vMerge/>
            <w:shd w:val="clear" w:color="auto" w:fill="auto"/>
          </w:tcPr>
          <w:p w14:paraId="5F9188EE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</w:p>
        </w:tc>
        <w:tc>
          <w:tcPr>
            <w:tcW w:w="1391" w:type="pct"/>
            <w:gridSpan w:val="2"/>
            <w:shd w:val="clear" w:color="auto" w:fill="auto"/>
          </w:tcPr>
          <w:p w14:paraId="6D3F0A58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  <w:sdt>
              <w:sdtPr>
                <w:rPr>
                  <w:rFonts w:ascii="Calibri" w:hAnsi="Calibri" w:cs="Calibri"/>
                  <w:sz w:val="16"/>
                  <w:szCs w:val="16"/>
                  <w:lang w:val="es-ES"/>
                </w:rPr>
                <w:id w:val="1303663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4F94">
                  <w:rPr>
                    <w:rFonts w:ascii="Segoe UI Symbol" w:eastAsia="MS Gothic" w:hAnsi="Segoe UI Symbol" w:cs="Segoe UI Symbol"/>
                    <w:sz w:val="16"/>
                    <w:szCs w:val="16"/>
                    <w:lang w:val="es-ES"/>
                  </w:rPr>
                  <w:t>☐</w:t>
                </w:r>
              </w:sdtContent>
            </w:sdt>
            <w:r w:rsidRPr="00C14F94">
              <w:rPr>
                <w:rFonts w:ascii="Calibri" w:hAnsi="Calibri" w:cs="Calibri"/>
                <w:sz w:val="16"/>
                <w:szCs w:val="16"/>
                <w:lang w:val="es-ES"/>
              </w:rPr>
              <w:t xml:space="preserve"> Descuento</w:t>
            </w:r>
          </w:p>
        </w:tc>
        <w:tc>
          <w:tcPr>
            <w:tcW w:w="2000" w:type="pct"/>
            <w:gridSpan w:val="2"/>
            <w:shd w:val="clear" w:color="auto" w:fill="auto"/>
          </w:tcPr>
          <w:p w14:paraId="267CC3C9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</w:p>
        </w:tc>
      </w:tr>
      <w:tr w:rsidR="008523CF" w:rsidRPr="00C14F94" w14:paraId="69198112" w14:textId="77777777" w:rsidTr="0031613E">
        <w:trPr>
          <w:trHeight w:val="79"/>
        </w:trPr>
        <w:tc>
          <w:tcPr>
            <w:tcW w:w="1609" w:type="pct"/>
            <w:gridSpan w:val="2"/>
            <w:vMerge/>
            <w:shd w:val="clear" w:color="auto" w:fill="auto"/>
          </w:tcPr>
          <w:p w14:paraId="2B078249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</w:p>
        </w:tc>
        <w:tc>
          <w:tcPr>
            <w:tcW w:w="1391" w:type="pct"/>
            <w:gridSpan w:val="2"/>
            <w:shd w:val="clear" w:color="auto" w:fill="auto"/>
          </w:tcPr>
          <w:p w14:paraId="5A1DF96B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  <w:sdt>
              <w:sdtPr>
                <w:rPr>
                  <w:rFonts w:ascii="Calibri" w:hAnsi="Calibri" w:cs="Calibri"/>
                  <w:sz w:val="16"/>
                  <w:szCs w:val="16"/>
                  <w:lang w:val="es-ES"/>
                </w:rPr>
                <w:id w:val="-566338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sz w:val="16"/>
                    <w:szCs w:val="16"/>
                    <w:lang w:val="es-ES"/>
                  </w:rPr>
                  <w:t>☐</w:t>
                </w:r>
              </w:sdtContent>
            </w:sdt>
            <w:r w:rsidRPr="00C14F94">
              <w:rPr>
                <w:rFonts w:ascii="Calibri" w:hAnsi="Calibri" w:cs="Calibri"/>
                <w:sz w:val="16"/>
                <w:szCs w:val="16"/>
                <w:lang w:val="es-ES"/>
              </w:rPr>
              <w:t xml:space="preserve"> Valor agregado</w:t>
            </w:r>
          </w:p>
        </w:tc>
        <w:tc>
          <w:tcPr>
            <w:tcW w:w="2000" w:type="pct"/>
            <w:gridSpan w:val="2"/>
            <w:shd w:val="clear" w:color="auto" w:fill="auto"/>
          </w:tcPr>
          <w:p w14:paraId="4AF661FA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</w:p>
        </w:tc>
      </w:tr>
      <w:tr w:rsidR="008523CF" w:rsidRPr="00C14F94" w14:paraId="5E8F65D6" w14:textId="77777777" w:rsidTr="0031613E">
        <w:trPr>
          <w:trHeight w:val="79"/>
        </w:trPr>
        <w:tc>
          <w:tcPr>
            <w:tcW w:w="1609" w:type="pct"/>
            <w:gridSpan w:val="2"/>
            <w:vMerge w:val="restart"/>
            <w:shd w:val="clear" w:color="auto" w:fill="auto"/>
          </w:tcPr>
          <w:p w14:paraId="127973CC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-ES"/>
              </w:rPr>
              <w:t>2.2. Técnico</w:t>
            </w:r>
          </w:p>
        </w:tc>
        <w:tc>
          <w:tcPr>
            <w:tcW w:w="3391" w:type="pct"/>
            <w:gridSpan w:val="4"/>
            <w:shd w:val="clear" w:color="auto" w:fill="auto"/>
          </w:tcPr>
          <w:p w14:paraId="585C0DEF" w14:textId="6675B400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  <w:sdt>
              <w:sdtPr>
                <w:rPr>
                  <w:rFonts w:ascii="Calibri" w:hAnsi="Calibri" w:cs="Calibri"/>
                  <w:sz w:val="16"/>
                  <w:szCs w:val="16"/>
                  <w:lang w:val="es-ES"/>
                </w:rPr>
                <w:id w:val="337977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4F94">
                  <w:rPr>
                    <w:rFonts w:ascii="Segoe UI Symbol" w:eastAsia="MS Gothic" w:hAnsi="Segoe UI Symbol" w:cs="Segoe UI Symbol"/>
                    <w:sz w:val="16"/>
                    <w:szCs w:val="16"/>
                    <w:lang w:val="es-ES"/>
                  </w:rPr>
                  <w:t>☐</w:t>
                </w:r>
              </w:sdtContent>
            </w:sdt>
            <w:r w:rsidRPr="00C14F94">
              <w:rPr>
                <w:rFonts w:ascii="Calibri" w:hAnsi="Calibri" w:cs="Calibri"/>
                <w:sz w:val="16"/>
                <w:szCs w:val="16"/>
                <w:lang w:val="es-ES"/>
              </w:rPr>
              <w:t xml:space="preserve"> Calidad  </w:t>
            </w:r>
          </w:p>
        </w:tc>
      </w:tr>
      <w:tr w:rsidR="008523CF" w:rsidRPr="00C14F94" w14:paraId="319A13CD" w14:textId="77777777" w:rsidTr="0031613E">
        <w:trPr>
          <w:trHeight w:val="79"/>
        </w:trPr>
        <w:tc>
          <w:tcPr>
            <w:tcW w:w="1609" w:type="pct"/>
            <w:gridSpan w:val="2"/>
            <w:vMerge/>
            <w:shd w:val="clear" w:color="auto" w:fill="auto"/>
          </w:tcPr>
          <w:p w14:paraId="3E429EAE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</w:p>
        </w:tc>
        <w:tc>
          <w:tcPr>
            <w:tcW w:w="3391" w:type="pct"/>
            <w:gridSpan w:val="4"/>
            <w:shd w:val="clear" w:color="auto" w:fill="auto"/>
          </w:tcPr>
          <w:p w14:paraId="1CCE4E2F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  <w:sdt>
              <w:sdtPr>
                <w:rPr>
                  <w:rFonts w:ascii="Calibri" w:hAnsi="Calibri" w:cs="Calibri"/>
                  <w:sz w:val="16"/>
                  <w:szCs w:val="16"/>
                  <w:lang w:val="es-ES"/>
                </w:rPr>
                <w:id w:val="-1387251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4F94">
                  <w:rPr>
                    <w:rFonts w:ascii="Segoe UI Symbol" w:eastAsia="MS Gothic" w:hAnsi="Segoe UI Symbol" w:cs="Segoe UI Symbol"/>
                    <w:sz w:val="16"/>
                    <w:szCs w:val="16"/>
                    <w:lang w:val="es-ES"/>
                  </w:rPr>
                  <w:t>☐</w:t>
                </w:r>
              </w:sdtContent>
            </w:sdt>
            <w:r w:rsidRPr="00C14F94">
              <w:rPr>
                <w:rFonts w:ascii="Calibri" w:hAnsi="Calibri" w:cs="Calibri"/>
                <w:sz w:val="16"/>
                <w:szCs w:val="16"/>
                <w:lang w:val="es-ES"/>
              </w:rPr>
              <w:t xml:space="preserve"> Nivel de servicio</w:t>
            </w:r>
          </w:p>
        </w:tc>
      </w:tr>
      <w:tr w:rsidR="008523CF" w:rsidRPr="00C14F94" w14:paraId="1979A867" w14:textId="77777777" w:rsidTr="0031613E">
        <w:trPr>
          <w:trHeight w:val="77"/>
        </w:trPr>
        <w:tc>
          <w:tcPr>
            <w:tcW w:w="1609" w:type="pct"/>
            <w:gridSpan w:val="2"/>
            <w:vMerge w:val="restart"/>
            <w:shd w:val="clear" w:color="auto" w:fill="auto"/>
          </w:tcPr>
          <w:p w14:paraId="7EF6782F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-ES"/>
              </w:rPr>
              <w:t>2.3. Cobertura</w:t>
            </w:r>
          </w:p>
        </w:tc>
        <w:tc>
          <w:tcPr>
            <w:tcW w:w="3391" w:type="pct"/>
            <w:gridSpan w:val="4"/>
            <w:shd w:val="clear" w:color="auto" w:fill="auto"/>
          </w:tcPr>
          <w:p w14:paraId="506DA5AC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  <w:sdt>
              <w:sdtPr>
                <w:rPr>
                  <w:rFonts w:ascii="Calibri" w:hAnsi="Calibri" w:cs="Calibri"/>
                  <w:sz w:val="16"/>
                  <w:szCs w:val="16"/>
                  <w:lang w:val="es-ES"/>
                </w:rPr>
                <w:id w:val="1489056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sz w:val="16"/>
                    <w:szCs w:val="16"/>
                    <w:lang w:val="es-ES"/>
                  </w:rPr>
                  <w:t>☐</w:t>
                </w:r>
              </w:sdtContent>
            </w:sdt>
            <w:r w:rsidRPr="00C14F94">
              <w:rPr>
                <w:rFonts w:ascii="Calibri" w:hAnsi="Calibri" w:cs="Calibri"/>
                <w:sz w:val="16"/>
                <w:szCs w:val="16"/>
                <w:lang w:val="es-ES"/>
              </w:rPr>
              <w:t xml:space="preserve"> Nacional</w:t>
            </w:r>
          </w:p>
        </w:tc>
      </w:tr>
      <w:tr w:rsidR="008523CF" w:rsidRPr="00C14F94" w14:paraId="724F68BF" w14:textId="77777777" w:rsidTr="0031613E">
        <w:trPr>
          <w:trHeight w:val="77"/>
        </w:trPr>
        <w:tc>
          <w:tcPr>
            <w:tcW w:w="1609" w:type="pct"/>
            <w:gridSpan w:val="2"/>
            <w:vMerge/>
            <w:shd w:val="clear" w:color="auto" w:fill="auto"/>
          </w:tcPr>
          <w:p w14:paraId="6B3E46FD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</w:p>
        </w:tc>
        <w:tc>
          <w:tcPr>
            <w:tcW w:w="3391" w:type="pct"/>
            <w:gridSpan w:val="4"/>
            <w:shd w:val="clear" w:color="auto" w:fill="auto"/>
          </w:tcPr>
          <w:p w14:paraId="4F36545E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  <w:sdt>
              <w:sdtPr>
                <w:rPr>
                  <w:rFonts w:ascii="Calibri" w:hAnsi="Calibri" w:cs="Calibri"/>
                  <w:sz w:val="16"/>
                  <w:szCs w:val="16"/>
                  <w:lang w:val="es-ES"/>
                </w:rPr>
                <w:id w:val="1672835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4F94">
                  <w:rPr>
                    <w:rFonts w:ascii="Segoe UI Symbol" w:eastAsia="MS Gothic" w:hAnsi="Segoe UI Symbol" w:cs="Segoe UI Symbol"/>
                    <w:sz w:val="16"/>
                    <w:szCs w:val="16"/>
                    <w:lang w:val="es-ES"/>
                  </w:rPr>
                  <w:t>☐</w:t>
                </w:r>
              </w:sdtContent>
            </w:sdt>
            <w:r w:rsidRPr="00C14F94">
              <w:rPr>
                <w:rFonts w:ascii="Calibri" w:hAnsi="Calibri" w:cs="Calibri"/>
                <w:sz w:val="16"/>
                <w:szCs w:val="16"/>
                <w:lang w:val="es-ES"/>
              </w:rPr>
              <w:t xml:space="preserve"> Local</w:t>
            </w:r>
          </w:p>
        </w:tc>
      </w:tr>
      <w:tr w:rsidR="008523CF" w:rsidRPr="00C14F94" w14:paraId="2B282934" w14:textId="77777777" w:rsidTr="0031613E">
        <w:trPr>
          <w:trHeight w:val="77"/>
        </w:trPr>
        <w:tc>
          <w:tcPr>
            <w:tcW w:w="1609" w:type="pct"/>
            <w:gridSpan w:val="2"/>
            <w:vMerge/>
            <w:shd w:val="clear" w:color="auto" w:fill="auto"/>
          </w:tcPr>
          <w:p w14:paraId="6B7255FB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</w:p>
        </w:tc>
        <w:tc>
          <w:tcPr>
            <w:tcW w:w="3391" w:type="pct"/>
            <w:gridSpan w:val="4"/>
            <w:shd w:val="clear" w:color="auto" w:fill="auto"/>
          </w:tcPr>
          <w:p w14:paraId="1C595BEC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  <w:sdt>
              <w:sdtPr>
                <w:rPr>
                  <w:rFonts w:ascii="Calibri" w:hAnsi="Calibri" w:cs="Calibri"/>
                  <w:sz w:val="16"/>
                  <w:szCs w:val="16"/>
                  <w:lang w:val="es-ES"/>
                </w:rPr>
                <w:id w:val="-1051853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4F94">
                  <w:rPr>
                    <w:rFonts w:ascii="Segoe UI Symbol" w:eastAsia="MS Gothic" w:hAnsi="Segoe UI Symbol" w:cs="Segoe UI Symbol"/>
                    <w:sz w:val="16"/>
                    <w:szCs w:val="16"/>
                    <w:lang w:val="es-ES"/>
                  </w:rPr>
                  <w:t>☐</w:t>
                </w:r>
              </w:sdtContent>
            </w:sdt>
            <w:r w:rsidRPr="00C14F94">
              <w:rPr>
                <w:rFonts w:ascii="Calibri" w:hAnsi="Calibri" w:cs="Calibri"/>
                <w:sz w:val="16"/>
                <w:szCs w:val="16"/>
                <w:lang w:val="es-ES"/>
              </w:rPr>
              <w:t xml:space="preserve"> Regional</w:t>
            </w:r>
          </w:p>
        </w:tc>
      </w:tr>
      <w:tr w:rsidR="008523CF" w:rsidRPr="00C14F94" w14:paraId="53CCCBC5" w14:textId="77777777" w:rsidTr="0031613E">
        <w:trPr>
          <w:trHeight w:val="77"/>
        </w:trPr>
        <w:tc>
          <w:tcPr>
            <w:tcW w:w="1609" w:type="pct"/>
            <w:gridSpan w:val="2"/>
            <w:shd w:val="clear" w:color="auto" w:fill="auto"/>
          </w:tcPr>
          <w:p w14:paraId="3EC179C5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"/>
              </w:rPr>
              <w:t>2.4. Competencia</w:t>
            </w:r>
          </w:p>
          <w:p w14:paraId="1F695827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"/>
              </w:rPr>
            </w:pPr>
          </w:p>
        </w:tc>
        <w:tc>
          <w:tcPr>
            <w:tcW w:w="1391" w:type="pct"/>
            <w:gridSpan w:val="2"/>
            <w:shd w:val="clear" w:color="auto" w:fill="auto"/>
          </w:tcPr>
          <w:p w14:paraId="2767A4FD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-ES"/>
              </w:rPr>
              <w:t>Viabilidad de pluralidad de proveedores en el IAD</w:t>
            </w:r>
          </w:p>
        </w:tc>
        <w:tc>
          <w:tcPr>
            <w:tcW w:w="2000" w:type="pct"/>
            <w:gridSpan w:val="2"/>
            <w:shd w:val="clear" w:color="auto" w:fill="auto"/>
          </w:tcPr>
          <w:p w14:paraId="4E314910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</w:p>
        </w:tc>
      </w:tr>
      <w:tr w:rsidR="008523CF" w:rsidRPr="00C14F94" w14:paraId="15C64E21" w14:textId="77777777" w:rsidTr="0031613E">
        <w:trPr>
          <w:trHeight w:val="77"/>
        </w:trPr>
        <w:tc>
          <w:tcPr>
            <w:tcW w:w="1609" w:type="pct"/>
            <w:gridSpan w:val="2"/>
            <w:shd w:val="clear" w:color="auto" w:fill="auto"/>
          </w:tcPr>
          <w:p w14:paraId="72B2200D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-ES"/>
              </w:rPr>
              <w:t xml:space="preserve">2.5 Posibilidad de participación de </w:t>
            </w:r>
            <w:proofErr w:type="spellStart"/>
            <w:r w:rsidRPr="00C14F94">
              <w:rPr>
                <w:rFonts w:ascii="Calibri" w:hAnsi="Calibri" w:cs="Calibri"/>
                <w:sz w:val="16"/>
                <w:szCs w:val="16"/>
                <w:lang w:val="es-ES"/>
              </w:rPr>
              <w:t>Mipymes</w:t>
            </w:r>
            <w:proofErr w:type="spellEnd"/>
            <w:r w:rsidRPr="00C14F94">
              <w:rPr>
                <w:rFonts w:ascii="Calibri" w:hAnsi="Calibri" w:cs="Calibri"/>
                <w:sz w:val="16"/>
                <w:szCs w:val="16"/>
                <w:lang w:val="es-ES"/>
              </w:rPr>
              <w:t xml:space="preserve"> (si aplica)</w:t>
            </w:r>
          </w:p>
        </w:tc>
        <w:tc>
          <w:tcPr>
            <w:tcW w:w="3391" w:type="pct"/>
            <w:gridSpan w:val="4"/>
            <w:shd w:val="clear" w:color="auto" w:fill="auto"/>
          </w:tcPr>
          <w:p w14:paraId="36848A9C" w14:textId="77777777" w:rsidR="008523CF" w:rsidRPr="00C14F94" w:rsidRDefault="008523CF" w:rsidP="008523CF">
            <w:pPr>
              <w:pStyle w:val="TableParagraph"/>
              <w:jc w:val="bot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C14F94">
              <w:rPr>
                <w:rFonts w:ascii="Calibri" w:hAnsi="Calibri" w:cs="Calibri"/>
                <w:sz w:val="16"/>
                <w:szCs w:val="16"/>
                <w:lang w:val="es-ES"/>
              </w:rPr>
              <w:t>No aplica</w:t>
            </w:r>
          </w:p>
        </w:tc>
      </w:tr>
    </w:tbl>
    <w:p w14:paraId="3F7FFA61" w14:textId="4B0743AD" w:rsidR="009E09B7" w:rsidRPr="001934F5" w:rsidRDefault="009E09B7" w:rsidP="008523CF">
      <w:pPr>
        <w:jc w:val="both"/>
        <w:rPr>
          <w:rFonts w:ascii="Calibri" w:hAnsi="Calibri" w:cs="Calibri"/>
          <w:sz w:val="18"/>
        </w:rPr>
      </w:pPr>
    </w:p>
    <w:bookmarkEnd w:id="0"/>
    <w:sectPr w:rsidR="009E09B7" w:rsidRPr="001934F5" w:rsidSect="001835E7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720" w:right="720" w:bottom="720" w:left="720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29C8A" w14:textId="77777777" w:rsidR="00B616C9" w:rsidRDefault="00B616C9" w:rsidP="004F2C35">
      <w:pPr>
        <w:spacing w:after="0" w:line="240" w:lineRule="auto"/>
      </w:pPr>
      <w:r>
        <w:separator/>
      </w:r>
    </w:p>
  </w:endnote>
  <w:endnote w:type="continuationSeparator" w:id="0">
    <w:p w14:paraId="6C4386EE" w14:textId="77777777" w:rsidR="00B616C9" w:rsidRDefault="00B616C9" w:rsidP="004F2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2894157"/>
      <w:docPartObj>
        <w:docPartGallery w:val="Page Numbers (Bottom of Page)"/>
        <w:docPartUnique/>
      </w:docPartObj>
    </w:sdtPr>
    <w:sdtEndPr/>
    <w:sdtContent>
      <w:p w14:paraId="403B387C" w14:textId="3112956E" w:rsidR="00B616C9" w:rsidRDefault="00B616C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C82" w:rsidRPr="00755C82">
          <w:rPr>
            <w:noProof/>
            <w:lang w:val="es-ES"/>
          </w:rPr>
          <w:t>2</w:t>
        </w:r>
        <w:r>
          <w:fldChar w:fldCharType="end"/>
        </w:r>
      </w:p>
    </w:sdtContent>
  </w:sdt>
  <w:p w14:paraId="3AF2C277" w14:textId="77777777" w:rsidR="00B616C9" w:rsidRDefault="00B616C9" w:rsidP="00C50D27">
    <w:pPr>
      <w:pStyle w:val="Piedepgina"/>
      <w:rPr>
        <w:noProof/>
        <w:lang w:val="es-ES" w:eastAsia="es-ES"/>
      </w:rPr>
    </w:pPr>
  </w:p>
  <w:p w14:paraId="0E1B2BC5" w14:textId="016602D6" w:rsidR="00B616C9" w:rsidRPr="00C50D27" w:rsidRDefault="000E4524" w:rsidP="000E4524">
    <w:pPr>
      <w:pStyle w:val="Piedepgina"/>
      <w:jc w:val="center"/>
    </w:pPr>
    <w:r>
      <w:rPr>
        <w:noProof/>
      </w:rPr>
      <w:drawing>
        <wp:inline distT="0" distB="0" distL="0" distR="0" wp14:anchorId="41877660" wp14:editId="04D52848">
          <wp:extent cx="5612130" cy="786130"/>
          <wp:effectExtent l="0" t="0" r="762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86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09070" w14:textId="77777777" w:rsidR="00B616C9" w:rsidRDefault="00B616C9" w:rsidP="009A67BC">
    <w:pPr>
      <w:pStyle w:val="Piedepgina"/>
      <w:jc w:val="center"/>
    </w:pPr>
    <w:r>
      <w:rPr>
        <w:rFonts w:ascii="Arial Narrow" w:hAnsi="Arial Narrow"/>
        <w:noProof/>
        <w:sz w:val="16"/>
        <w:szCs w:val="18"/>
        <w:lang w:val="es-ES" w:eastAsia="es-ES"/>
      </w:rPr>
      <w:drawing>
        <wp:inline distT="0" distB="0" distL="0" distR="0" wp14:anchorId="53870CA6" wp14:editId="7EFD2FB1">
          <wp:extent cx="1562642" cy="365821"/>
          <wp:effectExtent l="0" t="0" r="0" b="0"/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titled:Users:mariaperilla:Desktop:CCE Documentos:logoppt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62642" cy="365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51D501" w14:textId="77777777" w:rsidR="00B616C9" w:rsidRPr="009A67BC" w:rsidRDefault="00B616C9" w:rsidP="009A67BC">
    <w:pPr>
      <w:pStyle w:val="Piedepgina"/>
    </w:pPr>
    <w:r>
      <w:rPr>
        <w:rFonts w:ascii="Arial Narrow" w:hAnsi="Arial Narrow"/>
        <w:noProof/>
        <w:sz w:val="16"/>
        <w:szCs w:val="18"/>
        <w:lang w:val="es-ES" w:eastAsia="es-ES"/>
      </w:rPr>
      <w:drawing>
        <wp:inline distT="0" distB="0" distL="0" distR="0" wp14:anchorId="521B8F03" wp14:editId="064A4DB8">
          <wp:extent cx="5607050" cy="362585"/>
          <wp:effectExtent l="0" t="0" r="635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titled:Users:mariaperilla:Desktop:CCE Documentos:Sin título-1.jp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0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93C30" w14:textId="77777777" w:rsidR="00B616C9" w:rsidRDefault="00B616C9" w:rsidP="004F2C35">
      <w:pPr>
        <w:spacing w:after="0" w:line="240" w:lineRule="auto"/>
      </w:pPr>
      <w:r>
        <w:separator/>
      </w:r>
    </w:p>
  </w:footnote>
  <w:footnote w:type="continuationSeparator" w:id="0">
    <w:p w14:paraId="33CD2ACB" w14:textId="77777777" w:rsidR="00B616C9" w:rsidRDefault="00B616C9" w:rsidP="004F2C35">
      <w:pPr>
        <w:spacing w:after="0" w:line="240" w:lineRule="auto"/>
      </w:pPr>
      <w:r>
        <w:continuationSeparator/>
      </w:r>
    </w:p>
  </w:footnote>
  <w:footnote w:id="1">
    <w:p w14:paraId="73AFF817" w14:textId="77777777" w:rsidR="008523CF" w:rsidRPr="000E3152" w:rsidRDefault="008523CF" w:rsidP="008523CF">
      <w:pPr>
        <w:pStyle w:val="Textonotapie"/>
        <w:rPr>
          <w:sz w:val="16"/>
          <w:szCs w:val="16"/>
        </w:rPr>
      </w:pPr>
      <w:r w:rsidRPr="00923F9E">
        <w:rPr>
          <w:rStyle w:val="Refdenotaalpie"/>
          <w:sz w:val="14"/>
          <w:szCs w:val="16"/>
        </w:rPr>
        <w:footnoteRef/>
      </w:r>
      <w:r w:rsidRPr="00923F9E">
        <w:rPr>
          <w:sz w:val="14"/>
          <w:szCs w:val="16"/>
        </w:rPr>
        <w:t xml:space="preserve"> Permite valorar la significatividad del IAD en tér</w:t>
      </w:r>
      <w:bookmarkStart w:id="1" w:name="_GoBack"/>
      <w:bookmarkEnd w:id="1"/>
      <w:r w:rsidRPr="00923F9E">
        <w:rPr>
          <w:sz w:val="14"/>
          <w:szCs w:val="16"/>
        </w:rPr>
        <w:t>minos de compras y entidades compradoras.</w:t>
      </w:r>
    </w:p>
  </w:footnote>
  <w:footnote w:id="2">
    <w:p w14:paraId="40CD7BB9" w14:textId="77777777" w:rsidR="008523CF" w:rsidRDefault="008523CF" w:rsidP="008523CF">
      <w:pPr>
        <w:pStyle w:val="Textonotapie"/>
      </w:pPr>
      <w:r w:rsidRPr="000E3152">
        <w:rPr>
          <w:rStyle w:val="Refdenotaalpie"/>
          <w:sz w:val="16"/>
          <w:szCs w:val="16"/>
        </w:rPr>
        <w:footnoteRef/>
      </w:r>
      <w:r w:rsidRPr="000E3152">
        <w:rPr>
          <w:sz w:val="16"/>
          <w:szCs w:val="16"/>
        </w:rPr>
        <w:t xml:space="preserve"> </w:t>
      </w:r>
      <w:r w:rsidRPr="008523CF">
        <w:rPr>
          <w:sz w:val="14"/>
          <w:szCs w:val="16"/>
        </w:rPr>
        <w:t>Los criterios de Ahorro administrativo, ahorro económico y calidad son criterios que deben asegurar todos los IAD que genere Colombia Compra Eficiente. Los demás criterios serán incorporados en los IAD en consideración de los bienes o servicios a proveer y se corroboran en el estudio de mercado.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Cuadrculadetablaclara1"/>
      <w:tblW w:w="5000" w:type="pct"/>
      <w:tblBorders>
        <w:top w:val="dotted" w:sz="4" w:space="0" w:color="auto"/>
        <w:left w:val="dotted" w:sz="4" w:space="0" w:color="auto"/>
        <w:bottom w:val="double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1E0" w:firstRow="1" w:lastRow="1" w:firstColumn="1" w:lastColumn="1" w:noHBand="0" w:noVBand="0"/>
    </w:tblPr>
    <w:tblGrid>
      <w:gridCol w:w="1560"/>
      <w:gridCol w:w="2439"/>
      <w:gridCol w:w="1219"/>
      <w:gridCol w:w="2436"/>
      <w:gridCol w:w="3136"/>
    </w:tblGrid>
    <w:tr w:rsidR="00D22F1E" w:rsidRPr="006D584E" w14:paraId="2D39AEF9" w14:textId="77777777" w:rsidTr="00990A2C">
      <w:trPr>
        <w:trHeight w:val="274"/>
      </w:trPr>
      <w:tc>
        <w:tcPr>
          <w:tcW w:w="3547" w:type="pct"/>
          <w:gridSpan w:val="4"/>
          <w:shd w:val="clear" w:color="auto" w:fill="auto"/>
          <w:vAlign w:val="center"/>
        </w:tcPr>
        <w:p w14:paraId="46B75693" w14:textId="1064FCFF" w:rsidR="00D22F1E" w:rsidRPr="00470234" w:rsidRDefault="00D22F1E" w:rsidP="00D22F1E">
          <w:pPr>
            <w:spacing w:after="4" w:line="249" w:lineRule="auto"/>
            <w:ind w:left="10" w:hanging="10"/>
            <w:jc w:val="center"/>
            <w:rPr>
              <w:rFonts w:eastAsia="Arial"/>
              <w:b/>
              <w:bCs/>
              <w:szCs w:val="20"/>
              <w:lang w:eastAsia="es-CO"/>
            </w:rPr>
          </w:pPr>
          <w:r w:rsidRPr="00D22F1E">
            <w:rPr>
              <w:rFonts w:eastAsia="Arial"/>
              <w:b/>
              <w:color w:val="595959"/>
              <w:sz w:val="16"/>
              <w:szCs w:val="16"/>
              <w:lang w:eastAsia="es-CO"/>
            </w:rPr>
            <w:t>FORMATO DE INFORMACIÓN BÁSICA PARA VERIFICAR LA VIABILIDAD DE ESTRUCTURACIÓN DE UN IAD</w:t>
          </w:r>
        </w:p>
      </w:tc>
      <w:tc>
        <w:tcPr>
          <w:tcW w:w="1453" w:type="pct"/>
          <w:vMerge w:val="restart"/>
          <w:shd w:val="clear" w:color="auto" w:fill="auto"/>
          <w:vAlign w:val="center"/>
        </w:tcPr>
        <w:p w14:paraId="0281161B" w14:textId="77777777" w:rsidR="00D22F1E" w:rsidRPr="006D584E" w:rsidRDefault="00D22F1E" w:rsidP="00D22F1E">
          <w:pPr>
            <w:spacing w:after="4" w:line="249" w:lineRule="auto"/>
            <w:ind w:left="10" w:hanging="10"/>
            <w:jc w:val="center"/>
            <w:rPr>
              <w:rFonts w:eastAsia="Arial"/>
              <w:b/>
              <w:bCs/>
              <w:sz w:val="16"/>
              <w:szCs w:val="16"/>
              <w:lang w:val="es-419" w:eastAsia="es-CO"/>
            </w:rPr>
          </w:pPr>
          <w:r w:rsidRPr="006D584E">
            <w:rPr>
              <w:rFonts w:eastAsia="Arial"/>
              <w:noProof/>
              <w:color w:val="595959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6F56CF9" wp14:editId="40628B29">
                <wp:simplePos x="0" y="0"/>
                <wp:positionH relativeFrom="margin">
                  <wp:posOffset>365429</wp:posOffset>
                </wp:positionH>
                <wp:positionV relativeFrom="paragraph">
                  <wp:posOffset>0</wp:posOffset>
                </wp:positionV>
                <wp:extent cx="1500505" cy="616585"/>
                <wp:effectExtent l="0" t="0" r="4445" b="0"/>
                <wp:wrapSquare wrapText="bothSides"/>
                <wp:docPr id="30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CE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0505" cy="616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  <w:tr w:rsidR="00D22F1E" w:rsidRPr="006D584E" w14:paraId="2195BD28" w14:textId="77777777" w:rsidTr="00990A2C">
      <w:trPr>
        <w:trHeight w:val="218"/>
      </w:trPr>
      <w:tc>
        <w:tcPr>
          <w:tcW w:w="723" w:type="pct"/>
          <w:shd w:val="clear" w:color="auto" w:fill="auto"/>
          <w:vAlign w:val="center"/>
        </w:tcPr>
        <w:p w14:paraId="18FA63E6" w14:textId="77777777" w:rsidR="00D22F1E" w:rsidRPr="006D584E" w:rsidRDefault="00D22F1E" w:rsidP="00D22F1E">
          <w:pPr>
            <w:spacing w:after="4" w:line="249" w:lineRule="auto"/>
            <w:ind w:left="10" w:hanging="10"/>
            <w:rPr>
              <w:rFonts w:eastAsia="Arial"/>
              <w:b/>
              <w:color w:val="595959"/>
              <w:sz w:val="16"/>
              <w:szCs w:val="16"/>
              <w:lang w:eastAsia="es-CO"/>
            </w:rPr>
          </w:pPr>
          <w:r w:rsidRPr="006D584E">
            <w:rPr>
              <w:rFonts w:eastAsia="Arial"/>
              <w:b/>
              <w:color w:val="595959"/>
              <w:sz w:val="16"/>
              <w:szCs w:val="16"/>
              <w:lang w:eastAsia="es-CO"/>
            </w:rPr>
            <w:t>Código</w:t>
          </w:r>
        </w:p>
      </w:tc>
      <w:tc>
        <w:tcPr>
          <w:tcW w:w="1130" w:type="pct"/>
          <w:shd w:val="clear" w:color="auto" w:fill="auto"/>
          <w:vAlign w:val="center"/>
        </w:tcPr>
        <w:p w14:paraId="58D72613" w14:textId="7B94CECA" w:rsidR="00D22F1E" w:rsidRPr="006D584E" w:rsidRDefault="00D22F1E" w:rsidP="00D22F1E">
          <w:pPr>
            <w:spacing w:after="4" w:line="249" w:lineRule="auto"/>
            <w:ind w:left="10" w:hanging="10"/>
            <w:jc w:val="center"/>
            <w:rPr>
              <w:rFonts w:eastAsia="Arial"/>
              <w:color w:val="595959"/>
              <w:sz w:val="16"/>
              <w:szCs w:val="16"/>
              <w:lang w:eastAsia="es-CO"/>
            </w:rPr>
          </w:pPr>
          <w:r w:rsidRPr="00FA6331">
            <w:rPr>
              <w:rFonts w:eastAsia="Arial"/>
              <w:color w:val="595959"/>
              <w:sz w:val="16"/>
              <w:szCs w:val="16"/>
              <w:lang w:eastAsia="es-CO"/>
            </w:rPr>
            <w:t>CCE-G</w:t>
          </w:r>
          <w:r w:rsidR="00273812">
            <w:rPr>
              <w:rFonts w:eastAsia="Arial"/>
              <w:color w:val="595959"/>
              <w:sz w:val="16"/>
              <w:szCs w:val="16"/>
              <w:lang w:eastAsia="es-CO"/>
            </w:rPr>
            <w:t>AD</w:t>
          </w:r>
          <w:r w:rsidRPr="00FA6331">
            <w:rPr>
              <w:rFonts w:eastAsia="Arial"/>
              <w:color w:val="595959"/>
              <w:sz w:val="16"/>
              <w:szCs w:val="16"/>
              <w:lang w:eastAsia="es-CO"/>
            </w:rPr>
            <w:t>-FM-</w:t>
          </w:r>
          <w:r>
            <w:rPr>
              <w:rFonts w:eastAsia="Arial"/>
              <w:color w:val="595959"/>
              <w:sz w:val="16"/>
              <w:szCs w:val="16"/>
              <w:lang w:eastAsia="es-CO"/>
            </w:rPr>
            <w:t>0</w:t>
          </w:r>
          <w:r w:rsidR="00273812">
            <w:rPr>
              <w:rFonts w:eastAsia="Arial"/>
              <w:color w:val="595959"/>
              <w:sz w:val="16"/>
              <w:szCs w:val="16"/>
              <w:lang w:eastAsia="es-CO"/>
            </w:rPr>
            <w:t>1</w:t>
          </w:r>
        </w:p>
      </w:tc>
      <w:tc>
        <w:tcPr>
          <w:tcW w:w="565" w:type="pct"/>
          <w:shd w:val="clear" w:color="auto" w:fill="auto"/>
          <w:vAlign w:val="center"/>
        </w:tcPr>
        <w:p w14:paraId="50DC9798" w14:textId="77777777" w:rsidR="00D22F1E" w:rsidRPr="006D584E" w:rsidRDefault="00D22F1E" w:rsidP="00D22F1E">
          <w:pPr>
            <w:spacing w:after="4" w:line="249" w:lineRule="auto"/>
            <w:ind w:left="10" w:hanging="10"/>
            <w:jc w:val="center"/>
            <w:rPr>
              <w:rFonts w:eastAsia="Arial"/>
              <w:b/>
              <w:color w:val="595959"/>
              <w:sz w:val="16"/>
              <w:szCs w:val="16"/>
              <w:lang w:eastAsia="es-CO"/>
            </w:rPr>
          </w:pPr>
          <w:r w:rsidRPr="006D584E">
            <w:rPr>
              <w:rFonts w:eastAsia="Arial"/>
              <w:b/>
              <w:color w:val="595959"/>
              <w:sz w:val="16"/>
              <w:szCs w:val="16"/>
              <w:lang w:eastAsia="es-CO"/>
            </w:rPr>
            <w:t>Página</w:t>
          </w:r>
        </w:p>
      </w:tc>
      <w:tc>
        <w:tcPr>
          <w:tcW w:w="1129" w:type="pct"/>
          <w:shd w:val="clear" w:color="auto" w:fill="auto"/>
          <w:vAlign w:val="center"/>
        </w:tcPr>
        <w:p w14:paraId="39B08340" w14:textId="77777777" w:rsidR="00D22F1E" w:rsidRPr="006D584E" w:rsidRDefault="00D22F1E" w:rsidP="00D22F1E">
          <w:pPr>
            <w:spacing w:after="4" w:line="249" w:lineRule="auto"/>
            <w:ind w:left="10" w:hanging="10"/>
            <w:jc w:val="center"/>
            <w:rPr>
              <w:rFonts w:eastAsia="Arial"/>
              <w:color w:val="595959"/>
              <w:sz w:val="16"/>
              <w:szCs w:val="16"/>
              <w:lang w:eastAsia="es-CO"/>
            </w:rPr>
          </w:pPr>
          <w:r w:rsidRPr="006D584E">
            <w:rPr>
              <w:rFonts w:eastAsia="Arial"/>
              <w:color w:val="595959"/>
              <w:sz w:val="16"/>
              <w:szCs w:val="16"/>
              <w:lang w:eastAsia="es-CO"/>
            </w:rPr>
            <w:fldChar w:fldCharType="begin"/>
          </w:r>
          <w:r w:rsidRPr="006D584E">
            <w:rPr>
              <w:rFonts w:eastAsia="Arial"/>
              <w:color w:val="595959"/>
              <w:sz w:val="16"/>
              <w:szCs w:val="16"/>
              <w:lang w:eastAsia="es-CO"/>
            </w:rPr>
            <w:instrText xml:space="preserve"> PAGE </w:instrText>
          </w:r>
          <w:r w:rsidRPr="006D584E">
            <w:rPr>
              <w:rFonts w:eastAsia="Arial"/>
              <w:color w:val="595959"/>
              <w:sz w:val="16"/>
              <w:szCs w:val="16"/>
              <w:lang w:eastAsia="es-CO"/>
            </w:rPr>
            <w:fldChar w:fldCharType="separate"/>
          </w:r>
          <w:r>
            <w:rPr>
              <w:rFonts w:eastAsia="Arial"/>
              <w:noProof/>
              <w:color w:val="595959"/>
              <w:sz w:val="16"/>
              <w:szCs w:val="16"/>
              <w:lang w:eastAsia="es-CO"/>
            </w:rPr>
            <w:t>20</w:t>
          </w:r>
          <w:r w:rsidRPr="006D584E">
            <w:rPr>
              <w:rFonts w:eastAsia="Arial"/>
              <w:color w:val="595959"/>
              <w:sz w:val="16"/>
              <w:szCs w:val="16"/>
              <w:lang w:eastAsia="es-CO"/>
            </w:rPr>
            <w:fldChar w:fldCharType="end"/>
          </w:r>
          <w:r w:rsidRPr="006D584E">
            <w:rPr>
              <w:rFonts w:eastAsia="Arial"/>
              <w:color w:val="595959"/>
              <w:sz w:val="16"/>
              <w:szCs w:val="16"/>
              <w:lang w:eastAsia="es-CO"/>
            </w:rPr>
            <w:t xml:space="preserve"> de </w:t>
          </w:r>
          <w:r w:rsidRPr="006D584E">
            <w:rPr>
              <w:rFonts w:eastAsia="Arial"/>
              <w:color w:val="595959"/>
              <w:sz w:val="16"/>
              <w:szCs w:val="16"/>
              <w:lang w:eastAsia="es-CO"/>
            </w:rPr>
            <w:fldChar w:fldCharType="begin"/>
          </w:r>
          <w:r w:rsidRPr="006D584E">
            <w:rPr>
              <w:rFonts w:eastAsia="Arial"/>
              <w:color w:val="595959"/>
              <w:sz w:val="16"/>
              <w:szCs w:val="16"/>
              <w:lang w:eastAsia="es-CO"/>
            </w:rPr>
            <w:instrText xml:space="preserve"> NUMPAGES </w:instrText>
          </w:r>
          <w:r w:rsidRPr="006D584E">
            <w:rPr>
              <w:rFonts w:eastAsia="Arial"/>
              <w:color w:val="595959"/>
              <w:sz w:val="16"/>
              <w:szCs w:val="16"/>
              <w:lang w:eastAsia="es-CO"/>
            </w:rPr>
            <w:fldChar w:fldCharType="separate"/>
          </w:r>
          <w:r>
            <w:rPr>
              <w:rFonts w:eastAsia="Arial"/>
              <w:noProof/>
              <w:color w:val="595959"/>
              <w:sz w:val="16"/>
              <w:szCs w:val="16"/>
              <w:lang w:eastAsia="es-CO"/>
            </w:rPr>
            <w:t>20</w:t>
          </w:r>
          <w:r w:rsidRPr="006D584E">
            <w:rPr>
              <w:rFonts w:eastAsia="Arial"/>
              <w:color w:val="595959"/>
              <w:sz w:val="16"/>
              <w:szCs w:val="16"/>
              <w:lang w:eastAsia="es-CO"/>
            </w:rPr>
            <w:fldChar w:fldCharType="end"/>
          </w:r>
        </w:p>
      </w:tc>
      <w:tc>
        <w:tcPr>
          <w:tcW w:w="1453" w:type="pct"/>
          <w:vMerge/>
          <w:shd w:val="clear" w:color="auto" w:fill="auto"/>
          <w:vAlign w:val="center"/>
        </w:tcPr>
        <w:p w14:paraId="43A810B5" w14:textId="77777777" w:rsidR="00D22F1E" w:rsidRPr="006D584E" w:rsidRDefault="00D22F1E" w:rsidP="00D22F1E">
          <w:pPr>
            <w:spacing w:after="4" w:line="249" w:lineRule="auto"/>
            <w:ind w:left="10" w:hanging="10"/>
            <w:jc w:val="center"/>
            <w:rPr>
              <w:rFonts w:eastAsia="Arial"/>
              <w:color w:val="595959"/>
              <w:sz w:val="16"/>
              <w:szCs w:val="16"/>
              <w:lang w:eastAsia="es-CO"/>
            </w:rPr>
          </w:pPr>
        </w:p>
      </w:tc>
    </w:tr>
    <w:tr w:rsidR="00D22F1E" w:rsidRPr="006D584E" w14:paraId="426E648A" w14:textId="77777777" w:rsidTr="00990A2C">
      <w:trPr>
        <w:trHeight w:val="70"/>
      </w:trPr>
      <w:tc>
        <w:tcPr>
          <w:tcW w:w="723" w:type="pct"/>
          <w:shd w:val="clear" w:color="auto" w:fill="auto"/>
          <w:vAlign w:val="center"/>
        </w:tcPr>
        <w:p w14:paraId="0886735D" w14:textId="77777777" w:rsidR="00D22F1E" w:rsidRPr="006D584E" w:rsidRDefault="00D22F1E" w:rsidP="00D22F1E">
          <w:pPr>
            <w:spacing w:after="4" w:line="249" w:lineRule="auto"/>
            <w:ind w:left="10" w:hanging="10"/>
            <w:rPr>
              <w:rFonts w:eastAsia="Arial"/>
              <w:b/>
              <w:color w:val="595959"/>
              <w:sz w:val="16"/>
              <w:szCs w:val="16"/>
              <w:lang w:eastAsia="es-CO"/>
            </w:rPr>
          </w:pPr>
          <w:r w:rsidRPr="006D584E">
            <w:rPr>
              <w:rFonts w:eastAsia="Arial"/>
              <w:b/>
              <w:color w:val="595959"/>
              <w:sz w:val="16"/>
              <w:szCs w:val="16"/>
              <w:lang w:eastAsia="es-CO"/>
            </w:rPr>
            <w:t>Vigencia</w:t>
          </w:r>
        </w:p>
      </w:tc>
      <w:tc>
        <w:tcPr>
          <w:tcW w:w="2824" w:type="pct"/>
          <w:gridSpan w:val="3"/>
          <w:shd w:val="clear" w:color="auto" w:fill="auto"/>
          <w:vAlign w:val="center"/>
        </w:tcPr>
        <w:p w14:paraId="2904635F" w14:textId="1AED0A5D" w:rsidR="00D22F1E" w:rsidRPr="006D584E" w:rsidRDefault="00273812" w:rsidP="00D22F1E">
          <w:pPr>
            <w:spacing w:after="4" w:line="249" w:lineRule="auto"/>
            <w:ind w:left="10" w:hanging="10"/>
            <w:jc w:val="center"/>
            <w:rPr>
              <w:rFonts w:eastAsia="Arial"/>
              <w:color w:val="595959"/>
              <w:sz w:val="16"/>
              <w:szCs w:val="16"/>
              <w:lang w:eastAsia="es-CO"/>
            </w:rPr>
          </w:pPr>
          <w:r>
            <w:rPr>
              <w:rFonts w:eastAsia="Arial"/>
              <w:color w:val="595959"/>
              <w:sz w:val="16"/>
              <w:szCs w:val="16"/>
              <w:lang w:eastAsia="es-CO"/>
            </w:rPr>
            <w:t>2</w:t>
          </w:r>
          <w:r w:rsidR="007A0887">
            <w:rPr>
              <w:rFonts w:eastAsia="Arial"/>
              <w:color w:val="595959"/>
              <w:sz w:val="16"/>
              <w:szCs w:val="16"/>
              <w:lang w:eastAsia="es-CO"/>
            </w:rPr>
            <w:t>3</w:t>
          </w:r>
          <w:r w:rsidR="00D22F1E">
            <w:rPr>
              <w:rFonts w:eastAsia="Arial"/>
              <w:color w:val="595959"/>
              <w:sz w:val="16"/>
              <w:szCs w:val="16"/>
              <w:lang w:eastAsia="es-CO"/>
            </w:rPr>
            <w:t xml:space="preserve"> de</w:t>
          </w:r>
          <w:r>
            <w:rPr>
              <w:rFonts w:eastAsia="Arial"/>
              <w:color w:val="595959"/>
              <w:sz w:val="16"/>
              <w:szCs w:val="16"/>
              <w:lang w:eastAsia="es-CO"/>
            </w:rPr>
            <w:t xml:space="preserve"> enero</w:t>
          </w:r>
          <w:r w:rsidR="00D22F1E">
            <w:rPr>
              <w:rFonts w:eastAsia="Arial"/>
              <w:color w:val="595959"/>
              <w:sz w:val="16"/>
              <w:szCs w:val="16"/>
              <w:lang w:eastAsia="es-CO"/>
            </w:rPr>
            <w:t xml:space="preserve"> de 201</w:t>
          </w:r>
          <w:r w:rsidR="00A51508">
            <w:rPr>
              <w:rFonts w:eastAsia="Arial"/>
              <w:color w:val="595959"/>
              <w:sz w:val="16"/>
              <w:szCs w:val="16"/>
              <w:lang w:eastAsia="es-CO"/>
            </w:rPr>
            <w:t>9</w:t>
          </w:r>
        </w:p>
      </w:tc>
      <w:tc>
        <w:tcPr>
          <w:tcW w:w="1453" w:type="pct"/>
          <w:vMerge/>
          <w:shd w:val="clear" w:color="auto" w:fill="auto"/>
          <w:vAlign w:val="center"/>
        </w:tcPr>
        <w:p w14:paraId="2864E9E9" w14:textId="77777777" w:rsidR="00D22F1E" w:rsidRPr="006D584E" w:rsidRDefault="00D22F1E" w:rsidP="00D22F1E">
          <w:pPr>
            <w:spacing w:after="4" w:line="249" w:lineRule="auto"/>
            <w:ind w:left="10" w:hanging="10"/>
            <w:jc w:val="center"/>
            <w:rPr>
              <w:rFonts w:eastAsia="Arial"/>
              <w:color w:val="595959"/>
              <w:sz w:val="16"/>
              <w:szCs w:val="16"/>
              <w:lang w:eastAsia="es-CO"/>
            </w:rPr>
          </w:pPr>
        </w:p>
      </w:tc>
    </w:tr>
    <w:tr w:rsidR="00D22F1E" w:rsidRPr="006D584E" w14:paraId="20F1CA95" w14:textId="77777777" w:rsidTr="00990A2C">
      <w:trPr>
        <w:trHeight w:val="70"/>
      </w:trPr>
      <w:tc>
        <w:tcPr>
          <w:tcW w:w="723" w:type="pct"/>
          <w:shd w:val="clear" w:color="auto" w:fill="auto"/>
          <w:vAlign w:val="center"/>
        </w:tcPr>
        <w:p w14:paraId="2013D442" w14:textId="77777777" w:rsidR="00D22F1E" w:rsidRPr="006D584E" w:rsidRDefault="00D22F1E" w:rsidP="00D22F1E">
          <w:pPr>
            <w:spacing w:after="4" w:line="249" w:lineRule="auto"/>
            <w:ind w:left="10" w:hanging="10"/>
            <w:rPr>
              <w:rFonts w:eastAsia="Arial"/>
              <w:b/>
              <w:color w:val="595959"/>
              <w:sz w:val="16"/>
              <w:szCs w:val="16"/>
              <w:lang w:eastAsia="es-CO"/>
            </w:rPr>
          </w:pPr>
          <w:r w:rsidRPr="006D584E">
            <w:rPr>
              <w:rFonts w:eastAsia="Arial"/>
              <w:b/>
              <w:color w:val="595959"/>
              <w:sz w:val="16"/>
              <w:szCs w:val="16"/>
              <w:lang w:eastAsia="es-CO"/>
            </w:rPr>
            <w:t>Versión No.</w:t>
          </w:r>
        </w:p>
      </w:tc>
      <w:tc>
        <w:tcPr>
          <w:tcW w:w="2824" w:type="pct"/>
          <w:gridSpan w:val="3"/>
          <w:shd w:val="clear" w:color="auto" w:fill="auto"/>
          <w:vAlign w:val="center"/>
        </w:tcPr>
        <w:p w14:paraId="33C29E73" w14:textId="77777777" w:rsidR="00D22F1E" w:rsidRPr="006D584E" w:rsidRDefault="00D22F1E" w:rsidP="00D22F1E">
          <w:pPr>
            <w:spacing w:after="4" w:line="249" w:lineRule="auto"/>
            <w:ind w:left="10" w:hanging="10"/>
            <w:jc w:val="center"/>
            <w:rPr>
              <w:rFonts w:eastAsia="Arial"/>
              <w:color w:val="595959"/>
              <w:sz w:val="16"/>
              <w:szCs w:val="16"/>
              <w:lang w:eastAsia="es-CO"/>
            </w:rPr>
          </w:pPr>
          <w:r>
            <w:rPr>
              <w:rFonts w:eastAsia="Arial"/>
              <w:color w:val="595959"/>
              <w:sz w:val="16"/>
              <w:szCs w:val="16"/>
              <w:lang w:eastAsia="es-CO"/>
            </w:rPr>
            <w:t>01</w:t>
          </w:r>
        </w:p>
      </w:tc>
      <w:tc>
        <w:tcPr>
          <w:tcW w:w="1453" w:type="pct"/>
          <w:vMerge/>
          <w:shd w:val="clear" w:color="auto" w:fill="auto"/>
          <w:vAlign w:val="center"/>
        </w:tcPr>
        <w:p w14:paraId="4C457DA4" w14:textId="77777777" w:rsidR="00D22F1E" w:rsidRPr="006D584E" w:rsidRDefault="00D22F1E" w:rsidP="00D22F1E">
          <w:pPr>
            <w:spacing w:after="4" w:line="249" w:lineRule="auto"/>
            <w:ind w:left="10" w:hanging="10"/>
            <w:jc w:val="center"/>
            <w:rPr>
              <w:rFonts w:eastAsia="Arial"/>
              <w:color w:val="595959"/>
              <w:sz w:val="16"/>
              <w:szCs w:val="16"/>
              <w:lang w:eastAsia="es-CO"/>
            </w:rPr>
          </w:pPr>
        </w:p>
      </w:tc>
    </w:tr>
  </w:tbl>
  <w:p w14:paraId="05311B10" w14:textId="6BC59BC0" w:rsidR="00B616C9" w:rsidRDefault="00B616C9" w:rsidP="006D761F">
    <w:pPr>
      <w:pStyle w:val="Encabezado"/>
      <w:jc w:val="right"/>
      <w:rPr>
        <w:b/>
      </w:rPr>
    </w:pPr>
  </w:p>
  <w:p w14:paraId="47E7F912" w14:textId="77777777" w:rsidR="00B616C9" w:rsidRPr="006D761F" w:rsidRDefault="00B616C9" w:rsidP="006D761F">
    <w:pPr>
      <w:rPr>
        <w:color w:val="4E4D4D" w:themeColor="background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EFA11" w14:textId="77777777" w:rsidR="00B616C9" w:rsidRDefault="00B616C9" w:rsidP="00B30435">
    <w:pPr>
      <w:pStyle w:val="Encabezado"/>
      <w:jc w:val="right"/>
      <w:rPr>
        <w:b/>
      </w:rPr>
    </w:pPr>
    <w:r>
      <w:rPr>
        <w:noProof/>
        <w:lang w:val="es-ES" w:eastAsia="es-ES"/>
      </w:rPr>
      <w:drawing>
        <wp:inline distT="0" distB="0" distL="0" distR="0" wp14:anchorId="1C2701AC" wp14:editId="1F77D730">
          <wp:extent cx="1500803" cy="616644"/>
          <wp:effectExtent l="0" t="0" r="4445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E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0803" cy="6166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D5C603F" w14:textId="77777777" w:rsidR="00B616C9" w:rsidRPr="006D761F" w:rsidRDefault="00B616C9" w:rsidP="00B30435">
    <w:pPr>
      <w:pStyle w:val="Ttulo1"/>
      <w:rPr>
        <w:sz w:val="24"/>
        <w:szCs w:val="24"/>
      </w:rPr>
    </w:pPr>
    <w:r w:rsidRPr="006D761F">
      <w:rPr>
        <w:sz w:val="24"/>
        <w:szCs w:val="24"/>
      </w:rPr>
      <w:t>TÍTULO DEL DOCUMENTO</w:t>
    </w:r>
  </w:p>
  <w:p w14:paraId="5BE55DAD" w14:textId="77777777" w:rsidR="00B616C9" w:rsidRPr="00B30435" w:rsidRDefault="00B616C9" w:rsidP="00B30435">
    <w:pPr>
      <w:rPr>
        <w:color w:val="4E4D4D" w:themeColor="background2"/>
      </w:rPr>
    </w:pPr>
    <w:r w:rsidRPr="006D761F">
      <w:rPr>
        <w:color w:val="4E4D4D" w:themeColor="background2"/>
      </w:rPr>
      <w:t>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D85"/>
    <w:multiLevelType w:val="hybridMultilevel"/>
    <w:tmpl w:val="D97E7572"/>
    <w:lvl w:ilvl="0" w:tplc="7FFEC2B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35525"/>
    <w:multiLevelType w:val="hybridMultilevel"/>
    <w:tmpl w:val="5B60FAAA"/>
    <w:lvl w:ilvl="0" w:tplc="4392B1C4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AB6CA2"/>
    <w:multiLevelType w:val="multilevel"/>
    <w:tmpl w:val="6598F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4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4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55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2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36" w:hanging="1080"/>
      </w:pPr>
      <w:rPr>
        <w:rFonts w:hint="default"/>
      </w:rPr>
    </w:lvl>
  </w:abstractNum>
  <w:abstractNum w:abstractNumId="3" w15:restartNumberingAfterBreak="0">
    <w:nsid w:val="0B097B75"/>
    <w:multiLevelType w:val="hybridMultilevel"/>
    <w:tmpl w:val="923A42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87A06"/>
    <w:multiLevelType w:val="hybridMultilevel"/>
    <w:tmpl w:val="A120E04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541FE"/>
    <w:multiLevelType w:val="hybridMultilevel"/>
    <w:tmpl w:val="F96EAF46"/>
    <w:lvl w:ilvl="0" w:tplc="4392B1C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3490A"/>
    <w:multiLevelType w:val="hybridMultilevel"/>
    <w:tmpl w:val="7242C3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C7B06"/>
    <w:multiLevelType w:val="multilevel"/>
    <w:tmpl w:val="F2B6D9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8" w15:restartNumberingAfterBreak="0">
    <w:nsid w:val="1CF7727A"/>
    <w:multiLevelType w:val="hybridMultilevel"/>
    <w:tmpl w:val="B76A07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F7CD6"/>
    <w:multiLevelType w:val="hybridMultilevel"/>
    <w:tmpl w:val="C12AE11A"/>
    <w:lvl w:ilvl="0" w:tplc="4392B1C4">
      <w:start w:val="1"/>
      <w:numFmt w:val="lowerRoman"/>
      <w:lvlText w:val="(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500A88"/>
    <w:multiLevelType w:val="hybridMultilevel"/>
    <w:tmpl w:val="6B7030F4"/>
    <w:lvl w:ilvl="0" w:tplc="4392B1C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B6B87"/>
    <w:multiLevelType w:val="multilevel"/>
    <w:tmpl w:val="54083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FEF3B5D"/>
    <w:multiLevelType w:val="hybridMultilevel"/>
    <w:tmpl w:val="2D64AC98"/>
    <w:lvl w:ilvl="0" w:tplc="4392B1C4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883A35"/>
    <w:multiLevelType w:val="hybridMultilevel"/>
    <w:tmpl w:val="909062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735D7"/>
    <w:multiLevelType w:val="hybridMultilevel"/>
    <w:tmpl w:val="35C4F2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D4740"/>
    <w:multiLevelType w:val="hybridMultilevel"/>
    <w:tmpl w:val="F3B628D8"/>
    <w:lvl w:ilvl="0" w:tplc="4392B1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A57147"/>
    <w:multiLevelType w:val="multilevel"/>
    <w:tmpl w:val="FD0091B6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27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8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87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87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47" w:hanging="1440"/>
      </w:pPr>
      <w:rPr>
        <w:rFonts w:hint="default"/>
      </w:rPr>
    </w:lvl>
  </w:abstractNum>
  <w:abstractNum w:abstractNumId="17" w15:restartNumberingAfterBreak="0">
    <w:nsid w:val="38195317"/>
    <w:multiLevelType w:val="hybridMultilevel"/>
    <w:tmpl w:val="DEB0C16A"/>
    <w:lvl w:ilvl="0" w:tplc="4392B1C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F01E2"/>
    <w:multiLevelType w:val="hybridMultilevel"/>
    <w:tmpl w:val="9F84FD9C"/>
    <w:lvl w:ilvl="0" w:tplc="3ECEE494">
      <w:start w:val="1"/>
      <w:numFmt w:val="decimal"/>
      <w:pStyle w:val="Ttulo"/>
      <w:lvlText w:val="1.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A0D4550"/>
    <w:multiLevelType w:val="hybridMultilevel"/>
    <w:tmpl w:val="A91C3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2843A3"/>
    <w:multiLevelType w:val="hybridMultilevel"/>
    <w:tmpl w:val="1C9611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B854F9"/>
    <w:multiLevelType w:val="hybridMultilevel"/>
    <w:tmpl w:val="151880EE"/>
    <w:lvl w:ilvl="0" w:tplc="4392B1C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770AF"/>
    <w:multiLevelType w:val="hybridMultilevel"/>
    <w:tmpl w:val="52B2F4A2"/>
    <w:lvl w:ilvl="0" w:tplc="4392B1C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600429"/>
    <w:multiLevelType w:val="multilevel"/>
    <w:tmpl w:val="795E8E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0A9276A"/>
    <w:multiLevelType w:val="multilevel"/>
    <w:tmpl w:val="7B84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A76A0F"/>
    <w:multiLevelType w:val="multilevel"/>
    <w:tmpl w:val="2ECA7B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4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4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55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2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36" w:hanging="1080"/>
      </w:pPr>
      <w:rPr>
        <w:rFonts w:hint="default"/>
      </w:rPr>
    </w:lvl>
  </w:abstractNum>
  <w:abstractNum w:abstractNumId="26" w15:restartNumberingAfterBreak="0">
    <w:nsid w:val="661E5959"/>
    <w:multiLevelType w:val="multilevel"/>
    <w:tmpl w:val="002E64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63263F1"/>
    <w:multiLevelType w:val="hybridMultilevel"/>
    <w:tmpl w:val="2EC801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CA53A7"/>
    <w:multiLevelType w:val="multilevel"/>
    <w:tmpl w:val="A0289196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9" w15:restartNumberingAfterBreak="0">
    <w:nsid w:val="6F4205D3"/>
    <w:multiLevelType w:val="multilevel"/>
    <w:tmpl w:val="6598F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4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4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55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2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36" w:hanging="1080"/>
      </w:pPr>
      <w:rPr>
        <w:rFonts w:hint="default"/>
      </w:rPr>
    </w:lvl>
  </w:abstractNum>
  <w:abstractNum w:abstractNumId="30" w15:restartNumberingAfterBreak="0">
    <w:nsid w:val="6F893C0E"/>
    <w:multiLevelType w:val="multilevel"/>
    <w:tmpl w:val="4704DD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num w:numId="1">
    <w:abstractNumId w:val="18"/>
  </w:num>
  <w:num w:numId="2">
    <w:abstractNumId w:val="11"/>
  </w:num>
  <w:num w:numId="3">
    <w:abstractNumId w:val="15"/>
  </w:num>
  <w:num w:numId="4">
    <w:abstractNumId w:val="22"/>
  </w:num>
  <w:num w:numId="5">
    <w:abstractNumId w:val="9"/>
  </w:num>
  <w:num w:numId="6">
    <w:abstractNumId w:val="5"/>
  </w:num>
  <w:num w:numId="7">
    <w:abstractNumId w:val="19"/>
  </w:num>
  <w:num w:numId="8">
    <w:abstractNumId w:val="21"/>
  </w:num>
  <w:num w:numId="9">
    <w:abstractNumId w:val="17"/>
  </w:num>
  <w:num w:numId="10">
    <w:abstractNumId w:val="1"/>
  </w:num>
  <w:num w:numId="11">
    <w:abstractNumId w:val="20"/>
  </w:num>
  <w:num w:numId="12">
    <w:abstractNumId w:val="4"/>
  </w:num>
  <w:num w:numId="13">
    <w:abstractNumId w:val="12"/>
  </w:num>
  <w:num w:numId="14">
    <w:abstractNumId w:val="6"/>
  </w:num>
  <w:num w:numId="15">
    <w:abstractNumId w:val="24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28"/>
    <w:lvlOverride w:ilvl="0">
      <w:startOverride w:val="1"/>
    </w:lvlOverride>
  </w:num>
  <w:num w:numId="22">
    <w:abstractNumId w:val="0"/>
  </w:num>
  <w:num w:numId="23">
    <w:abstractNumId w:val="3"/>
  </w:num>
  <w:num w:numId="24">
    <w:abstractNumId w:val="27"/>
  </w:num>
  <w:num w:numId="25">
    <w:abstractNumId w:val="28"/>
  </w:num>
  <w:num w:numId="26">
    <w:abstractNumId w:val="10"/>
  </w:num>
  <w:num w:numId="27">
    <w:abstractNumId w:val="30"/>
  </w:num>
  <w:num w:numId="28">
    <w:abstractNumId w:val="29"/>
  </w:num>
  <w:num w:numId="29">
    <w:abstractNumId w:val="16"/>
  </w:num>
  <w:num w:numId="30">
    <w:abstractNumId w:val="25"/>
  </w:num>
  <w:num w:numId="31">
    <w:abstractNumId w:val="7"/>
  </w:num>
  <w:num w:numId="32">
    <w:abstractNumId w:val="13"/>
  </w:num>
  <w:num w:numId="33">
    <w:abstractNumId w:val="26"/>
  </w:num>
  <w:num w:numId="34">
    <w:abstractNumId w:val="2"/>
  </w:num>
  <w:num w:numId="35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E2E"/>
    <w:rsid w:val="00001D42"/>
    <w:rsid w:val="000600CF"/>
    <w:rsid w:val="00086073"/>
    <w:rsid w:val="00090950"/>
    <w:rsid w:val="000C6E1D"/>
    <w:rsid w:val="000E3152"/>
    <w:rsid w:val="000E4524"/>
    <w:rsid w:val="000F02A5"/>
    <w:rsid w:val="000F63D9"/>
    <w:rsid w:val="00103B78"/>
    <w:rsid w:val="0014591D"/>
    <w:rsid w:val="00154ECB"/>
    <w:rsid w:val="00181D75"/>
    <w:rsid w:val="001835E7"/>
    <w:rsid w:val="001934F5"/>
    <w:rsid w:val="001A7B77"/>
    <w:rsid w:val="001C75B3"/>
    <w:rsid w:val="001D18B3"/>
    <w:rsid w:val="001D32CE"/>
    <w:rsid w:val="001D7612"/>
    <w:rsid w:val="001F7199"/>
    <w:rsid w:val="0021350B"/>
    <w:rsid w:val="00214F89"/>
    <w:rsid w:val="002535A9"/>
    <w:rsid w:val="00273812"/>
    <w:rsid w:val="002B5884"/>
    <w:rsid w:val="00305CEF"/>
    <w:rsid w:val="0031574D"/>
    <w:rsid w:val="0031613E"/>
    <w:rsid w:val="00372A19"/>
    <w:rsid w:val="00391B48"/>
    <w:rsid w:val="003B637D"/>
    <w:rsid w:val="003C1A8E"/>
    <w:rsid w:val="003E173E"/>
    <w:rsid w:val="003E76FB"/>
    <w:rsid w:val="00447B72"/>
    <w:rsid w:val="00465449"/>
    <w:rsid w:val="00465636"/>
    <w:rsid w:val="0047273C"/>
    <w:rsid w:val="00474975"/>
    <w:rsid w:val="00474EDE"/>
    <w:rsid w:val="00483196"/>
    <w:rsid w:val="004C50BD"/>
    <w:rsid w:val="004E6C4A"/>
    <w:rsid w:val="004F265B"/>
    <w:rsid w:val="004F2C35"/>
    <w:rsid w:val="00503100"/>
    <w:rsid w:val="00527FED"/>
    <w:rsid w:val="00561F78"/>
    <w:rsid w:val="005764C1"/>
    <w:rsid w:val="0059060F"/>
    <w:rsid w:val="005A6B69"/>
    <w:rsid w:val="005C23A6"/>
    <w:rsid w:val="006512A3"/>
    <w:rsid w:val="0065617D"/>
    <w:rsid w:val="006A63AE"/>
    <w:rsid w:val="006D761F"/>
    <w:rsid w:val="006E01F3"/>
    <w:rsid w:val="006F2418"/>
    <w:rsid w:val="00704E2E"/>
    <w:rsid w:val="007212F3"/>
    <w:rsid w:val="007513BD"/>
    <w:rsid w:val="00751787"/>
    <w:rsid w:val="00755C82"/>
    <w:rsid w:val="0078307A"/>
    <w:rsid w:val="007A0887"/>
    <w:rsid w:val="007A1EB8"/>
    <w:rsid w:val="007B1F78"/>
    <w:rsid w:val="007C1BAD"/>
    <w:rsid w:val="007F5203"/>
    <w:rsid w:val="008237E7"/>
    <w:rsid w:val="008523CF"/>
    <w:rsid w:val="0087088E"/>
    <w:rsid w:val="008823D1"/>
    <w:rsid w:val="008A3044"/>
    <w:rsid w:val="008A52D0"/>
    <w:rsid w:val="008A71EC"/>
    <w:rsid w:val="008C648C"/>
    <w:rsid w:val="008E723A"/>
    <w:rsid w:val="008F79F5"/>
    <w:rsid w:val="00915665"/>
    <w:rsid w:val="00923F9E"/>
    <w:rsid w:val="00930721"/>
    <w:rsid w:val="00982524"/>
    <w:rsid w:val="0098446F"/>
    <w:rsid w:val="009A67BC"/>
    <w:rsid w:val="009C5A6B"/>
    <w:rsid w:val="009D2E20"/>
    <w:rsid w:val="009E09B7"/>
    <w:rsid w:val="009F036A"/>
    <w:rsid w:val="00A264C9"/>
    <w:rsid w:val="00A40D02"/>
    <w:rsid w:val="00A46834"/>
    <w:rsid w:val="00A51508"/>
    <w:rsid w:val="00A601C2"/>
    <w:rsid w:val="00A64B2B"/>
    <w:rsid w:val="00A8088B"/>
    <w:rsid w:val="00AD0205"/>
    <w:rsid w:val="00AE2BD6"/>
    <w:rsid w:val="00AE6E81"/>
    <w:rsid w:val="00B11CD8"/>
    <w:rsid w:val="00B30435"/>
    <w:rsid w:val="00B616C9"/>
    <w:rsid w:val="00B63DE2"/>
    <w:rsid w:val="00C10E14"/>
    <w:rsid w:val="00C14F94"/>
    <w:rsid w:val="00C2579D"/>
    <w:rsid w:val="00C50D27"/>
    <w:rsid w:val="00C541E3"/>
    <w:rsid w:val="00C61303"/>
    <w:rsid w:val="00C7417C"/>
    <w:rsid w:val="00C96D7F"/>
    <w:rsid w:val="00CD2C80"/>
    <w:rsid w:val="00CD2F39"/>
    <w:rsid w:val="00D074C7"/>
    <w:rsid w:val="00D22F1E"/>
    <w:rsid w:val="00D44C08"/>
    <w:rsid w:val="00D67F6F"/>
    <w:rsid w:val="00D71BD0"/>
    <w:rsid w:val="00D75439"/>
    <w:rsid w:val="00D83873"/>
    <w:rsid w:val="00E14E0E"/>
    <w:rsid w:val="00E4740E"/>
    <w:rsid w:val="00E6594C"/>
    <w:rsid w:val="00E74D54"/>
    <w:rsid w:val="00EC6FA1"/>
    <w:rsid w:val="00EF4EAF"/>
    <w:rsid w:val="00F159C1"/>
    <w:rsid w:val="00F37E5C"/>
    <w:rsid w:val="00F52648"/>
    <w:rsid w:val="00F532BF"/>
    <w:rsid w:val="00F53DA5"/>
    <w:rsid w:val="00F56D6D"/>
    <w:rsid w:val="00F57D0E"/>
    <w:rsid w:val="00F91BE7"/>
    <w:rsid w:val="00FA03EB"/>
    <w:rsid w:val="00FC61E2"/>
    <w:rsid w:val="00F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,"/>
  <w14:docId w14:val="6246E2DB"/>
  <w15:chartTrackingRefBased/>
  <w15:docId w15:val="{8BE6371E-F128-4F31-8103-3D5789F1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E2E"/>
    <w:rPr>
      <w:sz w:val="20"/>
    </w:rPr>
  </w:style>
  <w:style w:type="paragraph" w:styleId="Ttulo1">
    <w:name w:val="heading 1"/>
    <w:aliases w:val="Titulo 1 CCE"/>
    <w:basedOn w:val="Normal"/>
    <w:next w:val="Normal"/>
    <w:link w:val="Ttulo1Car"/>
    <w:uiPriority w:val="9"/>
    <w:qFormat/>
    <w:rsid w:val="00F56D6D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4E4D4D" w:themeColor="background2"/>
      <w:szCs w:val="28"/>
    </w:rPr>
  </w:style>
  <w:style w:type="paragraph" w:styleId="Ttulo2">
    <w:name w:val="heading 2"/>
    <w:aliases w:val="Título 2 CCE"/>
    <w:basedOn w:val="Normal"/>
    <w:next w:val="Normal"/>
    <w:link w:val="Ttulo2Car"/>
    <w:uiPriority w:val="9"/>
    <w:unhideWhenUsed/>
    <w:qFormat/>
    <w:rsid w:val="00F56D6D"/>
    <w:pPr>
      <w:keepNext/>
      <w:keepLines/>
      <w:numPr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E4D4D" w:themeColor="background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F56D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1818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CD2C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31212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C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C35"/>
  </w:style>
  <w:style w:type="paragraph" w:styleId="Piedepgina">
    <w:name w:val="footer"/>
    <w:basedOn w:val="Normal"/>
    <w:link w:val="PiedepginaCar"/>
    <w:uiPriority w:val="99"/>
    <w:unhideWhenUsed/>
    <w:rsid w:val="004F2C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C35"/>
  </w:style>
  <w:style w:type="paragraph" w:styleId="Textodeglobo">
    <w:name w:val="Balloon Text"/>
    <w:basedOn w:val="Normal"/>
    <w:link w:val="TextodegloboCar"/>
    <w:uiPriority w:val="99"/>
    <w:semiHidden/>
    <w:unhideWhenUsed/>
    <w:rsid w:val="004F2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C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6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aliases w:val="Encabezado CCE"/>
    <w:basedOn w:val="Normal"/>
    <w:next w:val="Normal"/>
    <w:uiPriority w:val="1"/>
    <w:qFormat/>
    <w:rsid w:val="00F56D6D"/>
    <w:pPr>
      <w:spacing w:after="0" w:line="240" w:lineRule="auto"/>
      <w:jc w:val="both"/>
    </w:pPr>
    <w:rPr>
      <w:b/>
      <w:color w:val="1A1818" w:themeColor="text1"/>
    </w:rPr>
  </w:style>
  <w:style w:type="character" w:customStyle="1" w:styleId="Ttulo1Car">
    <w:name w:val="Título 1 Car"/>
    <w:aliases w:val="Titulo 1 CCE Car"/>
    <w:basedOn w:val="Fuentedeprrafopredeter"/>
    <w:link w:val="Ttulo1"/>
    <w:uiPriority w:val="9"/>
    <w:rsid w:val="00F56D6D"/>
    <w:rPr>
      <w:rFonts w:asciiTheme="majorHAnsi" w:eastAsiaTheme="majorEastAsia" w:hAnsiTheme="majorHAnsi" w:cstheme="majorBidi"/>
      <w:b/>
      <w:bCs/>
      <w:color w:val="4E4D4D" w:themeColor="background2"/>
      <w:sz w:val="20"/>
      <w:szCs w:val="28"/>
    </w:rPr>
  </w:style>
  <w:style w:type="character" w:customStyle="1" w:styleId="Ttulo2Car">
    <w:name w:val="Título 2 Car"/>
    <w:aliases w:val="Título 2 CCE Car"/>
    <w:basedOn w:val="Fuentedeprrafopredeter"/>
    <w:link w:val="Ttulo2"/>
    <w:uiPriority w:val="9"/>
    <w:rsid w:val="00F56D6D"/>
    <w:rPr>
      <w:rFonts w:asciiTheme="majorHAnsi" w:eastAsiaTheme="majorEastAsia" w:hAnsiTheme="majorHAnsi" w:cstheme="majorBidi"/>
      <w:b/>
      <w:bCs/>
      <w:color w:val="4E4D4D" w:themeColor="background2"/>
      <w:sz w:val="20"/>
      <w:szCs w:val="26"/>
    </w:rPr>
  </w:style>
  <w:style w:type="paragraph" w:styleId="Ttulo">
    <w:name w:val="Title"/>
    <w:aliases w:val="Título 3 CCE"/>
    <w:basedOn w:val="Normal"/>
    <w:next w:val="Normal"/>
    <w:link w:val="TtuloCar"/>
    <w:uiPriority w:val="10"/>
    <w:qFormat/>
    <w:rsid w:val="00F56D6D"/>
    <w:pPr>
      <w:numPr>
        <w:numId w:val="1"/>
      </w:numPr>
      <w:spacing w:after="300" w:line="240" w:lineRule="auto"/>
      <w:contextualSpacing/>
    </w:pPr>
    <w:rPr>
      <w:rFonts w:asciiTheme="majorHAnsi" w:eastAsiaTheme="majorEastAsia" w:hAnsiTheme="majorHAnsi" w:cstheme="majorBidi"/>
      <w:color w:val="4E4D4D" w:themeColor="background2"/>
      <w:spacing w:val="5"/>
      <w:kern w:val="28"/>
      <w:szCs w:val="52"/>
    </w:rPr>
  </w:style>
  <w:style w:type="character" w:customStyle="1" w:styleId="TtuloCar">
    <w:name w:val="Título Car"/>
    <w:aliases w:val="Título 3 CCE Car"/>
    <w:basedOn w:val="Fuentedeprrafopredeter"/>
    <w:link w:val="Ttulo"/>
    <w:uiPriority w:val="10"/>
    <w:rsid w:val="00F56D6D"/>
    <w:rPr>
      <w:rFonts w:asciiTheme="majorHAnsi" w:eastAsiaTheme="majorEastAsia" w:hAnsiTheme="majorHAnsi" w:cstheme="majorBidi"/>
      <w:color w:val="4E4D4D" w:themeColor="background2"/>
      <w:spacing w:val="5"/>
      <w:kern w:val="28"/>
      <w:sz w:val="20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F56D6D"/>
    <w:rPr>
      <w:rFonts w:asciiTheme="majorHAnsi" w:eastAsiaTheme="majorEastAsia" w:hAnsiTheme="majorHAnsi" w:cstheme="majorBidi"/>
      <w:b/>
      <w:bCs/>
      <w:color w:val="1A1818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6D761F"/>
    <w:pPr>
      <w:numPr>
        <w:ilvl w:val="1"/>
      </w:numPr>
    </w:pPr>
    <w:rPr>
      <w:rFonts w:asciiTheme="majorHAnsi" w:eastAsiaTheme="majorEastAsia" w:hAnsiTheme="majorHAnsi" w:cstheme="majorBidi"/>
      <w:i/>
      <w:iCs/>
      <w:color w:val="1A1818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D761F"/>
    <w:rPr>
      <w:rFonts w:asciiTheme="majorHAnsi" w:eastAsiaTheme="majorEastAsia" w:hAnsiTheme="majorHAnsi" w:cstheme="majorBidi"/>
      <w:i/>
      <w:iCs/>
      <w:color w:val="1A1818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B3043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04E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4E2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4E2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4E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4E2E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04E2E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04E2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04E2E"/>
    <w:rPr>
      <w:vertAlign w:val="superscript"/>
    </w:rPr>
  </w:style>
  <w:style w:type="table" w:styleId="Tablaconcuadrcula">
    <w:name w:val="Table Grid"/>
    <w:basedOn w:val="Tablanormal"/>
    <w:uiPriority w:val="59"/>
    <w:rsid w:val="00F57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D2C80"/>
    <w:rPr>
      <w:rFonts w:asciiTheme="majorHAnsi" w:eastAsiaTheme="majorEastAsia" w:hAnsiTheme="majorHAnsi" w:cstheme="majorBidi"/>
      <w:i/>
      <w:iCs/>
      <w:color w:val="131212" w:themeColor="accent1" w:themeShade="BF"/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4C50BD"/>
    <w:pPr>
      <w:spacing w:before="240" w:line="259" w:lineRule="auto"/>
      <w:jc w:val="left"/>
      <w:outlineLvl w:val="9"/>
    </w:pPr>
    <w:rPr>
      <w:b w:val="0"/>
      <w:bCs w:val="0"/>
      <w:color w:val="131212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C50B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C50BD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4C50BD"/>
    <w:rPr>
      <w:color w:val="0078AE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4C50BD"/>
    <w:pPr>
      <w:spacing w:after="100"/>
      <w:ind w:left="400"/>
    </w:pPr>
  </w:style>
  <w:style w:type="paragraph" w:styleId="Descripcin">
    <w:name w:val="caption"/>
    <w:basedOn w:val="Normal"/>
    <w:next w:val="Normal"/>
    <w:uiPriority w:val="35"/>
    <w:unhideWhenUsed/>
    <w:qFormat/>
    <w:rsid w:val="00090950"/>
    <w:pPr>
      <w:spacing w:line="240" w:lineRule="auto"/>
    </w:pPr>
    <w:rPr>
      <w:i/>
      <w:iCs/>
      <w:color w:val="1A1818" w:themeColor="text2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9E09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E09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E09B7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9E09B7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22"/>
      <w:lang w:val="en-US"/>
    </w:rPr>
  </w:style>
  <w:style w:type="table" w:customStyle="1" w:styleId="Cuadrculadetablaclara1">
    <w:name w:val="Cuadrícula de tabla clara1"/>
    <w:basedOn w:val="Tablanormal"/>
    <w:next w:val="Tablaconcuadrculaclara"/>
    <w:uiPriority w:val="99"/>
    <w:rsid w:val="00D22F1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aconcuadrculaclara">
    <w:name w:val="Grid Table Light"/>
    <w:basedOn w:val="Tablanormal"/>
    <w:uiPriority w:val="40"/>
    <w:rsid w:val="00D22F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6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6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2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8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8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7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4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2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7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2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2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8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8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60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5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5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word CC">
  <a:themeElements>
    <a:clrScheme name="Personalizado 2">
      <a:dk1>
        <a:srgbClr val="1A1818"/>
      </a:dk1>
      <a:lt1>
        <a:srgbClr val="FFFFFF"/>
      </a:lt1>
      <a:dk2>
        <a:srgbClr val="1A1818"/>
      </a:dk2>
      <a:lt2>
        <a:srgbClr val="4E4D4D"/>
      </a:lt2>
      <a:accent1>
        <a:srgbClr val="1A1818"/>
      </a:accent1>
      <a:accent2>
        <a:srgbClr val="4E4D4D"/>
      </a:accent2>
      <a:accent3>
        <a:srgbClr val="CDCCCC"/>
      </a:accent3>
      <a:accent4>
        <a:srgbClr val="7AC143"/>
      </a:accent4>
      <a:accent5>
        <a:srgbClr val="006325"/>
      </a:accent5>
      <a:accent6>
        <a:srgbClr val="A30134"/>
      </a:accent6>
      <a:hlink>
        <a:srgbClr val="0078AE"/>
      </a:hlink>
      <a:folHlink>
        <a:srgbClr val="652D89"/>
      </a:folHlink>
    </a:clrScheme>
    <a:fontScheme name="Fuentes C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E7D45D221AD749B5058FC9B78412E5" ma:contentTypeVersion="11" ma:contentTypeDescription="Crear nuevo documento." ma:contentTypeScope="" ma:versionID="2be64d797cdf845f20f02ad92103885c">
  <xsd:schema xmlns:xsd="http://www.w3.org/2001/XMLSchema" xmlns:xs="http://www.w3.org/2001/XMLSchema" xmlns:p="http://schemas.microsoft.com/office/2006/metadata/properties" xmlns:ns1="http://schemas.microsoft.com/sharepoint/v3" xmlns:ns2="755d3527-c91d-4f1d-84e4-c4bb51302429" xmlns:ns3="058cb4a0-3a88-4c17-ba89-303f95d56804" targetNamespace="http://schemas.microsoft.com/office/2006/metadata/properties" ma:root="true" ma:fieldsID="c3daffbb48b3f274f369380a2379e92e" ns1:_="" ns2:_="" ns3:_="">
    <xsd:import namespace="http://schemas.microsoft.com/sharepoint/v3"/>
    <xsd:import namespace="755d3527-c91d-4f1d-84e4-c4bb51302429"/>
    <xsd:import namespace="058cb4a0-3a88-4c17-ba89-303f95d568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d3527-c91d-4f1d-84e4-c4bb51302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cb4a0-3a88-4c17-ba89-303f95d5680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B16ED-0EDC-4AD4-A787-F50D239F1AC0}">
  <ds:schemaRefs>
    <ds:schemaRef ds:uri="http://schemas.microsoft.com/office/2006/metadata/properties"/>
    <ds:schemaRef ds:uri="755d3527-c91d-4f1d-84e4-c4bb51302429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058cb4a0-3a88-4c17-ba89-303f95d56804"/>
    <ds:schemaRef ds:uri="http://schemas.microsoft.com/office/infopath/2007/PartnerControls"/>
    <ds:schemaRef ds:uri="http://schemas.microsoft.com/sharepoint/v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1B27A0E-E9A9-45EF-BF5E-5188CE4131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55d3527-c91d-4f1d-84e4-c4bb51302429"/>
    <ds:schemaRef ds:uri="058cb4a0-3a88-4c17-ba89-303f95d56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ABB41C-43E5-4E93-81D0-85B29B5AEE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2A36BC-84A0-41EE-8D4A-6C94E4A35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Marielena Rozo Covaleda</dc:creator>
  <cp:keywords/>
  <dc:description/>
  <cp:lastModifiedBy>Camilo José Acosta Montenegro</cp:lastModifiedBy>
  <cp:revision>5</cp:revision>
  <cp:lastPrinted>2013-05-20T22:57:00Z</cp:lastPrinted>
  <dcterms:created xsi:type="dcterms:W3CDTF">2019-04-05T21:08:00Z</dcterms:created>
  <dcterms:modified xsi:type="dcterms:W3CDTF">2019-04-05T21:12:00Z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0x010100BBE7D45D221AD749B5058FC9B78412E5</vt:lpwstr>
  </property>
</Properties>
</file>