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840C5C" w14:paraId="10DD160D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3AF2D4DE" w14:textId="77777777" w:rsidR="00092A47" w:rsidRPr="00840C5C" w:rsidRDefault="00092A47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°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840C5C" w14:paraId="12FB8E63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0CA3BC8E" w14:textId="2A86BD97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:00 </w:t>
            </w:r>
            <w:r w:rsidR="009E3B32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4"/>
            <w:vAlign w:val="center"/>
          </w:tcPr>
          <w:p w14:paraId="0085402C" w14:textId="436507FB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 enero</w:t>
            </w:r>
            <w:r w:rsidR="0063684C"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</w:p>
        </w:tc>
      </w:tr>
      <w:tr w:rsidR="000D12B2" w:rsidRPr="00840C5C" w14:paraId="36A698E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921A7F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B0F57C3" w14:textId="219FD85E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infraestructura y Dotaciones de la</w:t>
            </w: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Subdirección de Operación de la Atención a la Primera Infancia</w:t>
            </w:r>
          </w:p>
        </w:tc>
      </w:tr>
      <w:tr w:rsidR="000D12B2" w:rsidRPr="00840C5C" w14:paraId="5BF5C7D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04581B5" w14:textId="77777777" w:rsidR="000D12B2" w:rsidRPr="00840C5C" w:rsidRDefault="00E7031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58DCCC6" w14:textId="7496798F" w:rsidR="000D12B2" w:rsidRPr="00840C5C" w:rsidRDefault="00B93AB7" w:rsidP="00C43A3C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</w:tr>
      <w:tr w:rsidR="000D12B2" w:rsidRPr="00840C5C" w14:paraId="136FDD7F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F00129D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40D701E1" w14:textId="77777777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Prevención- Dotaciones de Primera Infancia</w:t>
            </w:r>
          </w:p>
        </w:tc>
      </w:tr>
      <w:tr w:rsidR="0040411F" w:rsidRPr="00840C5C" w14:paraId="4DC51642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459112EC" w14:textId="77777777" w:rsidR="0040411F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698FD401" w14:textId="318DA53F" w:rsidR="0040411F" w:rsidRPr="00840C5C" w:rsidRDefault="00B93AB7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Explicar </w:t>
            </w:r>
            <w:r w:rsidR="00793E9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proceso y acciones de mejora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implementadas </w:t>
            </w:r>
            <w:r w:rsidR="00793E9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el tema 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dotaciones de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sde la Dirección de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rimera 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nfancia</w:t>
            </w:r>
            <w:r w:rsidR="006346D0" w:rsidRPr="006346D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</w:tr>
      <w:tr w:rsidR="00672D98" w:rsidRPr="00840C5C" w14:paraId="1FEA308E" w14:textId="77777777" w:rsidTr="001F36C2">
        <w:trPr>
          <w:trHeight w:val="363"/>
        </w:trPr>
        <w:tc>
          <w:tcPr>
            <w:tcW w:w="9752" w:type="dxa"/>
            <w:gridSpan w:val="8"/>
          </w:tcPr>
          <w:p w14:paraId="1CF3D166" w14:textId="77777777" w:rsidR="00672D98" w:rsidRPr="00840C5C" w:rsidRDefault="00DC33CA" w:rsidP="00840C5C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Agenda: </w:t>
            </w:r>
          </w:p>
          <w:p w14:paraId="50B4ED5A" w14:textId="49DEA891" w:rsidR="007C60D9" w:rsidRDefault="00884B8A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Explicación de la ruta operativa de 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7C60D9"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7DF5AC3F" w14:textId="64ABAC3A" w:rsidR="00383EFE" w:rsidRDefault="00383EFE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Acciones de mejora aplicadas en la vigencia 2018.</w:t>
            </w:r>
          </w:p>
          <w:p w14:paraId="0D16EAC5" w14:textId="36B13381" w:rsidR="00884B8A" w:rsidRPr="00884B8A" w:rsidRDefault="00884B8A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Retos en 2019 en el tema de dotaciones de 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nfancia.</w:t>
            </w:r>
          </w:p>
          <w:p w14:paraId="5507968C" w14:textId="77777777" w:rsidR="007C60D9" w:rsidRPr="00884B8A" w:rsidRDefault="007C60D9" w:rsidP="00840C5C">
            <w:pPr>
              <w:pStyle w:val="Prrafodelista"/>
              <w:ind w:left="72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Decisiones y compromisos.</w:t>
            </w:r>
          </w:p>
          <w:p w14:paraId="1F275C24" w14:textId="77777777" w:rsidR="002D758B" w:rsidRPr="00840C5C" w:rsidRDefault="002D758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4069E67" w14:textId="77777777" w:rsidR="00E34F63" w:rsidRPr="00840C5C" w:rsidRDefault="00DC33CA" w:rsidP="00840C5C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Desarrollo: </w:t>
            </w:r>
          </w:p>
          <w:p w14:paraId="4CF7C0A4" w14:textId="723A71FD" w:rsidR="00E34F63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4733DAF0" w14:textId="0C4B09A6" w:rsidR="00F53701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Conforme a la solicitud de la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profesional de la Oficina de Control Interno, 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>Gloria Nova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se procede a explicar paso a paso la ruta de dotacion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e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>s de primera infancia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destacando las oportunidades de mejora que se tienen identificadas y que deben incluirse dentro del Plan de Mejoramiento de la Contraloría General de la República- PMCGR en 2019, frente a los hallazgos en el tema</w:t>
            </w:r>
            <w:r w:rsidR="00893831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1D8D81A2" w14:textId="4CD8F513" w:rsidR="003B220B" w:rsidRDefault="003B220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180AB01" w14:textId="0F53F306" w:rsidR="00B2577E" w:rsidRPr="00EA30EC" w:rsidRDefault="00F53701" w:rsidP="00EA30E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Explicación </w:t>
            </w:r>
            <w:r w:rsidR="00537E43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 </w:t>
            </w: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la ruta operativa de Primera infancia</w:t>
            </w:r>
            <w:r w:rsidR="00893831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  <w:r w:rsidR="00B2577E" w:rsidRPr="00EA30EC">
              <w:rPr>
                <w:rFonts w:ascii="Arial Narrow" w:hAnsi="Arial Narrow" w:cs="Calibri"/>
                <w:color w:val="000000"/>
                <w:sz w:val="22"/>
                <w:szCs w:val="22"/>
              </w:rPr>
              <w:t>en la adquisición de dotaciones con recursos ICBF, en el marco de contratos de aporte que comprenden las siguientes actividades:</w:t>
            </w:r>
          </w:p>
          <w:p w14:paraId="61422563" w14:textId="2D95A8FD" w:rsid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AA53B2B" w14:textId="77777777" w:rsidR="006F12B5" w:rsidRPr="006F12B5" w:rsidRDefault="006F12B5" w:rsidP="006F12B5">
            <w:pPr>
              <w:shd w:val="clear" w:color="auto" w:fill="FFFFFF"/>
              <w:jc w:val="both"/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</w:pPr>
            <w:r w:rsidRPr="006F12B5">
              <w:rPr>
                <w:rFonts w:ascii="Arial Narrow" w:eastAsia="Adobe Ming Std L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Identificar las Unidades de Servicio - UDS a dotar: </w:t>
            </w:r>
            <w:r w:rsidRPr="006F12B5"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  <w:t xml:space="preserve">las necesidades de dotación inicial o reposición de dotación deben ser identificadas por las Regionales ICBF para cada Centro Zonal </w:t>
            </w:r>
            <w:r w:rsidRPr="006F12B5">
              <w:rPr>
                <w:rFonts w:ascii="Arial Narrow" w:eastAsia="Adobe Ming Std L" w:hAnsi="Arial Narrow" w:cs="ArialMT"/>
                <w:color w:val="0D0D0D"/>
                <w:sz w:val="22"/>
                <w:szCs w:val="22"/>
                <w:lang w:eastAsia="es-CO"/>
              </w:rPr>
              <w:t xml:space="preserve">– </w:t>
            </w:r>
            <w:r w:rsidRPr="006F12B5"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  <w:t xml:space="preserve">CZ, Entidad Administradora del Servicio y UDS; y ser diligenciadas en el </w:t>
            </w:r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2.g10.pp</w:t>
            </w:r>
            <w:proofErr w:type="gramEnd"/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_formato_de_identificacion_de_necesidades_de_dotacion_v1</w:t>
            </w:r>
            <w:r w:rsidRPr="006F12B5">
              <w:rPr>
                <w:rFonts w:ascii="Arial Narrow" w:eastAsia="Adobe Ming Std L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. </w:t>
            </w:r>
          </w:p>
          <w:p w14:paraId="611D6659" w14:textId="3FEC3CF9" w:rsidR="006F12B5" w:rsidRP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53FCC24D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Remitir formato diligenciado al Equipo de dotaciones de la Subdirección de Operación de la Atención a la Primera Infancia -SOAPI: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cada regional debe remitir al Equipo de Dotaciones la identificación de sus necesidades de dotación inicial o reposición de dotación en el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2.g10.pp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_formato_de_identificacion_de_necesidades_de_dotacion_v1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.</w:t>
            </w:r>
          </w:p>
          <w:p w14:paraId="22B6D546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5B2094FA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Consolidar en Matriz y remitir a Grupo Financiero Dirección de Primera Infancia- DPI: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Equipo de dotaciones consolida la información de todas las Regionales en la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Matriz de Identificación Necesidades Dotación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y la remite al Grupo Financiero de la DPI, quien evalúa la disponibilidad presupuestal y realiza el costeo para la asignación de recursos a las Regionales.</w:t>
            </w:r>
          </w:p>
          <w:p w14:paraId="0C001DA7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7B7E598B" w14:textId="5CC126EA" w:rsid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Asignar recursos de dotación mediante resolución: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Grupo Financiero de la DPI realiza la gestión necesaria para la asignación de recursos de dotación mediante resolución, en el rubro correspondiente 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Acciones para el Mejoramiento de la Atención a la Primera Infancia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4279E4F4" w14:textId="461F0736" w:rsidR="00AC1504" w:rsidRPr="00884B8A" w:rsidRDefault="00893831" w:rsidP="00AC1504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lastRenderedPageBreak/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>:</w:t>
            </w:r>
            <w:r w:rsidR="00AC1504"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AC1504"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en el rubro </w:t>
            </w:r>
            <w:r w:rsidR="00AC1504" w:rsidRPr="00884B8A">
              <w:rPr>
                <w:rFonts w:ascii="Arial Narrow" w:hAnsi="Arial Narrow" w:cs="Arial"/>
                <w:i/>
                <w:iCs/>
                <w:color w:val="FF0066"/>
                <w:sz w:val="22"/>
                <w:szCs w:val="22"/>
                <w:lang w:eastAsia="es-CO"/>
              </w:rPr>
              <w:t>Acciones para el Mejoramiento de la Atención a la Primera Infancia</w:t>
            </w:r>
            <w:r w:rsidR="00AC1504"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 también puede ejecutarse actividades de fortalecimiento o adecuaciones y la Regional ICBF es autónoma en la decisión de inversión de los recursos.</w:t>
            </w:r>
          </w:p>
          <w:p w14:paraId="393E2D72" w14:textId="77777777" w:rsidR="007F45C4" w:rsidRPr="00AC1504" w:rsidRDefault="007F45C4" w:rsidP="00AC1504">
            <w:pPr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2162434F" w14:textId="0169425F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Contratación o adición para dotación: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una vez asignados los recursos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a las regionales mediante Resolución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las regionales realizan los procesos de contratación o adición de los recursos de dotación en los contratos de aporte, para que posteriormente las Entidades Administradoras del Servicio- EAS desarrollen el proceso de compra de dotaciones.</w:t>
            </w:r>
          </w:p>
          <w:p w14:paraId="51BCFFD2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5AAEF820" w14:textId="65B7545A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Remitir información de contratación de dotaciones 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</w:t>
            </w:r>
            <w:r w:rsidR="00AC1504" w:rsidRP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a Subdirección de Operación de la Atención a la Primera Infancia</w:t>
            </w: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</w:t>
            </w:r>
            <w:r w:rsid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–</w:t>
            </w:r>
            <w:r w:rsidR="00AC1504"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SOAPI</w:t>
            </w:r>
            <w:r w:rsid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/</w:t>
            </w: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Equipo de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como parte de las actividades de seguimiento y control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se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solicita a las Regionales reportar el avance en la contratación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o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adición de recursos de dotaciones y cómo se han asignado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y ejecutado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los recursos en el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7.g10.pp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_formato_seguimiento_contratacion_ejecucion_de_dotaciones_v1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.</w:t>
            </w:r>
          </w:p>
          <w:p w14:paraId="0571BF7E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77CBEC68" w14:textId="286F8E14" w:rsidR="007F45C4" w:rsidRDefault="007F45C4" w:rsidP="007F45C4">
            <w:p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Consolidar en Matriz de Control contratación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 información reportada por las Regionales en </w:t>
            </w:r>
            <w:proofErr w:type="spellStart"/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el</w:t>
            </w:r>
            <w:proofErr w:type="spellEnd"/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7.g10.pp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_formato_seguimiento_contratacion_ejecucion_de_dotaciones_v1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se consolida en la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Matriz Control Contratación Dotación</w:t>
            </w:r>
            <w:r w:rsidR="00AC150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 </w:t>
            </w:r>
            <w:r w:rsidR="00AC1504" w:rsidRPr="00AC1504">
              <w:rPr>
                <w:rFonts w:ascii="Arial Narrow" w:hAnsi="Arial Narrow" w:cs="Arial"/>
                <w:iCs/>
                <w:color w:val="0D0D0D"/>
                <w:sz w:val="22"/>
                <w:szCs w:val="22"/>
                <w:lang w:eastAsia="es-CO"/>
              </w:rPr>
              <w:t>de cada vigencia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la cual es base de consulta y generación de informes por parte del Equipo de Dotaciones de la SOAPI. Paralelamente se desarrolla el proceso de compra de dotaciones por parte las EAS.</w:t>
            </w:r>
          </w:p>
          <w:p w14:paraId="6539555A" w14:textId="0E4D7B74" w:rsidR="007F45C4" w:rsidRPr="00884B8A" w:rsidRDefault="00AC1504" w:rsidP="00AC1504">
            <w:pPr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No todas las regionales reportan la información solicitada en la </w:t>
            </w:r>
            <w:r w:rsidRPr="00884B8A">
              <w:rPr>
                <w:rFonts w:ascii="Arial Narrow" w:hAnsi="Arial Narrow" w:cs="Arial"/>
                <w:i/>
                <w:iCs/>
                <w:color w:val="FF0066"/>
                <w:sz w:val="22"/>
                <w:szCs w:val="22"/>
                <w:lang w:eastAsia="es-CO"/>
              </w:rPr>
              <w:t xml:space="preserve">Matriz Control Contratación Dotación y pueden presentarse cambios en las asignación y ejecución de los recursos respecto a la identificación inicial de las necesidades de dotación que no se conocen desde la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Subdirección de Operación de la Atención a la Primera Infancia.</w:t>
            </w:r>
          </w:p>
          <w:p w14:paraId="7A4F71C5" w14:textId="77777777" w:rsidR="00AC1504" w:rsidRPr="00AC1504" w:rsidRDefault="00AC1504" w:rsidP="00AC1504">
            <w:pPr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638C5C66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Compra de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una vez legalizado el contrato o adición para la adquisición de dotaciones, las regionales deben adelantar las actividades administrativas y operativas necesarias para garantizar la Compra de dotaciones, teniendo en cuenta lo siguiente: </w:t>
            </w:r>
          </w:p>
          <w:p w14:paraId="1AC194D1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color w:val="0D0D0D"/>
                <w:sz w:val="22"/>
                <w:szCs w:val="22"/>
              </w:rPr>
            </w:pPr>
          </w:p>
          <w:p w14:paraId="0F76CEA6" w14:textId="525BCBCE" w:rsidR="007F45C4" w:rsidRP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La EAS</w:t>
            </w:r>
            <w:r w:rsidR="00D1399D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presenta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a la Supervisión de Contrato, un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 para cada una de sus UDS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teniendo en cuenta </w:t>
            </w:r>
            <w:r w:rsidR="00D1399D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las recomendaciones del documento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Guía Orientadora para la Compra de la Dotación para las Modalidades de Educación Inicial en el Marco de una Atención Integral,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en su última versión.</w:t>
            </w:r>
          </w:p>
          <w:p w14:paraId="11797EDA" w14:textId="65AECAF9" w:rsidR="000516D8" w:rsidRPr="00884B8A" w:rsidRDefault="007F45C4" w:rsidP="00884B8A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Supervisor del Contrato revisa y avala dicho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teniendo en cuenta la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Guía Orientadora para la Compra de la</w:t>
            </w:r>
            <w:r w:rsid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 dotación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evalúa los requerimientos particulares de la EAS que deban ser analizados y aprobados en Comité Técnico Operativo. </w:t>
            </w:r>
          </w:p>
          <w:p w14:paraId="47099BD2" w14:textId="75A18F8E" w:rsidR="000516D8" w:rsidRPr="00884B8A" w:rsidRDefault="000516D8" w:rsidP="000516D8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Proyecto de</w:t>
            </w:r>
            <w:r w:rsidR="00C13210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Compra controlada desde la Dirección Regional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o centro zonal,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con proveedores seleccionados que cumplan las 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especificaciones técnicas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para los elementos de dotación de primera infancia y las condiciones requeridas para la entrega de las dotaciones en sitio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</w:p>
          <w:p w14:paraId="101D170A" w14:textId="77777777" w:rsidR="000516D8" w:rsidRPr="00D1399D" w:rsidRDefault="000516D8" w:rsidP="000516D8">
            <w:pPr>
              <w:pStyle w:val="Prrafodelista"/>
              <w:shd w:val="clear" w:color="auto" w:fill="FFFFFF"/>
              <w:ind w:left="720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780757A2" w14:textId="77777777" w:rsid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Una vez avalado el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la EAS debe buscar proveedores y por lo menos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tres cotizaciones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de los elementos, antes de realizar las compras. Las cotizaciones deben contener cantidades, unidades de medida, costos unitarios, costos totales, descripción detallada de cada elemento (marca, referencia, serial y modelo), garantías, servicios adicionales o valores agregados ofrecidos por los proveedores, identificación y datos de contacto de la empresa o entidad que expide la cotización. La EAS debe diligenciar la información de las tres cotizaciones en </w:t>
            </w:r>
            <w:proofErr w:type="spellStart"/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el</w:t>
            </w:r>
            <w:proofErr w:type="spellEnd"/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</w:t>
            </w:r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1.g10.pp</w:t>
            </w:r>
            <w:proofErr w:type="gramEnd"/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_formato_cuadro_comparativo_de_cotizaciones_y_ofertas_-eas-_v1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-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presentarlo junto con las cotizaciones al Supervisor del contrato. </w:t>
            </w:r>
          </w:p>
          <w:p w14:paraId="1AE3AE18" w14:textId="28344352" w:rsidR="007F45C4" w:rsidRP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lastRenderedPageBreak/>
              <w:t xml:space="preserve">La Supervisión de Contrato procederá a revisar la información, verificando que las cotizaciones correspondan con los elementos de los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Listados de Necesidades de Dotación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previamente avalados, que los proveedores sean confiables, que cumplan con los requisitos de ley y que los costos sean coherentes con la oferta del mercado.</w:t>
            </w:r>
          </w:p>
          <w:p w14:paraId="11E8876C" w14:textId="77777777" w:rsid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En procura del adecuado uso y optimización de los recursos bajo criterios de calidad, son revisadas las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tres cotizaciones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se realiza el levantamiento de acta de aprobación de cotizaciones, firmada por la Supervisión del Contrato y el representante legal de la EAS. </w:t>
            </w:r>
          </w:p>
          <w:p w14:paraId="09F4A575" w14:textId="77777777" w:rsidR="00D1399D" w:rsidRDefault="007F45C4" w:rsidP="007F45C4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Realizada esta aprobación la EAS procederá a realizar las compras.</w:t>
            </w:r>
          </w:p>
          <w:p w14:paraId="75F86E0E" w14:textId="77777777" w:rsidR="00D1399D" w:rsidRDefault="007F45C4" w:rsidP="007F45C4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Inmediatamente sean realizadas las compras,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la EAS debe remitir los soportes (facturas, garantías, y demás documentos aplicables) a la Supervisión del Contrato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4685242B" w14:textId="77777777" w:rsidR="00D1399D" w:rsidRDefault="007F45C4" w:rsidP="007F45C4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Además, debe remitir en archivo digital el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Formato Plan de distribución del P7.SA Procedimiento Ingreso de Bienes Muebles al Almacén,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en su última versión, debidamente diligenciado con los elementos que serán entregados a cada una de sus UDS. </w:t>
            </w:r>
          </w:p>
          <w:p w14:paraId="31D2FBEA" w14:textId="39DE7D2E" w:rsidR="00D1399D" w:rsidRPr="00884B8A" w:rsidRDefault="007F45C4" w:rsidP="00884B8A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 Supervisión de Contrato revisará los soportes entregados por la EAS, verificando la legalidad de las facturas, la coherencia entre estas y las cotizaciones y la correspondencia con los datos diligenciados en el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Formato Plan de distribución del P7.SA Procedimiento de Ingreso de Bienes muebles al Almacén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. Por supuesto, verificará que se hayan comprado los elementos avalados en el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 para cada UDS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. </w:t>
            </w:r>
            <w:r w:rsidR="00884B8A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Si se identifica alguna inconsistencia en los documentos o en la información reportada por la EAS, la supervisión del contrato debe proceder de manera inmediata con el requerimiento correspondiente.</w:t>
            </w:r>
          </w:p>
          <w:p w14:paraId="68FCA3ED" w14:textId="6C05FCF3" w:rsidR="000516D8" w:rsidRPr="00884B8A" w:rsidRDefault="000516D8" w:rsidP="000516D8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Se debe reforzar la validación financiera de los soportes de las compras para identificar a tiempo inconsistencias y evitar reprocesos.</w:t>
            </w:r>
          </w:p>
          <w:p w14:paraId="3274D1B5" w14:textId="77777777" w:rsidR="00D1399D" w:rsidRPr="007F45C4" w:rsidRDefault="00D1399D" w:rsidP="00D1399D">
            <w:pPr>
              <w:shd w:val="clear" w:color="auto" w:fill="FFFFFF"/>
              <w:jc w:val="bot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</w:pPr>
          </w:p>
          <w:p w14:paraId="5705CAE9" w14:textId="7BA954B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color w:val="0D0D0D"/>
                <w:sz w:val="22"/>
                <w:szCs w:val="22"/>
                <w:lang w:eastAsia="es-CO"/>
              </w:rPr>
              <w:t>Recolectar soportes de ingreso al inventario ICBF: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la Supervisión de Contrato debe reunir los documentos </w:t>
            </w:r>
            <w:r w:rsidR="000516D8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requeridos por el</w:t>
            </w:r>
            <w:r w:rsidR="000516D8"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P7.SA Procedimiento de Ingreso de Bienes muebles al Almacén, en su última versión</w:t>
            </w:r>
            <w:r w:rsidR="000516D8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para remitirlos al Almacenista de la Regional, quien realizará el ingreso de la dotación al inventario ICBF</w:t>
            </w:r>
            <w:r w:rsid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7CCA16F9" w14:textId="7FF06985" w:rsidR="007F45C4" w:rsidRPr="009351AA" w:rsidRDefault="009351AA" w:rsidP="009351AA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En el Procedimiento de ingreso se exige s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oporte de </w:t>
            </w:r>
            <w:r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la r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ecepción de los bienes y </w:t>
            </w:r>
            <w:r w:rsidR="007F45C4" w:rsidRPr="009351AA">
              <w:rPr>
                <w:rFonts w:ascii="Arial Narrow" w:hAnsi="Arial Narrow" w:cs="Arial"/>
                <w:b/>
                <w:color w:val="0D0D0D"/>
                <w:sz w:val="22"/>
                <w:szCs w:val="22"/>
                <w:lang w:eastAsia="es-CO"/>
              </w:rPr>
              <w:t>verificación de su existencia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en la UDS. Para los contratos de aporte el soporte de recepción de los bienes puede ser levantado a través de las siguientes opciones:</w:t>
            </w:r>
          </w:p>
          <w:p w14:paraId="41DD98FF" w14:textId="4923D9AB" w:rsidR="007F45C4" w:rsidRPr="009351AA" w:rsidRDefault="007F45C4" w:rsidP="00017FE9">
            <w:pPr>
              <w:pStyle w:val="Prrafodelista"/>
              <w:numPr>
                <w:ilvl w:val="0"/>
                <w:numId w:val="4"/>
              </w:numPr>
              <w:shd w:val="clear" w:color="auto" w:fill="FFFFFF"/>
              <w:ind w:left="1068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Opción 1: acta de verificación de los bienes puestos en la UDS, levantada a partir de la visita en sitio y firmada por parte de la Supervisión del contrato de aporte del ICBF, representante legal de la EAS y coordinador de la UDS. Esta acta debe contener la relación de inventarios (nombre del elemento, cantidad, unidad de medida, marca, referencia, serial, valor unitario, y valor total) de los bienes; para lo cual se recomienda emplear la información del </w:t>
            </w:r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3.g10.pp</w:t>
            </w:r>
            <w:proofErr w:type="gramEnd"/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_formato_inventario_de_dotaciones_v1</w:t>
            </w:r>
          </w:p>
          <w:p w14:paraId="6D4350CA" w14:textId="67A4F04C" w:rsidR="007F45C4" w:rsidRPr="009351AA" w:rsidRDefault="007F45C4" w:rsidP="00017FE9">
            <w:pPr>
              <w:pStyle w:val="Prrafodelista"/>
              <w:numPr>
                <w:ilvl w:val="0"/>
                <w:numId w:val="4"/>
              </w:numPr>
              <w:shd w:val="clear" w:color="auto" w:fill="FFFFFF"/>
              <w:ind w:left="1068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Opción 2: fotos y video de las dotaciones puestas en las UDS, en los casos que la verificación de la existencia de los bienes se realice con Medios Magnéticos (CD/DVD) entregados por la EAS.</w:t>
            </w:r>
          </w:p>
          <w:p w14:paraId="3DA393D0" w14:textId="3C9BB940" w:rsidR="000516D8" w:rsidRPr="009351AA" w:rsidRDefault="000516D8" w:rsidP="000516D8">
            <w:pPr>
              <w:shd w:val="clear" w:color="auto" w:fill="FFFFFF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9351A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En la verificación de la existencia física de las dotaciones adquiridas en las UDS, se deben 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involucrar a la comunidad, padres de familia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 organizaciones sociales,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etc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mediante </w:t>
            </w: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mecanismos de control social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</w:p>
          <w:p w14:paraId="79492EC5" w14:textId="77777777" w:rsidR="007F45C4" w:rsidRPr="009351AA" w:rsidRDefault="007F45C4" w:rsidP="007F45C4">
            <w:p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22983E30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Trasladar soportes al Almacenista de la Regional: </w:t>
            </w:r>
            <w:r w:rsidRPr="007F45C4">
              <w:rPr>
                <w:rFonts w:ascii="Arial Narrow" w:hAnsi="Arial Narrow" w:cs="Arial"/>
                <w:bCs/>
                <w:color w:val="0D0D0D"/>
                <w:sz w:val="22"/>
                <w:szCs w:val="22"/>
                <w:lang w:eastAsia="es-CO"/>
              </w:rPr>
              <w:t>una vez verificada la calidad, coherencia y consistencia de los soportes, el Supervisor del contrato debe trasladarlos mediante memorando y/o correo electrónico con soportes digitales, al almacenista de la Regional para iniciar el ingreso de estos bienes al inventario ICBF.</w:t>
            </w:r>
          </w:p>
          <w:p w14:paraId="45968E6E" w14:textId="77777777" w:rsidR="007F45C4" w:rsidRPr="007F45C4" w:rsidRDefault="007F45C4" w:rsidP="007F45C4">
            <w:pPr>
              <w:shd w:val="clear" w:color="auto" w:fill="FFFFFF"/>
              <w:ind w:left="360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64EBF1B9" w14:textId="3BE2E761" w:rsidR="006F12B5" w:rsidRDefault="007F45C4" w:rsidP="007F45C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lastRenderedPageBreak/>
              <w:t xml:space="preserve">Ingresar las dotaciones al inventario ICBF: </w:t>
            </w:r>
            <w:r w:rsidRPr="007F45C4">
              <w:rPr>
                <w:rFonts w:ascii="Arial Narrow" w:hAnsi="Arial Narrow" w:cs="Arial"/>
                <w:bCs/>
                <w:color w:val="0D0D0D"/>
                <w:sz w:val="22"/>
                <w:szCs w:val="22"/>
                <w:lang w:eastAsia="es-CO"/>
              </w:rPr>
              <w:t>el almacenista de la Regional recibe los soportes entregados por la supervisión del contrato de aporte y realiza una revisión general, para identificar y reportar cualquier inconsistencia que requiera subsanación</w:t>
            </w:r>
            <w:r w:rsidRPr="00AE5F0B">
              <w:rPr>
                <w:rFonts w:ascii="Arial" w:hAnsi="Arial" w:cs="Arial"/>
                <w:bCs/>
                <w:color w:val="0D0D0D"/>
                <w:lang w:eastAsia="es-CO"/>
              </w:rPr>
              <w:t>.</w:t>
            </w:r>
          </w:p>
          <w:p w14:paraId="02090F9D" w14:textId="16B433FE" w:rsidR="00884B8A" w:rsidRPr="00C13210" w:rsidRDefault="00884B8A" w:rsidP="00884B8A">
            <w:pPr>
              <w:shd w:val="clear" w:color="auto" w:fill="FFFFFF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Proyecto de</w:t>
            </w:r>
            <w:r w:rsidR="00C13210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diseño del M</w:t>
            </w:r>
            <w:r w:rsid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ó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dulo de Dotaciones en Sistema de información Cuéntame, en el que se registre y mantenga actualizado</w:t>
            </w:r>
            <w:r w:rsidR="00C13210" w:rsidRP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el inventario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de las Dotaciones de cada UDS y que sus reportes sean compatibles o alimenten el Sistema de inventarios del ICBF.</w:t>
            </w:r>
          </w:p>
          <w:p w14:paraId="4F8B8727" w14:textId="45ABB79F" w:rsidR="001949BB" w:rsidRDefault="001949BB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B6035A2" w14:textId="77777777" w:rsidR="00383EFE" w:rsidRPr="00383EFE" w:rsidRDefault="00383EFE" w:rsidP="00383EF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383EFE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Acciones de mejora aplicadas en la vigencia 2018.</w:t>
            </w:r>
          </w:p>
          <w:p w14:paraId="67B023F4" w14:textId="77777777" w:rsidR="00383EFE" w:rsidRDefault="00383EFE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580FCEEE" w14:textId="07B4EA05" w:rsidR="003E0442" w:rsidRDefault="00383EFE" w:rsidP="00393B8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</w:t>
            </w:r>
            <w:r w:rsidR="00C13210">
              <w:rPr>
                <w:rFonts w:ascii="Arial Narrow" w:hAnsi="Arial Narrow" w:cs="Calibri"/>
                <w:color w:val="000000"/>
                <w:sz w:val="22"/>
                <w:szCs w:val="22"/>
              </w:rPr>
              <w:t>e explica que durante la vigencia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="00393B84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2018, se aplicaron acciones de mejora entre las que se </w:t>
            </w:r>
            <w:r w:rsid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destacan:</w:t>
            </w:r>
          </w:p>
          <w:p w14:paraId="30565314" w14:textId="77777777" w:rsidR="003E0442" w:rsidRDefault="003E0442" w:rsidP="00393B8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2AD0A258" w14:textId="77777777" w:rsidR="003E0442" w:rsidRDefault="003E0442" w:rsidP="003E044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L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actualización de la </w:t>
            </w:r>
            <w:r w:rsidR="00393B84" w:rsidRPr="003E0442">
              <w:rPr>
                <w:rFonts w:ascii="Arial Narrow" w:hAnsi="Arial Narrow" w:cs="Calibri"/>
                <w:i/>
                <w:color w:val="000000"/>
                <w:sz w:val="22"/>
                <w:szCs w:val="22"/>
              </w:rPr>
              <w:t xml:space="preserve">g10.pp Guía orientadora para la compra de la dotación para las modalidades de educación inicial en el marco de una atención integral, 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su versión </w:t>
            </w:r>
            <w:r w:rsidR="00393B84" w:rsidRPr="003E0442">
              <w:rPr>
                <w:rFonts w:ascii="Arial Narrow" w:hAnsi="Arial Narrow" w:cs="Calibri"/>
                <w:i/>
                <w:color w:val="000000"/>
                <w:sz w:val="22"/>
                <w:szCs w:val="22"/>
              </w:rPr>
              <w:t xml:space="preserve">4, 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publicada el 24 de octubre 2018 y en ella se incluyeron los formatos diseñados para para el control de las actividades operativas relacionadas con la compra de dotaciones y su ingreso al inventario ICBF.</w:t>
            </w:r>
          </w:p>
          <w:p w14:paraId="77C359EB" w14:textId="73234310" w:rsidR="00393B84" w:rsidRPr="003E0442" w:rsidRDefault="00393B84" w:rsidP="003E0442">
            <w:pPr>
              <w:pStyle w:val="Prrafodelista"/>
              <w:ind w:left="106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La Guía y sus formatos se encuentra publicada en el portal ICBF </w:t>
            </w:r>
            <w:hyperlink r:id="rId8" w:history="1">
              <w:r w:rsidRPr="003E0442">
                <w:rPr>
                  <w:rStyle w:val="Hipervnculo"/>
                  <w:rFonts w:ascii="Arial Narrow" w:hAnsi="Arial Narrow" w:cs="Calibri"/>
                  <w:b/>
                  <w:bCs/>
                  <w:sz w:val="22"/>
                  <w:szCs w:val="22"/>
                </w:rPr>
                <w:t>https://www.icbf.gov.co/misionales/promocion-y-prevencion/primera-infancia</w:t>
              </w:r>
            </w:hyperlink>
            <w:r w:rsidRPr="003E0442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 </w:t>
            </w:r>
          </w:p>
          <w:p w14:paraId="7296FC54" w14:textId="77777777" w:rsidR="00393B84" w:rsidRPr="00C43A3C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C43A3C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</w:p>
          <w:p w14:paraId="255B1EF9" w14:textId="77777777" w:rsidR="00393B84" w:rsidRPr="003B220B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33C0050F" wp14:editId="688ED8AE">
                  <wp:extent cx="5495018" cy="234087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6442" cy="23457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A0EE6C6" w14:textId="74F8A8CA" w:rsidR="00C13210" w:rsidRPr="00C13210" w:rsidRDefault="00C13210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0D340F3D" w14:textId="0704E7BA" w:rsidR="00753F56" w:rsidRPr="003E0442" w:rsidRDefault="003E0442" w:rsidP="003E0442">
            <w:pPr>
              <w:pStyle w:val="Prrafodelista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S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 aplicó el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  <w:u w:val="single"/>
              </w:rPr>
              <w:t>Plan de descongestión de ingreso de dotaciones al inventario ICBF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r w:rsidR="00DB6CBB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articulación con la Dirección Administrativa/Grupo de Almacén e inventarios y apoyo de la Secretaría General y la Dirección de Contratación,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el que se desarrollaron videoconferencias de orientación y de seguimiento con las 33 regionales, y visitas </w:t>
            </w:r>
            <w:r w:rsidR="006B3F9F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(agosto a diciembre de 2018)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EAS y UDS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con el apoyo del Equipo de Supervisión de la Dirección de Primera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 e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n las que se aplicaron dos instrumentos diseñados por el Equipo de dotaciones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para la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v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erificación de la existencia de l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os bienes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las UDS y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l cumplimiento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 las obligaciones contractuales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 la EAS en el tema de dotaciones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(s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 anexa a esta acta</w:t>
            </w:r>
            <w:r w:rsidR="00753F56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los instrumentos aplicados en estas visitas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)</w:t>
            </w:r>
            <w:r w:rsidR="00753F56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74104B44" w14:textId="24F3496E" w:rsidR="00753F56" w:rsidRDefault="00753F56" w:rsidP="003E0442">
            <w:pPr>
              <w:spacing w:after="200"/>
              <w:ind w:left="1068"/>
              <w:jc w:val="both"/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lastRenderedPageBreak/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>:</w:t>
            </w:r>
            <w:r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753F56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Actualizar los instrumentos para incluir la verificación de especificaciones técnicas de los bienes adquiridos y entregados en cada UDS.</w:t>
            </w:r>
          </w:p>
          <w:p w14:paraId="3D932862" w14:textId="026E36B9" w:rsidR="003E0442" w:rsidRDefault="003E0442" w:rsidP="003E0442">
            <w:pPr>
              <w:pStyle w:val="Prrafodelista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Se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determin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ó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el avance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 las 33 Regionales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en el ingreso de dotaciones de primera infancia al sistema SEVEN-ERP</w:t>
            </w:r>
            <w:bookmarkStart w:id="0" w:name="_Hlk529436275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t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omando como base el informe remitido por el grupo de almacén e inventarios de la sede nacional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y la información de control de contratación de recursos de dotaciones de la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irección de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P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nfancia,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y a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nivel nacional se presenta </w:t>
            </w:r>
            <w:r w:rsidRPr="00DB6CBB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un avance del 19 %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en el ingreso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con corte al 26 de noviembre de 2018</w:t>
            </w:r>
            <w:bookmarkEnd w:id="0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5935F986" w14:textId="1B9EC046" w:rsidR="00F322BD" w:rsidRPr="003E0442" w:rsidRDefault="00F322BD" w:rsidP="003E0442">
            <w:pPr>
              <w:pStyle w:val="Prrafodelista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Se presentaron alertas y metas de ingresos de dotación al inventario a cada Regional mediante memorandos del 30 de noviembre de 2018 dirigidos a cada Dirección Regional.</w:t>
            </w:r>
          </w:p>
          <w:p w14:paraId="4A19A4CE" w14:textId="7BC34A3A" w:rsidR="00753F56" w:rsidRPr="00753F56" w:rsidRDefault="00753F56" w:rsidP="00753F5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753F56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Retos en 2019 en el tema de dotaciones de Primera Infancia.</w:t>
            </w:r>
          </w:p>
          <w:p w14:paraId="794F9FB1" w14:textId="16743050" w:rsidR="00F322BD" w:rsidRPr="00F322BD" w:rsidRDefault="00F322BD" w:rsidP="00F322BD">
            <w:pPr>
              <w:pStyle w:val="Sinespaciado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>
              <w:rPr>
                <w:rFonts w:ascii="Arial Narrow" w:hAnsi="Arial Narrow" w:cs="Calibri"/>
                <w:color w:val="000000"/>
                <w:lang w:eastAsia="es-ES"/>
              </w:rPr>
              <w:t>C</w:t>
            </w:r>
            <w:r w:rsidRPr="00F322BD">
              <w:rPr>
                <w:rFonts w:ascii="Arial Narrow" w:hAnsi="Arial Narrow" w:cs="Calibri"/>
                <w:color w:val="000000"/>
                <w:lang w:eastAsia="es-ES"/>
              </w:rPr>
              <w:t>ompletar el ingreso al inventario de las dotaciones adquiridas con recursos del ICBF durante las vigencias 2016 y 2017. Porcentaje pendiente para el ingreso al inventario 81%.</w:t>
            </w:r>
          </w:p>
          <w:p w14:paraId="0B2BDB96" w14:textId="77777777" w:rsidR="00F322BD" w:rsidRPr="00F322BD" w:rsidRDefault="00F322BD" w:rsidP="00F322BD">
            <w:pPr>
              <w:pStyle w:val="Sinespaciado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 w:rsidRPr="00F322BD">
              <w:rPr>
                <w:rFonts w:ascii="Arial Narrow" w:hAnsi="Arial Narrow" w:cs="Calibri"/>
                <w:color w:val="000000"/>
                <w:lang w:eastAsia="es-ES"/>
              </w:rPr>
              <w:t>Diseño del proyecto de compra controlada de dotaciones de primera infancia para un mejor control de los recursos ICBF invertidos en dotaciones.</w:t>
            </w:r>
          </w:p>
          <w:p w14:paraId="7EAE48C0" w14:textId="3E501595" w:rsidR="00F322BD" w:rsidRPr="00F322BD" w:rsidRDefault="00F322BD" w:rsidP="00F322BD">
            <w:pPr>
              <w:pStyle w:val="Sinespaciado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>
              <w:rPr>
                <w:rFonts w:ascii="Arial Narrow" w:hAnsi="Arial Narrow" w:cs="Calibri"/>
                <w:color w:val="000000"/>
                <w:lang w:eastAsia="es-ES"/>
              </w:rPr>
              <w:t>Visibilización del tema de dotaciones a través de indicadores de gestión, para que las regionales cumplan con las actividades y soportes de la ruta</w:t>
            </w:r>
            <w:r w:rsidR="00DB6CBB">
              <w:rPr>
                <w:rFonts w:ascii="Arial Narrow" w:hAnsi="Arial Narrow" w:cs="Calibri"/>
                <w:color w:val="000000"/>
                <w:lang w:eastAsia="es-ES"/>
              </w:rPr>
              <w:t xml:space="preserve"> de dotaciones</w:t>
            </w:r>
            <w:r>
              <w:rPr>
                <w:rFonts w:ascii="Arial Narrow" w:hAnsi="Arial Narrow" w:cs="Calibri"/>
                <w:color w:val="000000"/>
                <w:lang w:eastAsia="es-ES"/>
              </w:rPr>
              <w:t>.</w:t>
            </w:r>
          </w:p>
          <w:p w14:paraId="456DD58F" w14:textId="77777777" w:rsidR="00F322BD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</w:p>
          <w:p w14:paraId="72EE4A6F" w14:textId="1CB4214A" w:rsidR="00F322BD" w:rsidRPr="00840C5C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Decisiones: </w:t>
            </w:r>
          </w:p>
          <w:p w14:paraId="09C359C9" w14:textId="1D2DB6E6" w:rsidR="004630AB" w:rsidRPr="00DB6CBB" w:rsidRDefault="00F322BD" w:rsidP="00DB6CBB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 w:rsidRPr="00DB6CBB"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>El Equipo de infraestructura y dotaciones debe participar de reunión que se convocará para la revisión de hallazgos de la Contraloría en la Regional La Guajira.</w:t>
            </w:r>
          </w:p>
          <w:p w14:paraId="26582E05" w14:textId="77777777" w:rsidR="00E7284D" w:rsidRPr="00840C5C" w:rsidRDefault="00E7284D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672D98" w:rsidRPr="00840C5C" w14:paraId="2E888BA2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6556B65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 / tareas</w:t>
            </w:r>
          </w:p>
        </w:tc>
        <w:tc>
          <w:tcPr>
            <w:tcW w:w="3119" w:type="dxa"/>
            <w:gridSpan w:val="3"/>
            <w:vAlign w:val="center"/>
          </w:tcPr>
          <w:p w14:paraId="460605E7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701D490E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840C5C" w14:paraId="07F474A4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7618EE8" w14:textId="11AC498A" w:rsidR="00672D98" w:rsidRPr="00840C5C" w:rsidRDefault="00672D98" w:rsidP="004261E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4B437F2" w14:textId="2488AE26" w:rsidR="00797CB7" w:rsidRPr="00840C5C" w:rsidRDefault="00797CB7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527" w:type="dxa"/>
            <w:gridSpan w:val="2"/>
            <w:vAlign w:val="center"/>
          </w:tcPr>
          <w:p w14:paraId="10D2F457" w14:textId="45A6A159" w:rsidR="00672D98" w:rsidRPr="00840C5C" w:rsidRDefault="00672D98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727C85" w:rsidRPr="00840C5C" w14:paraId="45D63CD3" w14:textId="77777777" w:rsidTr="003F543E">
        <w:trPr>
          <w:trHeight w:val="340"/>
        </w:trPr>
        <w:tc>
          <w:tcPr>
            <w:tcW w:w="9752" w:type="dxa"/>
            <w:gridSpan w:val="8"/>
            <w:vAlign w:val="center"/>
          </w:tcPr>
          <w:p w14:paraId="482B728C" w14:textId="77777777" w:rsidR="00727C85" w:rsidRPr="00840C5C" w:rsidRDefault="00727C85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29A27B9D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46E84DEF" w14:textId="77777777" w:rsidR="00727C8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 ASISTENTES</w:t>
            </w:r>
          </w:p>
          <w:p w14:paraId="536D7807" w14:textId="77777777" w:rsidR="00297D18" w:rsidRPr="00840C5C" w:rsidRDefault="00297D18" w:rsidP="00753F56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0F6F423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96CEC0F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2A8D3DD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1D4AC03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6D7CA0E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840C5C" w14:paraId="1C0A098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B3A1A" w14:textId="0BF5EFCC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Gloria Alicia Nova Espitia</w:t>
            </w:r>
          </w:p>
        </w:tc>
        <w:tc>
          <w:tcPr>
            <w:tcW w:w="2693" w:type="dxa"/>
            <w:gridSpan w:val="3"/>
            <w:vAlign w:val="center"/>
          </w:tcPr>
          <w:p w14:paraId="7300CB4A" w14:textId="4C867042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  <w:tc>
          <w:tcPr>
            <w:tcW w:w="2127" w:type="dxa"/>
            <w:gridSpan w:val="2"/>
            <w:vAlign w:val="center"/>
          </w:tcPr>
          <w:p w14:paraId="0083B98B" w14:textId="5770EE65" w:rsidR="003C0195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871AD1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29A5CA86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F886538" w14:textId="2DF0CCE2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José Colorado</w:t>
            </w:r>
          </w:p>
        </w:tc>
        <w:tc>
          <w:tcPr>
            <w:tcW w:w="2693" w:type="dxa"/>
            <w:gridSpan w:val="3"/>
            <w:vAlign w:val="center"/>
          </w:tcPr>
          <w:p w14:paraId="0EA004FE" w14:textId="781CDAE0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EC2A1D" w14:textId="6DD5D66F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1E1869F6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1C601027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8574D72" w14:textId="3F2F9ED6" w:rsidR="0014251C" w:rsidRPr="0014251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Paula Andrea Ospina Patiño</w:t>
            </w:r>
          </w:p>
        </w:tc>
        <w:tc>
          <w:tcPr>
            <w:tcW w:w="2693" w:type="dxa"/>
            <w:gridSpan w:val="3"/>
            <w:vAlign w:val="center"/>
          </w:tcPr>
          <w:p w14:paraId="2842F54B" w14:textId="0732D82C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C900C9" w14:textId="3F90482D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92FDDE2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60D2DE2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2C5874F9" w14:textId="59663093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 w:rsidR="005D52E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  <w:r w:rsid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693" w:type="dxa"/>
            <w:gridSpan w:val="3"/>
            <w:vAlign w:val="center"/>
          </w:tcPr>
          <w:p w14:paraId="588C2EE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4F02179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5B40D25B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3C0195" w:rsidRPr="00840C5C" w14:paraId="0CB804EF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4A04F23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508BF90" w14:textId="555887DA" w:rsidR="003C0195" w:rsidRPr="00840C5C" w:rsidRDefault="00A22026" w:rsidP="005D52E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confirmar</w:t>
            </w:r>
          </w:p>
        </w:tc>
        <w:tc>
          <w:tcPr>
            <w:tcW w:w="2127" w:type="dxa"/>
            <w:gridSpan w:val="2"/>
            <w:vAlign w:val="center"/>
          </w:tcPr>
          <w:p w14:paraId="1BA9ECF4" w14:textId="179CC025" w:rsidR="003C0195" w:rsidRPr="00840C5C" w:rsidRDefault="003C0195" w:rsidP="005D52E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bookmarkStart w:id="1" w:name="_GoBack"/>
            <w:bookmarkEnd w:id="1"/>
          </w:p>
        </w:tc>
        <w:tc>
          <w:tcPr>
            <w:tcW w:w="1847" w:type="dxa"/>
            <w:vAlign w:val="center"/>
          </w:tcPr>
          <w:p w14:paraId="60F406DC" w14:textId="4062567D" w:rsidR="003C0195" w:rsidRPr="005D52EA" w:rsidRDefault="003C0195" w:rsidP="005D52EA"/>
        </w:tc>
      </w:tr>
    </w:tbl>
    <w:p w14:paraId="0AA20497" w14:textId="77777777" w:rsidR="008951F2" w:rsidRPr="00840C5C" w:rsidRDefault="00E80892" w:rsidP="00840C5C">
      <w:pPr>
        <w:jc w:val="both"/>
        <w:rPr>
          <w:rFonts w:ascii="Arial Narrow" w:hAnsi="Arial Narrow" w:cs="Arial"/>
          <w:sz w:val="22"/>
          <w:szCs w:val="22"/>
          <w:lang w:eastAsia="es-CO"/>
        </w:rPr>
      </w:pPr>
      <w:r w:rsidRPr="00840C5C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3A2FDD7A" wp14:editId="59506790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840C5C" w:rsidSect="00DF5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D00F" w14:textId="77777777" w:rsidR="00C561FF" w:rsidRDefault="00C561FF">
      <w:r>
        <w:separator/>
      </w:r>
    </w:p>
  </w:endnote>
  <w:endnote w:type="continuationSeparator" w:id="0">
    <w:p w14:paraId="25551796" w14:textId="77777777" w:rsidR="00C561FF" w:rsidRDefault="00C5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B651" w14:textId="77777777" w:rsidR="004A58BF" w:rsidRDefault="004A5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BECC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3917A8" wp14:editId="614D56DB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E71145" w14:textId="77777777" w:rsidR="004A58BF" w:rsidRDefault="004A58BF" w:rsidP="004A58BF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488E8744" w14:textId="77777777" w:rsidR="004A58BF" w:rsidRDefault="004A58BF" w:rsidP="004A58BF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1EE817A4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8DFC38C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</w:p>
  <w:p w14:paraId="3B15C9DB" w14:textId="565A4C20" w:rsidR="00BA1C03" w:rsidRPr="00E7284D" w:rsidRDefault="004A58BF" w:rsidP="0043128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6912" behindDoc="1" locked="0" layoutInCell="1" allowOverlap="1" wp14:anchorId="637404FE" wp14:editId="74F0608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5888" behindDoc="1" locked="0" layoutInCell="1" allowOverlap="1" wp14:anchorId="44B34C12" wp14:editId="2D7A174C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5D46" w14:textId="77777777" w:rsidR="004A58BF" w:rsidRDefault="004A5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DF668" w14:textId="77777777" w:rsidR="00C561FF" w:rsidRDefault="00C561FF">
      <w:r>
        <w:separator/>
      </w:r>
    </w:p>
  </w:footnote>
  <w:footnote w:type="continuationSeparator" w:id="0">
    <w:p w14:paraId="3DA324B3" w14:textId="77777777" w:rsidR="00C561FF" w:rsidRDefault="00C5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B93B" w14:textId="77777777" w:rsidR="006412F8" w:rsidRDefault="00C561FF">
    <w:pPr>
      <w:pStyle w:val="Encabezado"/>
    </w:pPr>
    <w:r>
      <w:rPr>
        <w:noProof/>
      </w:rPr>
      <w:pict w14:anchorId="55A0F7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3"/>
      <w:gridCol w:w="3284"/>
      <w:gridCol w:w="1431"/>
      <w:gridCol w:w="1646"/>
      <w:gridCol w:w="1772"/>
    </w:tblGrid>
    <w:tr w:rsidR="009E3B32" w:rsidRPr="00624C3C" w14:paraId="7BC07258" w14:textId="77777777" w:rsidTr="009E3B32">
      <w:trPr>
        <w:cantSplit/>
        <w:trHeight w:val="928"/>
      </w:trPr>
      <w:tc>
        <w:tcPr>
          <w:tcW w:w="803" w:type="pct"/>
          <w:vMerge w:val="restart"/>
        </w:tcPr>
        <w:p w14:paraId="2915B4C1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3840" behindDoc="0" locked="0" layoutInCell="1" allowOverlap="1" wp14:anchorId="1B30FC78" wp14:editId="41523AEB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7" w:type="pct"/>
          <w:vMerge w:val="restart"/>
        </w:tcPr>
        <w:p w14:paraId="40C415B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3D822A3B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59AF2F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6468169E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38954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7DC36B2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CF2B75F" w14:textId="37529F2C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6718943" w14:textId="658645D6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24/09/2018</w:t>
          </w:r>
        </w:p>
      </w:tc>
      <w:tc>
        <w:tcPr>
          <w:tcW w:w="909" w:type="pct"/>
          <w:vMerge w:val="restart"/>
          <w:vAlign w:val="center"/>
        </w:tcPr>
        <w:p w14:paraId="1CAB8956" w14:textId="35CB8472" w:rsidR="009E3B32" w:rsidRPr="00624C3C" w:rsidRDefault="00C86F4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BA4DD1C" wp14:editId="5EC350E3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B32" w:rsidRPr="00624C3C" w14:paraId="51B39518" w14:textId="77777777" w:rsidTr="009E3B32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20EF8C76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1697" w:type="pct"/>
          <w:vMerge/>
        </w:tcPr>
        <w:p w14:paraId="20EC5353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14:paraId="6B322172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297EEC18" w14:textId="7D39F22B" w:rsidR="009E3B32" w:rsidRPr="00624C3C" w:rsidRDefault="009E3B32" w:rsidP="009E3B3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</w:tc>
      <w:tc>
        <w:tcPr>
          <w:tcW w:w="851" w:type="pct"/>
          <w:tcMar>
            <w:left w:w="57" w:type="dxa"/>
            <w:right w:w="57" w:type="dxa"/>
          </w:tcMar>
        </w:tcPr>
        <w:p w14:paraId="7CFA76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3D837A47" w14:textId="2F91148B" w:rsidR="009E3B32" w:rsidRPr="00624C3C" w:rsidRDefault="009E3B32" w:rsidP="009E3B32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7F6CA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</w:tc>
    </w:tr>
  </w:tbl>
  <w:p w14:paraId="716B9128" w14:textId="77777777" w:rsidR="00BA1C03" w:rsidRDefault="00C561FF">
    <w:pPr>
      <w:pStyle w:val="Encabezado"/>
    </w:pPr>
    <w:r>
      <w:rPr>
        <w:noProof/>
      </w:rPr>
      <w:pict w14:anchorId="5C2BD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F609" w14:textId="77777777" w:rsidR="006412F8" w:rsidRDefault="00C561FF">
    <w:pPr>
      <w:pStyle w:val="Encabezado"/>
    </w:pPr>
    <w:r>
      <w:rPr>
        <w:noProof/>
      </w:rPr>
      <w:pict w14:anchorId="41D402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5E2"/>
    <w:multiLevelType w:val="hybridMultilevel"/>
    <w:tmpl w:val="99889D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3A6"/>
    <w:multiLevelType w:val="hybridMultilevel"/>
    <w:tmpl w:val="B992A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5E0C"/>
    <w:multiLevelType w:val="hybridMultilevel"/>
    <w:tmpl w:val="6F3E1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882"/>
    <w:multiLevelType w:val="hybridMultilevel"/>
    <w:tmpl w:val="9AAA00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AF8"/>
    <w:multiLevelType w:val="hybridMultilevel"/>
    <w:tmpl w:val="C7161DE4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650D9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D16FC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817B3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921"/>
    <w:multiLevelType w:val="hybridMultilevel"/>
    <w:tmpl w:val="004476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55EC8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D60EF"/>
    <w:multiLevelType w:val="hybridMultilevel"/>
    <w:tmpl w:val="ED04375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3AD"/>
    <w:multiLevelType w:val="hybridMultilevel"/>
    <w:tmpl w:val="C6C612A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5B2142"/>
    <w:multiLevelType w:val="hybridMultilevel"/>
    <w:tmpl w:val="4E4C0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179D9"/>
    <w:multiLevelType w:val="hybridMultilevel"/>
    <w:tmpl w:val="B9DA54C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17FE9"/>
    <w:rsid w:val="000338BA"/>
    <w:rsid w:val="0003622E"/>
    <w:rsid w:val="000372C1"/>
    <w:rsid w:val="000430F2"/>
    <w:rsid w:val="00050B8E"/>
    <w:rsid w:val="0005136F"/>
    <w:rsid w:val="000516D8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934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29C"/>
    <w:rsid w:val="00136950"/>
    <w:rsid w:val="00141B6D"/>
    <w:rsid w:val="0014251C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49BB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55D6A"/>
    <w:rsid w:val="00265214"/>
    <w:rsid w:val="00274935"/>
    <w:rsid w:val="00274C84"/>
    <w:rsid w:val="0027603D"/>
    <w:rsid w:val="00283E41"/>
    <w:rsid w:val="00286787"/>
    <w:rsid w:val="0029066A"/>
    <w:rsid w:val="00291CD7"/>
    <w:rsid w:val="0029508F"/>
    <w:rsid w:val="00297D18"/>
    <w:rsid w:val="00297D6E"/>
    <w:rsid w:val="002A638F"/>
    <w:rsid w:val="002B1335"/>
    <w:rsid w:val="002B62DF"/>
    <w:rsid w:val="002C06EF"/>
    <w:rsid w:val="002C681B"/>
    <w:rsid w:val="002C7691"/>
    <w:rsid w:val="002D13EF"/>
    <w:rsid w:val="002D592B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3EFE"/>
    <w:rsid w:val="003859B6"/>
    <w:rsid w:val="003861EF"/>
    <w:rsid w:val="003863D2"/>
    <w:rsid w:val="00387610"/>
    <w:rsid w:val="003900CE"/>
    <w:rsid w:val="00393AF7"/>
    <w:rsid w:val="00393B84"/>
    <w:rsid w:val="003A0F6A"/>
    <w:rsid w:val="003A44A0"/>
    <w:rsid w:val="003A7C1A"/>
    <w:rsid w:val="003B0062"/>
    <w:rsid w:val="003B1042"/>
    <w:rsid w:val="003B220B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0442"/>
    <w:rsid w:val="003E38C8"/>
    <w:rsid w:val="004014C7"/>
    <w:rsid w:val="004030AB"/>
    <w:rsid w:val="0040411F"/>
    <w:rsid w:val="00414605"/>
    <w:rsid w:val="00423A8A"/>
    <w:rsid w:val="004261E9"/>
    <w:rsid w:val="0042629A"/>
    <w:rsid w:val="00431280"/>
    <w:rsid w:val="00432A80"/>
    <w:rsid w:val="00432F70"/>
    <w:rsid w:val="00453ADB"/>
    <w:rsid w:val="00456D2E"/>
    <w:rsid w:val="004630AB"/>
    <w:rsid w:val="004656A6"/>
    <w:rsid w:val="004679A6"/>
    <w:rsid w:val="0048017D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A58BF"/>
    <w:rsid w:val="004B1F54"/>
    <w:rsid w:val="004B49CC"/>
    <w:rsid w:val="004B66CB"/>
    <w:rsid w:val="004B69F1"/>
    <w:rsid w:val="004C30D0"/>
    <w:rsid w:val="004C7FCD"/>
    <w:rsid w:val="004D27A5"/>
    <w:rsid w:val="004D28CB"/>
    <w:rsid w:val="004E54D0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37E43"/>
    <w:rsid w:val="0054200C"/>
    <w:rsid w:val="00546730"/>
    <w:rsid w:val="00550A2E"/>
    <w:rsid w:val="00554522"/>
    <w:rsid w:val="00555843"/>
    <w:rsid w:val="00557758"/>
    <w:rsid w:val="0056364E"/>
    <w:rsid w:val="0056525F"/>
    <w:rsid w:val="0057601C"/>
    <w:rsid w:val="0058234B"/>
    <w:rsid w:val="005866FD"/>
    <w:rsid w:val="00586DD8"/>
    <w:rsid w:val="00587AA2"/>
    <w:rsid w:val="005958BD"/>
    <w:rsid w:val="00596EDE"/>
    <w:rsid w:val="005B0A19"/>
    <w:rsid w:val="005B228C"/>
    <w:rsid w:val="005B34F1"/>
    <w:rsid w:val="005B39EF"/>
    <w:rsid w:val="005B6BBA"/>
    <w:rsid w:val="005B7E9B"/>
    <w:rsid w:val="005C4CFD"/>
    <w:rsid w:val="005D0A63"/>
    <w:rsid w:val="005D52EA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346D0"/>
    <w:rsid w:val="0063684C"/>
    <w:rsid w:val="00640633"/>
    <w:rsid w:val="006412F8"/>
    <w:rsid w:val="00641DF5"/>
    <w:rsid w:val="006441D0"/>
    <w:rsid w:val="0065059D"/>
    <w:rsid w:val="00651415"/>
    <w:rsid w:val="00655530"/>
    <w:rsid w:val="0066472A"/>
    <w:rsid w:val="00665DAB"/>
    <w:rsid w:val="00672D98"/>
    <w:rsid w:val="00675827"/>
    <w:rsid w:val="00683A91"/>
    <w:rsid w:val="00684D07"/>
    <w:rsid w:val="006852A9"/>
    <w:rsid w:val="00691EB1"/>
    <w:rsid w:val="00692F50"/>
    <w:rsid w:val="00693BD9"/>
    <w:rsid w:val="006950E0"/>
    <w:rsid w:val="00695DF5"/>
    <w:rsid w:val="006A1375"/>
    <w:rsid w:val="006A1BCE"/>
    <w:rsid w:val="006A2D9D"/>
    <w:rsid w:val="006A42A6"/>
    <w:rsid w:val="006B3F9F"/>
    <w:rsid w:val="006B704F"/>
    <w:rsid w:val="006C608C"/>
    <w:rsid w:val="006D2C36"/>
    <w:rsid w:val="006D4176"/>
    <w:rsid w:val="006D4AE7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12B5"/>
    <w:rsid w:val="006F249B"/>
    <w:rsid w:val="006F3B99"/>
    <w:rsid w:val="006F720E"/>
    <w:rsid w:val="00702BDF"/>
    <w:rsid w:val="00702C84"/>
    <w:rsid w:val="007112B1"/>
    <w:rsid w:val="007154A8"/>
    <w:rsid w:val="0071655F"/>
    <w:rsid w:val="007173B1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53F56"/>
    <w:rsid w:val="00774DCB"/>
    <w:rsid w:val="0077705B"/>
    <w:rsid w:val="00786E78"/>
    <w:rsid w:val="00787AD0"/>
    <w:rsid w:val="00793E9A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0D9"/>
    <w:rsid w:val="007C6D28"/>
    <w:rsid w:val="007D03CE"/>
    <w:rsid w:val="007E0336"/>
    <w:rsid w:val="007E167A"/>
    <w:rsid w:val="007E241D"/>
    <w:rsid w:val="007E7CA9"/>
    <w:rsid w:val="007F0CE2"/>
    <w:rsid w:val="007F3963"/>
    <w:rsid w:val="007F45C4"/>
    <w:rsid w:val="00804AC7"/>
    <w:rsid w:val="00805061"/>
    <w:rsid w:val="0081184B"/>
    <w:rsid w:val="00814986"/>
    <w:rsid w:val="00821DB1"/>
    <w:rsid w:val="00831F1E"/>
    <w:rsid w:val="00831FFA"/>
    <w:rsid w:val="00840C5C"/>
    <w:rsid w:val="008441C8"/>
    <w:rsid w:val="00853338"/>
    <w:rsid w:val="00853A59"/>
    <w:rsid w:val="0085507D"/>
    <w:rsid w:val="008561FB"/>
    <w:rsid w:val="00860DF8"/>
    <w:rsid w:val="008673A2"/>
    <w:rsid w:val="00867DAC"/>
    <w:rsid w:val="008713E6"/>
    <w:rsid w:val="00872341"/>
    <w:rsid w:val="0088365C"/>
    <w:rsid w:val="008842D7"/>
    <w:rsid w:val="00884AE9"/>
    <w:rsid w:val="00884B8A"/>
    <w:rsid w:val="008902F2"/>
    <w:rsid w:val="00893831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1B1D"/>
    <w:rsid w:val="009255DC"/>
    <w:rsid w:val="0092649D"/>
    <w:rsid w:val="00926581"/>
    <w:rsid w:val="00927EE1"/>
    <w:rsid w:val="009301C8"/>
    <w:rsid w:val="00934418"/>
    <w:rsid w:val="009351AA"/>
    <w:rsid w:val="00941FB0"/>
    <w:rsid w:val="00951026"/>
    <w:rsid w:val="009535BF"/>
    <w:rsid w:val="00955CE3"/>
    <w:rsid w:val="00961C23"/>
    <w:rsid w:val="00963C84"/>
    <w:rsid w:val="009644F6"/>
    <w:rsid w:val="00971595"/>
    <w:rsid w:val="00972694"/>
    <w:rsid w:val="00975F35"/>
    <w:rsid w:val="00976529"/>
    <w:rsid w:val="00981754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3B32"/>
    <w:rsid w:val="009F122F"/>
    <w:rsid w:val="009F7E93"/>
    <w:rsid w:val="00A026C0"/>
    <w:rsid w:val="00A02CBB"/>
    <w:rsid w:val="00A02ED6"/>
    <w:rsid w:val="00A16F3A"/>
    <w:rsid w:val="00A17002"/>
    <w:rsid w:val="00A2139C"/>
    <w:rsid w:val="00A22026"/>
    <w:rsid w:val="00A24EC7"/>
    <w:rsid w:val="00A26CD1"/>
    <w:rsid w:val="00A36AD2"/>
    <w:rsid w:val="00A41811"/>
    <w:rsid w:val="00A4413A"/>
    <w:rsid w:val="00A470D9"/>
    <w:rsid w:val="00A4747B"/>
    <w:rsid w:val="00A52052"/>
    <w:rsid w:val="00A642B3"/>
    <w:rsid w:val="00A71B46"/>
    <w:rsid w:val="00A8245A"/>
    <w:rsid w:val="00A82952"/>
    <w:rsid w:val="00A87B64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50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577E"/>
    <w:rsid w:val="00B27366"/>
    <w:rsid w:val="00B273B7"/>
    <w:rsid w:val="00B30389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516B"/>
    <w:rsid w:val="00B816CD"/>
    <w:rsid w:val="00B92CBE"/>
    <w:rsid w:val="00B93A43"/>
    <w:rsid w:val="00B93AB7"/>
    <w:rsid w:val="00B96906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13210"/>
    <w:rsid w:val="00C223F6"/>
    <w:rsid w:val="00C2714C"/>
    <w:rsid w:val="00C30B71"/>
    <w:rsid w:val="00C322CA"/>
    <w:rsid w:val="00C37F48"/>
    <w:rsid w:val="00C407E7"/>
    <w:rsid w:val="00C43A3C"/>
    <w:rsid w:val="00C50B6A"/>
    <w:rsid w:val="00C51E84"/>
    <w:rsid w:val="00C5361F"/>
    <w:rsid w:val="00C561FF"/>
    <w:rsid w:val="00C63CBF"/>
    <w:rsid w:val="00C67187"/>
    <w:rsid w:val="00C86F42"/>
    <w:rsid w:val="00C91176"/>
    <w:rsid w:val="00C9299D"/>
    <w:rsid w:val="00C93029"/>
    <w:rsid w:val="00C9476D"/>
    <w:rsid w:val="00CA7D13"/>
    <w:rsid w:val="00CB195D"/>
    <w:rsid w:val="00CB6B12"/>
    <w:rsid w:val="00CB6D21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1399D"/>
    <w:rsid w:val="00D208C3"/>
    <w:rsid w:val="00D23440"/>
    <w:rsid w:val="00D261AE"/>
    <w:rsid w:val="00D3103D"/>
    <w:rsid w:val="00D353F2"/>
    <w:rsid w:val="00D37A39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A6954"/>
    <w:rsid w:val="00DB251F"/>
    <w:rsid w:val="00DB3480"/>
    <w:rsid w:val="00DB4093"/>
    <w:rsid w:val="00DB6CBB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07E38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3AD0"/>
    <w:rsid w:val="00E76B61"/>
    <w:rsid w:val="00E80892"/>
    <w:rsid w:val="00E832F6"/>
    <w:rsid w:val="00E83D52"/>
    <w:rsid w:val="00E83D5D"/>
    <w:rsid w:val="00E856A6"/>
    <w:rsid w:val="00E863FB"/>
    <w:rsid w:val="00E92508"/>
    <w:rsid w:val="00EA30EC"/>
    <w:rsid w:val="00EA5DD4"/>
    <w:rsid w:val="00EC041F"/>
    <w:rsid w:val="00EC14CA"/>
    <w:rsid w:val="00EC24AC"/>
    <w:rsid w:val="00EC365C"/>
    <w:rsid w:val="00ED633F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29A7"/>
    <w:rsid w:val="00F17CB1"/>
    <w:rsid w:val="00F17EA6"/>
    <w:rsid w:val="00F20017"/>
    <w:rsid w:val="00F20581"/>
    <w:rsid w:val="00F2075E"/>
    <w:rsid w:val="00F20A60"/>
    <w:rsid w:val="00F32219"/>
    <w:rsid w:val="00F322BD"/>
    <w:rsid w:val="00F448D2"/>
    <w:rsid w:val="00F53701"/>
    <w:rsid w:val="00F53E6A"/>
    <w:rsid w:val="00F657E1"/>
    <w:rsid w:val="00F7011B"/>
    <w:rsid w:val="00F772CB"/>
    <w:rsid w:val="00F80E1E"/>
    <w:rsid w:val="00F8423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71F0778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C43A3C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nhideWhenUsed/>
    <w:rsid w:val="00C43A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A3C"/>
    <w:rPr>
      <w:color w:val="605E5C"/>
      <w:shd w:val="clear" w:color="auto" w:fill="E1DFDD"/>
    </w:rPr>
  </w:style>
  <w:style w:type="character" w:customStyle="1" w:styleId="cmmi">
    <w:name w:val="_cmm_i"/>
    <w:basedOn w:val="Fuentedeprrafopredeter"/>
    <w:rsid w:val="005D52EA"/>
  </w:style>
  <w:style w:type="character" w:customStyle="1" w:styleId="ms-font-weight-semilight">
    <w:name w:val="ms-font-weight-semilight"/>
    <w:basedOn w:val="Fuentedeprrafopredeter"/>
    <w:rsid w:val="005D52EA"/>
  </w:style>
  <w:style w:type="character" w:customStyle="1" w:styleId="fc5">
    <w:name w:val="_fc_5"/>
    <w:basedOn w:val="Fuentedeprrafopredeter"/>
    <w:rsid w:val="005D52EA"/>
  </w:style>
  <w:style w:type="character" w:customStyle="1" w:styleId="fc4">
    <w:name w:val="_fc_4"/>
    <w:basedOn w:val="Fuentedeprrafopredeter"/>
    <w:rsid w:val="005D52EA"/>
  </w:style>
  <w:style w:type="paragraph" w:styleId="Sinespaciado">
    <w:name w:val="No Spacing"/>
    <w:link w:val="SinespaciadoCar"/>
    <w:uiPriority w:val="1"/>
    <w:qFormat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F322BD"/>
    <w:rPr>
      <w:rFonts w:ascii="Calibri" w:hAnsi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98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52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bf.gov.co/misionales/promocion-y-prevencion/primera-infanci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027D-0FDA-4337-969D-73844302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82</TotalTime>
  <Pages>5</Pages>
  <Words>2125</Words>
  <Characters>11690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19</cp:revision>
  <cp:lastPrinted>2018-12-03T15:14:00Z</cp:lastPrinted>
  <dcterms:created xsi:type="dcterms:W3CDTF">2019-01-17T01:12:00Z</dcterms:created>
  <dcterms:modified xsi:type="dcterms:W3CDTF">2019-01-28T20:48:00Z</dcterms:modified>
</cp:coreProperties>
</file>