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439" w:rsidRPr="007608C2" w:rsidRDefault="00821439" w:rsidP="00821439">
      <w:pPr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Logros en 2018 </w:t>
      </w:r>
      <w:r w:rsidRPr="007608C2">
        <w:rPr>
          <w:rFonts w:cs="Arial"/>
          <w:b/>
          <w:u w:val="single"/>
        </w:rPr>
        <w:t>Dotaciones de Primera Infancia</w:t>
      </w:r>
    </w:p>
    <w:p w:rsidR="00821439" w:rsidRPr="00821439" w:rsidRDefault="00821439" w:rsidP="008214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821439">
        <w:rPr>
          <w:rFonts w:asciiTheme="minorHAnsi" w:hAnsiTheme="minorHAnsi" w:cstheme="minorHAnsi"/>
          <w:b/>
        </w:rPr>
        <w:t>Asignación de recursos para dotación inicial:</w:t>
      </w:r>
    </w:p>
    <w:p w:rsidR="00821439" w:rsidRPr="001A4DD6" w:rsidRDefault="00821439" w:rsidP="00821439">
      <w:pPr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</w:rPr>
        <w:t xml:space="preserve">Durante la vigencia 2018 para la atención en nuevas infraestructuras de Primera Infancia del servicio Centro de Desarrollo Infantil-CDI, </w:t>
      </w:r>
      <w:r>
        <w:rPr>
          <w:rFonts w:asciiTheme="minorHAnsi" w:hAnsiTheme="minorHAnsi" w:cstheme="minorHAnsi"/>
        </w:rPr>
        <w:t xml:space="preserve">se realizó una </w:t>
      </w:r>
      <w:r w:rsidRPr="001A4DD6">
        <w:rPr>
          <w:rFonts w:asciiTheme="minorHAnsi" w:hAnsiTheme="minorHAnsi" w:cstheme="minorHAnsi"/>
        </w:rPr>
        <w:t xml:space="preserve">inversión </w:t>
      </w:r>
      <w:r>
        <w:rPr>
          <w:rFonts w:asciiTheme="minorHAnsi" w:hAnsiTheme="minorHAnsi" w:cstheme="minorHAnsi"/>
        </w:rPr>
        <w:t xml:space="preserve">en dotaciones </w:t>
      </w:r>
      <w:r w:rsidRPr="001A4DD6">
        <w:rPr>
          <w:rFonts w:asciiTheme="minorHAnsi" w:hAnsiTheme="minorHAnsi" w:cstheme="minorHAnsi"/>
        </w:rPr>
        <w:t xml:space="preserve">de </w:t>
      </w:r>
      <w:r w:rsidRPr="00821439">
        <w:rPr>
          <w:rFonts w:asciiTheme="minorHAnsi" w:hAnsiTheme="minorHAnsi" w:cstheme="minorHAnsi"/>
          <w:b/>
        </w:rPr>
        <w:t>$ 1.362.266.275</w:t>
      </w:r>
      <w:r>
        <w:rPr>
          <w:rFonts w:asciiTheme="minorHAnsi" w:hAnsiTheme="minorHAnsi" w:cstheme="minorHAnsi"/>
          <w:b/>
        </w:rPr>
        <w:t xml:space="preserve"> en seis regionales</w:t>
      </w:r>
      <w:r w:rsidRPr="001A4DD6">
        <w:rPr>
          <w:rFonts w:asciiTheme="minorHAnsi" w:hAnsiTheme="minorHAnsi" w:cstheme="minorHAnsi"/>
        </w:rPr>
        <w:t>, con lo que se logró mejorar la prestación del servicio a los usuarios de manera Integral:</w:t>
      </w:r>
    </w:p>
    <w:tbl>
      <w:tblPr>
        <w:tblStyle w:val="Tablaconcuadrculaclara"/>
        <w:tblW w:w="9621" w:type="dxa"/>
        <w:tblLayout w:type="fixed"/>
        <w:tblLook w:val="04A0" w:firstRow="1" w:lastRow="0" w:firstColumn="1" w:lastColumn="0" w:noHBand="0" w:noVBand="1"/>
      </w:tblPr>
      <w:tblGrid>
        <w:gridCol w:w="947"/>
        <w:gridCol w:w="2378"/>
        <w:gridCol w:w="1222"/>
        <w:gridCol w:w="1257"/>
        <w:gridCol w:w="1534"/>
        <w:gridCol w:w="737"/>
        <w:gridCol w:w="1546"/>
      </w:tblGrid>
      <w:tr w:rsidR="00821439" w:rsidRPr="008C119F" w:rsidTr="001A4DD6">
        <w:trPr>
          <w:trHeight w:val="823"/>
        </w:trPr>
        <w:tc>
          <w:tcPr>
            <w:tcW w:w="947" w:type="dxa"/>
            <w:shd w:val="clear" w:color="auto" w:fill="76922E"/>
            <w:vAlign w:val="center"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Fase de dotación</w:t>
            </w:r>
          </w:p>
        </w:tc>
        <w:tc>
          <w:tcPr>
            <w:tcW w:w="2378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Resolución de asignación Recursos ICBF</w:t>
            </w:r>
          </w:p>
        </w:tc>
        <w:tc>
          <w:tcPr>
            <w:tcW w:w="1222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Regional</w:t>
            </w:r>
          </w:p>
        </w:tc>
        <w:tc>
          <w:tcPr>
            <w:tcW w:w="1257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Municipio</w:t>
            </w:r>
          </w:p>
        </w:tc>
        <w:tc>
          <w:tcPr>
            <w:tcW w:w="1534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Nombre CDI</w:t>
            </w:r>
          </w:p>
        </w:tc>
        <w:tc>
          <w:tcPr>
            <w:tcW w:w="737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Cupos</w:t>
            </w:r>
          </w:p>
        </w:tc>
        <w:tc>
          <w:tcPr>
            <w:tcW w:w="1546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Recursos asignados a Dotación en Resolución ($)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Atlántico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Galapa 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Villa Olímpica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300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$425.895.000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II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Boyacá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Chiquinquirá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Unidos para Crecer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100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$141.965.000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III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Cesar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Valledupar 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Lorenzo Morales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300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$283.945.500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IV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Cesar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Valledupar 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Bello Horizonte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140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$198.751.000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V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Cesar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Valledupar 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Los Milagros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140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$198.751.000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VI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Res. 2827 - </w:t>
            </w:r>
            <w:proofErr w:type="gramStart"/>
            <w:r w:rsidR="00933F9C">
              <w:rPr>
                <w:rFonts w:asciiTheme="minorHAnsi" w:eastAsia="Times New Roman" w:hAnsiTheme="minorHAnsi" w:cstheme="minorHAnsi"/>
                <w:bCs/>
                <w:lang w:eastAsia="es-CO"/>
              </w:rPr>
              <w:t>M</w:t>
            </w:r>
            <w:bookmarkStart w:id="0" w:name="_GoBack"/>
            <w:bookmarkEnd w:id="0"/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arzo</w:t>
            </w:r>
            <w:proofErr w:type="gramEnd"/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2 - 2018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Casanare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Yopal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Las Heliconias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95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$22.319.775</w:t>
            </w:r>
          </w:p>
        </w:tc>
      </w:tr>
      <w:tr w:rsidR="00752DE4" w:rsidRPr="008C119F" w:rsidTr="001A4DD6">
        <w:trPr>
          <w:trHeight w:val="292"/>
        </w:trPr>
        <w:tc>
          <w:tcPr>
            <w:tcW w:w="947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2378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Res. </w:t>
            </w:r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4305</w:t>
            </w: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–</w:t>
            </w: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Abril</w:t>
            </w:r>
            <w:proofErr w:type="gramEnd"/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9</w:t>
            </w: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- 2018</w:t>
            </w:r>
          </w:p>
        </w:tc>
        <w:tc>
          <w:tcPr>
            <w:tcW w:w="1222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La guajira</w:t>
            </w:r>
          </w:p>
        </w:tc>
        <w:tc>
          <w:tcPr>
            <w:tcW w:w="1257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534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737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546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165574720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VII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10106- agosto 13 - 2018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Tolima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Ibagué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El Tejar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300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$5.460.000</w:t>
            </w:r>
          </w:p>
        </w:tc>
      </w:tr>
      <w:tr w:rsidR="00821439" w:rsidRPr="008C119F" w:rsidTr="001A4DD6">
        <w:trPr>
          <w:trHeight w:val="603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VIII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12218 - sept. 27 - 2018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Norte de Santander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Gramalote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I.E Corazón de Jesús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60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$85.179.000</w:t>
            </w:r>
          </w:p>
        </w:tc>
      </w:tr>
      <w:tr w:rsidR="00821439" w:rsidRPr="008C119F" w:rsidTr="001A4DD6">
        <w:trPr>
          <w:trHeight w:val="525"/>
        </w:trPr>
        <w:tc>
          <w:tcPr>
            <w:tcW w:w="947" w:type="dxa"/>
          </w:tcPr>
          <w:p w:rsidR="00821439" w:rsidRPr="001A4DD6" w:rsidRDefault="00821439" w:rsidP="001A4DD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2378" w:type="dxa"/>
            <w:noWrap/>
            <w:hideMark/>
          </w:tcPr>
          <w:p w:rsidR="00821439" w:rsidRPr="001A4DD6" w:rsidRDefault="00821439" w:rsidP="001A4DD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222" w:type="dxa"/>
            <w:noWrap/>
            <w:hideMark/>
          </w:tcPr>
          <w:p w:rsidR="00821439" w:rsidRPr="001A4DD6" w:rsidRDefault="00821439" w:rsidP="001A4DD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257" w:type="dxa"/>
            <w:noWrap/>
            <w:hideMark/>
          </w:tcPr>
          <w:p w:rsidR="00821439" w:rsidRPr="001A4DD6" w:rsidRDefault="00821439" w:rsidP="001A4DD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534" w:type="dxa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  <w:t>TOTALES</w:t>
            </w:r>
          </w:p>
        </w:tc>
        <w:tc>
          <w:tcPr>
            <w:tcW w:w="737" w:type="dxa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  <w:t>1435</w:t>
            </w:r>
          </w:p>
        </w:tc>
        <w:tc>
          <w:tcPr>
            <w:tcW w:w="1546" w:type="dxa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  <w:t>$1.362.266.275</w:t>
            </w:r>
          </w:p>
        </w:tc>
      </w:tr>
    </w:tbl>
    <w:p w:rsidR="00821439" w:rsidRPr="001A4DD6" w:rsidRDefault="00821439" w:rsidP="008214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1A4DD6">
        <w:rPr>
          <w:rFonts w:asciiTheme="minorHAnsi" w:hAnsiTheme="minorHAnsi" w:cstheme="minorHAnsi"/>
          <w:b/>
        </w:rPr>
        <w:t>Actualización de la Guía Orientadora de Compra de dotaciones:</w:t>
      </w:r>
    </w:p>
    <w:p w:rsidR="00821439" w:rsidRPr="00821439" w:rsidRDefault="00821439" w:rsidP="00821439">
      <w:pPr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</w:rPr>
        <w:t xml:space="preserve">Con el fin de orientar una compra de dotación pertinente y con elementos que cumplan en calidad y cantidad se realizó la actualización de la </w:t>
      </w:r>
      <w:r w:rsidRPr="001A4DD6">
        <w:rPr>
          <w:rFonts w:asciiTheme="minorHAnsi" w:hAnsiTheme="minorHAnsi" w:cstheme="minorHAnsi"/>
          <w:i/>
        </w:rPr>
        <w:t>Guía orientadora para la compra de la dotación para las modalidades de educación inicial en el marco de una atención integral</w:t>
      </w:r>
      <w:r w:rsidRPr="001A4DD6">
        <w:rPr>
          <w:rFonts w:asciiTheme="minorHAnsi" w:hAnsiTheme="minorHAnsi" w:cstheme="minorHAnsi"/>
        </w:rPr>
        <w:t>, en la cual se incluyeron orientaciones operativas y formatos de control en la adquisición de dotaciones</w:t>
      </w:r>
      <w:r>
        <w:rPr>
          <w:rFonts w:asciiTheme="minorHAnsi" w:hAnsiTheme="minorHAnsi" w:cstheme="minorHAnsi"/>
        </w:rPr>
        <w:t xml:space="preserve"> y la actualización de</w:t>
      </w:r>
      <w:r w:rsidRPr="001A4DD6">
        <w:rPr>
          <w:rFonts w:asciiTheme="minorHAnsi" w:hAnsiTheme="minorHAnsi" w:cstheme="minorHAnsi"/>
        </w:rPr>
        <w:t xml:space="preserve"> las fichas técnicas de los elementos de medición, resultado del trabajo articulado con la Dirección de Nutrición, con el fin de presentar información coherente que permita a las EAS realizar compras responsables y así favorecer el desarrollo, bienestar y seguridad de niñas y niños en las diferentes modalidades de atención.</w:t>
      </w:r>
    </w:p>
    <w:p w:rsidR="00821439" w:rsidRPr="001A4DD6" w:rsidRDefault="00821439" w:rsidP="008214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1A4DD6">
        <w:rPr>
          <w:rFonts w:asciiTheme="minorHAnsi" w:hAnsiTheme="minorHAnsi" w:cstheme="minorHAnsi"/>
          <w:b/>
        </w:rPr>
        <w:t>Verificación de la adquisición de Dotaciones a través de visitas de supervisión:</w:t>
      </w:r>
    </w:p>
    <w:p w:rsidR="00821439" w:rsidRPr="001A4DD6" w:rsidRDefault="00821439" w:rsidP="00821439">
      <w:pPr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</w:rPr>
        <w:t>Con el apoyo del Equipo de Apoyo a la Supervisión se diseñaron dos instrumentos de verificación de dotaciones, que se aplicaron en los ciclos de agosto a noviembre de 2018, en las visitas a Unidades de Servicio-UDS y a Entidades Administradoras del Servicio-EAS.</w:t>
      </w:r>
      <w:bookmarkStart w:id="1" w:name="_Hlk530938874"/>
      <w:r>
        <w:rPr>
          <w:rFonts w:asciiTheme="minorHAnsi" w:hAnsiTheme="minorHAnsi" w:cstheme="minorHAnsi"/>
        </w:rPr>
        <w:t xml:space="preserve"> Como resultado s</w:t>
      </w:r>
      <w:r w:rsidRPr="001A4DD6">
        <w:rPr>
          <w:rFonts w:asciiTheme="minorHAnsi" w:hAnsiTheme="minorHAnsi" w:cstheme="minorHAnsi"/>
        </w:rPr>
        <w:t xml:space="preserve">e realizaron en total </w:t>
      </w:r>
      <w:bookmarkEnd w:id="1"/>
      <w:r w:rsidRPr="001A4DD6">
        <w:rPr>
          <w:rFonts w:asciiTheme="minorHAnsi" w:hAnsiTheme="minorHAnsi" w:cstheme="minorHAnsi"/>
          <w:b/>
        </w:rPr>
        <w:t>11.315 visitas</w:t>
      </w:r>
      <w:r>
        <w:rPr>
          <w:rFonts w:asciiTheme="minorHAnsi" w:hAnsiTheme="minorHAnsi" w:cstheme="minorHAnsi"/>
          <w:b/>
        </w:rPr>
        <w:t xml:space="preserve"> a UDS y </w:t>
      </w:r>
      <w:bookmarkStart w:id="2" w:name="_Hlk529874575"/>
      <w:r w:rsidRPr="001A4DD6">
        <w:rPr>
          <w:rFonts w:asciiTheme="minorHAnsi" w:hAnsiTheme="minorHAnsi" w:cstheme="minorHAnsi"/>
          <w:b/>
        </w:rPr>
        <w:t>6.830 visitas a EAS</w:t>
      </w:r>
      <w:bookmarkStart w:id="3" w:name="_Hlk530938958"/>
      <w:bookmarkEnd w:id="2"/>
      <w:r w:rsidR="00BC46DA">
        <w:rPr>
          <w:rFonts w:asciiTheme="minorHAnsi" w:hAnsiTheme="minorHAnsi" w:cstheme="minorHAnsi"/>
        </w:rPr>
        <w:t xml:space="preserve"> para la verificación física de las dotaciones adquiridas durante las vigencias 2016 y 2017 y la recolección de soportes para garantizar el ingreso de dichas dotaciones al inventario ICBF.</w:t>
      </w:r>
    </w:p>
    <w:p w:rsidR="00821439" w:rsidRDefault="00821439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:rsidR="00E45343" w:rsidRDefault="00E45343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:rsidR="00E45343" w:rsidRDefault="00E45343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:rsidR="00E45343" w:rsidRDefault="00E45343" w:rsidP="00E4534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Ingreso de dotaciones adquiridas en el marco de contratos de aporte 2016-2017 al inventario ICBF</w:t>
      </w:r>
    </w:p>
    <w:p w:rsidR="00821439" w:rsidRPr="001A4DD6" w:rsidRDefault="00E45343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E45343">
        <w:rPr>
          <w:rFonts w:asciiTheme="minorHAnsi" w:hAnsiTheme="minorHAnsi" w:cstheme="minorHAnsi"/>
        </w:rPr>
        <w:t>En articulación con la Secretaría General, con la Dirección Administrativa</w:t>
      </w:r>
      <w:r>
        <w:rPr>
          <w:rFonts w:asciiTheme="minorHAnsi" w:hAnsiTheme="minorHAnsi" w:cstheme="minorHAnsi"/>
        </w:rPr>
        <w:t xml:space="preserve"> y</w:t>
      </w:r>
      <w:r w:rsidRPr="00E45343">
        <w:rPr>
          <w:rFonts w:asciiTheme="minorHAnsi" w:hAnsiTheme="minorHAnsi" w:cstheme="minorHAnsi"/>
        </w:rPr>
        <w:t xml:space="preserve"> Grupo de Almacén e inventarios</w:t>
      </w:r>
      <w:r>
        <w:rPr>
          <w:rFonts w:asciiTheme="minorHAnsi" w:hAnsiTheme="minorHAnsi" w:cstheme="minorHAnsi"/>
        </w:rPr>
        <w:t xml:space="preserve"> </w:t>
      </w:r>
      <w:r w:rsidRPr="00E45343">
        <w:rPr>
          <w:rFonts w:asciiTheme="minorHAnsi" w:hAnsiTheme="minorHAnsi" w:cstheme="minorHAnsi"/>
        </w:rPr>
        <w:t>se desarrolló</w:t>
      </w:r>
      <w:r>
        <w:rPr>
          <w:rFonts w:asciiTheme="minorHAnsi" w:hAnsiTheme="minorHAnsi" w:cstheme="minorHAnsi"/>
        </w:rPr>
        <w:t xml:space="preserve"> el P</w:t>
      </w:r>
      <w:r w:rsidRPr="00E45343">
        <w:rPr>
          <w:rFonts w:asciiTheme="minorHAnsi" w:hAnsiTheme="minorHAnsi" w:cstheme="minorHAnsi"/>
        </w:rPr>
        <w:t>lan de Descongestión para el ingreso de dotaciones de las vigencias 2016- 2017 al inventario</w:t>
      </w:r>
      <w:r>
        <w:rPr>
          <w:rFonts w:asciiTheme="minorHAnsi" w:hAnsiTheme="minorHAnsi" w:cstheme="minorHAnsi"/>
        </w:rPr>
        <w:t>,</w:t>
      </w:r>
      <w:r w:rsidRPr="00E45343">
        <w:rPr>
          <w:rFonts w:asciiTheme="minorHAnsi" w:hAnsiTheme="minorHAnsi" w:cstheme="minorHAnsi"/>
        </w:rPr>
        <w:t xml:space="preserve"> logrando como resultado un avance del </w:t>
      </w:r>
      <w:r w:rsidR="008705CB">
        <w:rPr>
          <w:rFonts w:asciiTheme="minorHAnsi" w:hAnsiTheme="minorHAnsi" w:cstheme="minorHAnsi"/>
        </w:rPr>
        <w:t>14% al finalizar la vigencia 2018, en comparación con el 2% registrado al cierre de la vigencia 2017.</w:t>
      </w:r>
    </w:p>
    <w:p w:rsidR="00821439" w:rsidRPr="001A4DD6" w:rsidRDefault="00821439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:rsidR="00821439" w:rsidRDefault="00821439" w:rsidP="008214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>espacho de d</w:t>
      </w:r>
      <w:r w:rsidRPr="001A4DD6">
        <w:rPr>
          <w:rFonts w:asciiTheme="minorHAnsi" w:hAnsiTheme="minorHAnsi" w:cstheme="minorHAnsi"/>
          <w:b/>
        </w:rPr>
        <w:t xml:space="preserve">otación para nuevas infraestructuras de primera infancia construidas en el marco del contrato 068-2016 </w:t>
      </w:r>
      <w:r w:rsidRPr="00821439">
        <w:rPr>
          <w:rFonts w:asciiTheme="minorHAnsi" w:hAnsiTheme="minorHAnsi" w:cstheme="minorHAnsi"/>
          <w:b/>
        </w:rPr>
        <w:t>celebrado entre el Departamento Administrativo de la Presidencia de la República- DAPRE, Ministerio de Cultura y la Financiera del Desarrollo Territorial S.A. -FINDETER</w:t>
      </w:r>
      <w:r>
        <w:rPr>
          <w:rFonts w:asciiTheme="minorHAnsi" w:hAnsiTheme="minorHAnsi" w:cstheme="minorHAnsi"/>
        </w:rPr>
        <w:t>:</w:t>
      </w:r>
    </w:p>
    <w:p w:rsidR="00821439" w:rsidRPr="00821439" w:rsidRDefault="00821439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821439">
        <w:rPr>
          <w:rFonts w:asciiTheme="minorHAnsi" w:hAnsiTheme="minorHAnsi" w:cstheme="minorHAnsi"/>
        </w:rPr>
        <w:t xml:space="preserve">Los elementos de dotación para 26 de estas infraestructuras se han gestionado y adquirido por parte de DAPRE y se han entregado a la Dirección de Primera Infancia ICBF, para su despacho a sitio, en el marco del </w:t>
      </w:r>
      <w:r w:rsidRPr="00821439">
        <w:rPr>
          <w:rFonts w:asciiTheme="minorHAnsi" w:hAnsiTheme="minorHAnsi" w:cstheme="minorHAnsi"/>
          <w:b/>
        </w:rPr>
        <w:t xml:space="preserve">Convenio Marco Interadministrativo DAPRE - ICBF No. 007-16, </w:t>
      </w:r>
      <w:r w:rsidRPr="00821439">
        <w:rPr>
          <w:rFonts w:asciiTheme="minorHAnsi" w:hAnsiTheme="minorHAnsi" w:cstheme="minorHAnsi"/>
        </w:rPr>
        <w:t>suscrito entre el Departamento Administrativo de la Presidencia de la República (DAPRE) y el Instituto Colombiano de Bienestar Familiar - Cecilia de la Fuente de Lleras (ICBF).</w:t>
      </w:r>
    </w:p>
    <w:p w:rsidR="00821439" w:rsidRPr="001A4DD6" w:rsidRDefault="00821439" w:rsidP="00821439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21439" w:rsidRPr="00821439" w:rsidRDefault="00821439" w:rsidP="00821439">
      <w:pPr>
        <w:spacing w:after="0" w:line="240" w:lineRule="auto"/>
        <w:jc w:val="both"/>
        <w:rPr>
          <w:rFonts w:asciiTheme="minorHAnsi" w:hAnsiTheme="minorHAnsi" w:cstheme="minorHAnsi"/>
          <w:lang w:val="es-CO"/>
        </w:rPr>
      </w:pPr>
      <w:r w:rsidRPr="001A4DD6">
        <w:rPr>
          <w:rFonts w:asciiTheme="minorHAnsi" w:hAnsiTheme="minorHAnsi" w:cstheme="minorHAnsi"/>
          <w:lang w:val="es-CO"/>
        </w:rPr>
        <w:t xml:space="preserve">Durante 2018 se han realizado </w:t>
      </w:r>
      <w:r w:rsidRPr="001A4DD6">
        <w:rPr>
          <w:rFonts w:asciiTheme="minorHAnsi" w:hAnsiTheme="minorHAnsi" w:cstheme="minorHAnsi"/>
          <w:b/>
          <w:bCs/>
          <w:lang w:val="es-CO"/>
        </w:rPr>
        <w:t xml:space="preserve">7 entregas </w:t>
      </w:r>
      <w:r w:rsidRPr="001A4DD6">
        <w:rPr>
          <w:rFonts w:asciiTheme="minorHAnsi" w:hAnsiTheme="minorHAnsi" w:cstheme="minorHAnsi"/>
          <w:lang w:val="es-CO"/>
        </w:rPr>
        <w:t xml:space="preserve">de estos elementos de dotación (categorías material pedagógico y equipo de apoyo) </w:t>
      </w:r>
      <w:r>
        <w:rPr>
          <w:rFonts w:asciiTheme="minorHAnsi" w:hAnsiTheme="minorHAnsi" w:cstheme="minorHAnsi"/>
          <w:lang w:val="es-CO"/>
        </w:rPr>
        <w:t xml:space="preserve">para </w:t>
      </w:r>
      <w:r w:rsidRPr="001A4DD6">
        <w:rPr>
          <w:rFonts w:asciiTheme="minorHAnsi" w:hAnsiTheme="minorHAnsi" w:cstheme="minorHAnsi"/>
          <w:lang w:val="es-CO"/>
        </w:rPr>
        <w:t>nuevas infraestructuras</w:t>
      </w:r>
      <w:r>
        <w:rPr>
          <w:rFonts w:asciiTheme="minorHAnsi" w:hAnsiTheme="minorHAnsi" w:cstheme="minorHAnsi"/>
          <w:lang w:val="es-CO"/>
        </w:rPr>
        <w:t xml:space="preserve"> de las Regionales Chocó, Nariño, Amazonas y Huila.</w:t>
      </w:r>
      <w:bookmarkEnd w:id="3"/>
    </w:p>
    <w:p w:rsidR="00821439" w:rsidRPr="001A4DD6" w:rsidRDefault="00821439" w:rsidP="00821439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lang w:val="es-CO" w:eastAsia="es-CO"/>
        </w:rPr>
      </w:pPr>
    </w:p>
    <w:p w:rsidR="00821439" w:rsidRPr="001A4DD6" w:rsidRDefault="00821439" w:rsidP="0082143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</w:rPr>
        <w:t xml:space="preserve">Adicionalmente, la Consejería Presidencial para la Primera Infancia, ha apoyado la adquisición de elementos de dotación de la categoría </w:t>
      </w:r>
      <w:r w:rsidRPr="00821439">
        <w:rPr>
          <w:rFonts w:asciiTheme="minorHAnsi" w:hAnsiTheme="minorHAnsi" w:cstheme="minorHAnsi"/>
          <w:b/>
        </w:rPr>
        <w:t>Recursos para la emergencia</w:t>
      </w:r>
      <w:r w:rsidRPr="001A4DD6">
        <w:rPr>
          <w:rFonts w:asciiTheme="minorHAnsi" w:hAnsiTheme="minorHAnsi" w:cstheme="minorHAnsi"/>
        </w:rPr>
        <w:t>, que en articulación con el Departamento Administrativo de Presidencia de la República-DAPRE y las Regionales ICBF se han entregado en sitio</w:t>
      </w:r>
      <w:r>
        <w:rPr>
          <w:rFonts w:asciiTheme="minorHAnsi" w:hAnsiTheme="minorHAnsi" w:cstheme="minorHAnsi"/>
        </w:rPr>
        <w:t>, para nuevas infraestructuras de las regionales Córdoba, Cundinamarca, Tolima, Amazonas, Chocó, Nariño, Huila, Santander, La Guajira, Antioquia, Bolívar, Caquetá, Norte de Santander y Sucre.</w:t>
      </w:r>
    </w:p>
    <w:p w:rsidR="00821439" w:rsidRDefault="00821439" w:rsidP="0082143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821439" w:rsidRPr="00237432" w:rsidRDefault="00821439" w:rsidP="002374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r w:rsidRPr="00821439">
        <w:rPr>
          <w:rFonts w:asciiTheme="minorHAnsi" w:hAnsiTheme="minorHAnsi" w:cstheme="minorHAnsi"/>
          <w:b/>
        </w:rPr>
        <w:t>Gestión de recursos de dotación con</w:t>
      </w:r>
      <w:r>
        <w:rPr>
          <w:rFonts w:asciiTheme="minorHAnsi" w:hAnsiTheme="minorHAnsi" w:cstheme="minorHAnsi"/>
          <w:b/>
        </w:rPr>
        <w:t xml:space="preserve"> </w:t>
      </w:r>
      <w:r w:rsidRPr="00821439">
        <w:rPr>
          <w:rFonts w:asciiTheme="minorHAnsi" w:hAnsiTheme="minorHAnsi" w:cstheme="minorHAnsi"/>
          <w:b/>
        </w:rPr>
        <w:t>otros aportantes</w:t>
      </w:r>
    </w:p>
    <w:p w:rsidR="00356392" w:rsidRDefault="00356392" w:rsidP="0035639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356392">
        <w:rPr>
          <w:rFonts w:asciiTheme="minorHAnsi" w:hAnsiTheme="minorHAnsi" w:cstheme="minorHAnsi"/>
        </w:rPr>
        <w:t>ara garantizar la dotación</w:t>
      </w:r>
      <w:r w:rsidR="00061446">
        <w:rPr>
          <w:rFonts w:asciiTheme="minorHAnsi" w:hAnsiTheme="minorHAnsi" w:cstheme="minorHAnsi"/>
        </w:rPr>
        <w:t xml:space="preserve"> inicial y la reposición de elementos de dotación en </w:t>
      </w:r>
      <w:r>
        <w:rPr>
          <w:rFonts w:asciiTheme="minorHAnsi" w:hAnsiTheme="minorHAnsi" w:cstheme="minorHAnsi"/>
        </w:rPr>
        <w:t>unidades de servicio</w:t>
      </w:r>
      <w:r w:rsidRPr="00356392">
        <w:rPr>
          <w:rFonts w:asciiTheme="minorHAnsi" w:hAnsiTheme="minorHAnsi" w:cstheme="minorHAnsi"/>
        </w:rPr>
        <w:t xml:space="preserve"> de primera infancia en el marco de los Procedimientos definidos por el Instituto</w:t>
      </w:r>
      <w:r>
        <w:rPr>
          <w:rFonts w:asciiTheme="minorHAnsi" w:hAnsiTheme="minorHAnsi" w:cstheme="minorHAnsi"/>
        </w:rPr>
        <w:t xml:space="preserve">, también se han adelantado gestiones con otros aportantes como </w:t>
      </w:r>
      <w:r w:rsidRPr="00356392">
        <w:rPr>
          <w:rFonts w:asciiTheme="minorHAnsi" w:hAnsiTheme="minorHAnsi" w:cstheme="minorHAnsi"/>
        </w:rPr>
        <w:t>entes</w:t>
      </w:r>
      <w:r>
        <w:rPr>
          <w:rFonts w:asciiTheme="minorHAnsi" w:hAnsiTheme="minorHAnsi" w:cstheme="minorHAnsi"/>
        </w:rPr>
        <w:t xml:space="preserve"> </w:t>
      </w:r>
      <w:r w:rsidRPr="00356392">
        <w:rPr>
          <w:rFonts w:asciiTheme="minorHAnsi" w:hAnsiTheme="minorHAnsi" w:cstheme="minorHAnsi"/>
        </w:rPr>
        <w:t>territoriales</w:t>
      </w:r>
      <w:r w:rsidR="00061446">
        <w:rPr>
          <w:rFonts w:asciiTheme="minorHAnsi" w:hAnsiTheme="minorHAnsi" w:cstheme="minorHAnsi"/>
        </w:rPr>
        <w:t xml:space="preserve"> (recursos propios, </w:t>
      </w:r>
      <w:r w:rsidRPr="00356392">
        <w:rPr>
          <w:rFonts w:asciiTheme="minorHAnsi" w:hAnsiTheme="minorHAnsi" w:cstheme="minorHAnsi"/>
        </w:rPr>
        <w:t>CONPES</w:t>
      </w:r>
      <w:r w:rsidR="00061446">
        <w:rPr>
          <w:rFonts w:asciiTheme="minorHAnsi" w:hAnsiTheme="minorHAnsi" w:cstheme="minorHAnsi"/>
        </w:rPr>
        <w:t xml:space="preserve"> y </w:t>
      </w:r>
      <w:r w:rsidRPr="00356392">
        <w:rPr>
          <w:rFonts w:asciiTheme="minorHAnsi" w:hAnsiTheme="minorHAnsi" w:cstheme="minorHAnsi"/>
        </w:rPr>
        <w:t>del Sistema General de Regalías</w:t>
      </w:r>
      <w:r w:rsidR="00061446">
        <w:rPr>
          <w:rFonts w:asciiTheme="minorHAnsi" w:hAnsiTheme="minorHAnsi" w:cstheme="minorHAnsi"/>
        </w:rPr>
        <w:t>)</w:t>
      </w:r>
      <w:r w:rsidRPr="00356392">
        <w:rPr>
          <w:rFonts w:asciiTheme="minorHAnsi" w:hAnsiTheme="minorHAnsi" w:cstheme="minorHAnsi"/>
        </w:rPr>
        <w:t xml:space="preserve"> y sector privado. </w:t>
      </w:r>
    </w:p>
    <w:p w:rsidR="00D443E1" w:rsidRPr="0043789C" w:rsidRDefault="00061446" w:rsidP="00D443E1">
      <w:pPr>
        <w:spacing w:after="0" w:line="240" w:lineRule="auto"/>
        <w:rPr>
          <w:rFonts w:eastAsia="Times New Roman" w:cs="Calibri"/>
          <w:color w:val="1F4E79"/>
          <w:sz w:val="18"/>
          <w:szCs w:val="18"/>
          <w:lang w:eastAsia="es-CO"/>
        </w:rPr>
      </w:pPr>
      <w:r>
        <w:rPr>
          <w:rFonts w:asciiTheme="minorHAnsi" w:hAnsiTheme="minorHAnsi" w:cstheme="minorHAnsi"/>
        </w:rPr>
        <w:t xml:space="preserve">Resumen de esta gestión se presenta en el </w:t>
      </w:r>
      <w:r w:rsidR="00D443E1">
        <w:rPr>
          <w:rFonts w:asciiTheme="minorHAnsi" w:hAnsiTheme="minorHAnsi" w:cstheme="minorHAnsi"/>
        </w:rPr>
        <w:t>archivo</w:t>
      </w:r>
      <w:r>
        <w:rPr>
          <w:rFonts w:asciiTheme="minorHAnsi" w:hAnsiTheme="minorHAnsi" w:cstheme="minorHAnsi"/>
        </w:rPr>
        <w:t xml:space="preserve"> adjunto: </w:t>
      </w:r>
      <w:r w:rsidRPr="00061446">
        <w:rPr>
          <w:rFonts w:asciiTheme="minorHAnsi" w:hAnsiTheme="minorHAnsi" w:cstheme="minorHAnsi"/>
          <w:i/>
          <w:color w:val="0070C0"/>
          <w:u w:val="single"/>
        </w:rPr>
        <w:t>ConsolidadoGestionDotacionPI.xls</w:t>
      </w:r>
      <w:r w:rsidR="00D443E1">
        <w:rPr>
          <w:rFonts w:asciiTheme="minorHAnsi" w:hAnsiTheme="minorHAnsi" w:cstheme="minorHAnsi"/>
          <w:i/>
          <w:color w:val="0070C0"/>
          <w:u w:val="single"/>
        </w:rPr>
        <w:t xml:space="preserve"> </w:t>
      </w:r>
      <w:r w:rsidR="00D443E1">
        <w:rPr>
          <w:rFonts w:eastAsia="Times New Roman" w:cs="Calibri"/>
          <w:color w:val="000000"/>
          <w:sz w:val="18"/>
          <w:szCs w:val="18"/>
          <w:lang w:eastAsia="es-CO"/>
        </w:rPr>
        <w:t xml:space="preserve"> y </w:t>
      </w:r>
      <w:r w:rsidR="00D443E1" w:rsidRPr="00D443E1">
        <w:rPr>
          <w:rFonts w:asciiTheme="minorHAnsi" w:hAnsiTheme="minorHAnsi" w:cstheme="minorHAnsi"/>
        </w:rPr>
        <w:t>todos los soportes de la gestión realizada se encuentran en la NAS del Equipo de Dotaciones en la siguiente ruta:</w:t>
      </w:r>
      <w:r w:rsidR="00D443E1" w:rsidRPr="00D37F15">
        <w:rPr>
          <w:rFonts w:eastAsia="Times New Roman" w:cs="Calibri"/>
          <w:color w:val="000000"/>
          <w:sz w:val="18"/>
          <w:szCs w:val="18"/>
          <w:lang w:eastAsia="es-CO"/>
        </w:rPr>
        <w:t xml:space="preserve">  </w:t>
      </w:r>
      <w:hyperlink r:id="rId5" w:history="1">
        <w:r w:rsidR="00D443E1" w:rsidRPr="00806AAF">
          <w:rPr>
            <w:rStyle w:val="Hipervnculo"/>
            <w:rFonts w:eastAsia="Times New Roman" w:cs="Calibri"/>
            <w:sz w:val="18"/>
            <w:szCs w:val="18"/>
            <w:lang w:eastAsia="es-CO"/>
          </w:rPr>
          <w:t>https://icbfgob.sharepoint.com/:f:/s/SUBDIRECCIONDEOPERACION_DPI/EhotSRi2GkhIrnYPN63Ez-kBxCully7Mus6l41zqyjTmng?e=0JiYoC</w:t>
        </w:r>
      </w:hyperlink>
    </w:p>
    <w:p w:rsidR="00061446" w:rsidRPr="00356392" w:rsidRDefault="00061446" w:rsidP="0035639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:rsidR="00356392" w:rsidRPr="00356392" w:rsidRDefault="00356392" w:rsidP="00821439">
      <w:pPr>
        <w:pStyle w:val="Prrafodelista"/>
        <w:autoSpaceDE w:val="0"/>
        <w:autoSpaceDN w:val="0"/>
        <w:adjustRightInd w:val="0"/>
        <w:spacing w:after="0"/>
        <w:ind w:left="720"/>
        <w:jc w:val="both"/>
        <w:rPr>
          <w:rFonts w:asciiTheme="minorHAnsi" w:hAnsiTheme="minorHAnsi" w:cstheme="minorHAnsi"/>
        </w:rPr>
      </w:pPr>
    </w:p>
    <w:p w:rsidR="00821439" w:rsidRPr="00821439" w:rsidRDefault="00061446" w:rsidP="00061446">
      <w:pPr>
        <w:pStyle w:val="Prrafodelista"/>
        <w:tabs>
          <w:tab w:val="left" w:pos="1770"/>
        </w:tabs>
        <w:autoSpaceDE w:val="0"/>
        <w:autoSpaceDN w:val="0"/>
        <w:adjustRightInd w:val="0"/>
        <w:spacing w:after="0"/>
        <w:ind w:left="7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:rsidR="00821439" w:rsidRPr="007608C2" w:rsidRDefault="00821439" w:rsidP="00821439">
      <w:pPr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Retos en 2018 </w:t>
      </w:r>
      <w:r w:rsidRPr="007608C2">
        <w:rPr>
          <w:rFonts w:cs="Arial"/>
          <w:b/>
          <w:u w:val="single"/>
        </w:rPr>
        <w:t>Dotaciones de Primera Infancia</w:t>
      </w:r>
    </w:p>
    <w:p w:rsidR="008705CB" w:rsidRDefault="008705CB" w:rsidP="008705CB">
      <w:pPr>
        <w:pStyle w:val="Sinespaciado"/>
        <w:numPr>
          <w:ilvl w:val="0"/>
          <w:numId w:val="3"/>
        </w:numPr>
        <w:spacing w:line="276" w:lineRule="auto"/>
        <w:ind w:left="709"/>
        <w:jc w:val="both"/>
        <w:rPr>
          <w:rFonts w:asciiTheme="minorHAnsi" w:eastAsia="Calibri" w:hAnsiTheme="minorHAnsi" w:cstheme="minorHAnsi"/>
          <w:lang w:val="es-ES" w:eastAsia="en-US"/>
        </w:rPr>
      </w:pPr>
      <w:r>
        <w:rPr>
          <w:rFonts w:asciiTheme="minorHAnsi" w:eastAsia="Calibri" w:hAnsiTheme="minorHAnsi" w:cstheme="minorHAnsi"/>
          <w:lang w:val="es-ES" w:eastAsia="en-US"/>
        </w:rPr>
        <w:lastRenderedPageBreak/>
        <w:t>Completar el</w:t>
      </w:r>
      <w:r w:rsidRPr="00E45343">
        <w:rPr>
          <w:rFonts w:asciiTheme="minorHAnsi" w:eastAsia="Calibri" w:hAnsiTheme="minorHAnsi" w:cstheme="minorHAnsi"/>
          <w:lang w:val="es-ES" w:eastAsia="en-US"/>
        </w:rPr>
        <w:t xml:space="preserve"> ingreso al inventario de las dotaciones adquiridas con recursos del ICBF</w:t>
      </w:r>
      <w:r>
        <w:rPr>
          <w:rFonts w:asciiTheme="minorHAnsi" w:eastAsia="Calibri" w:hAnsiTheme="minorHAnsi" w:cstheme="minorHAnsi"/>
          <w:lang w:val="es-ES" w:eastAsia="en-US"/>
        </w:rPr>
        <w:t xml:space="preserve"> durante las vigencias 2016 y 2017.</w:t>
      </w:r>
    </w:p>
    <w:p w:rsidR="00237432" w:rsidRPr="00237432" w:rsidRDefault="00237432" w:rsidP="00237432">
      <w:pPr>
        <w:pStyle w:val="Sinespaciado"/>
        <w:numPr>
          <w:ilvl w:val="0"/>
          <w:numId w:val="3"/>
        </w:numPr>
        <w:spacing w:line="276" w:lineRule="auto"/>
        <w:ind w:left="709"/>
        <w:jc w:val="both"/>
        <w:rPr>
          <w:rFonts w:asciiTheme="minorHAnsi" w:eastAsia="Calibri" w:hAnsiTheme="minorHAnsi" w:cstheme="minorHAnsi"/>
          <w:lang w:val="es-ES" w:eastAsia="en-US"/>
        </w:rPr>
      </w:pPr>
      <w:r w:rsidRPr="00237432">
        <w:rPr>
          <w:rFonts w:asciiTheme="minorHAnsi" w:eastAsia="Calibri" w:hAnsiTheme="minorHAnsi" w:cstheme="minorHAnsi"/>
          <w:lang w:val="es-ES" w:eastAsia="en-US"/>
        </w:rPr>
        <w:t>Verificar el ingreso al inventario de las dotaciones adquiridas con los recursos asignados por resolución a las Regionales, para la adquisición de dotaciones de nuevas infraestructuras de primera infancia en la vigencia 2018.</w:t>
      </w:r>
    </w:p>
    <w:p w:rsidR="00821439" w:rsidRPr="00EC4A18" w:rsidRDefault="008705CB" w:rsidP="00821439">
      <w:pPr>
        <w:pStyle w:val="Sinespaciado"/>
        <w:numPr>
          <w:ilvl w:val="0"/>
          <w:numId w:val="3"/>
        </w:numPr>
        <w:ind w:left="709"/>
        <w:jc w:val="both"/>
        <w:rPr>
          <w:rFonts w:asciiTheme="minorHAnsi" w:eastAsia="Calibri" w:hAnsiTheme="minorHAnsi" w:cstheme="minorHAnsi"/>
          <w:lang w:val="es-ES" w:eastAsia="en-US"/>
        </w:rPr>
      </w:pPr>
      <w:r w:rsidRPr="008705CB">
        <w:rPr>
          <w:rFonts w:asciiTheme="minorHAnsi" w:eastAsia="Calibri" w:hAnsiTheme="minorHAnsi" w:cstheme="minorHAnsi"/>
          <w:lang w:val="es-ES" w:eastAsia="en-US"/>
        </w:rPr>
        <w:t xml:space="preserve">Entregar </w:t>
      </w:r>
      <w:r>
        <w:rPr>
          <w:rFonts w:asciiTheme="minorHAnsi" w:eastAsia="Calibri" w:hAnsiTheme="minorHAnsi" w:cstheme="minorHAnsi"/>
          <w:lang w:val="es-ES" w:eastAsia="en-US"/>
        </w:rPr>
        <w:t>en sitio</w:t>
      </w:r>
      <w:r w:rsidR="00EC4A18">
        <w:rPr>
          <w:rFonts w:asciiTheme="minorHAnsi" w:eastAsia="Calibri" w:hAnsiTheme="minorHAnsi" w:cstheme="minorHAnsi"/>
          <w:lang w:val="es-ES" w:eastAsia="en-US"/>
        </w:rPr>
        <w:t xml:space="preserve"> l</w:t>
      </w:r>
      <w:r w:rsidR="00821439" w:rsidRPr="008705CB">
        <w:rPr>
          <w:rFonts w:asciiTheme="minorHAnsi" w:hAnsiTheme="minorHAnsi" w:cstheme="minorHAnsi"/>
          <w:lang w:val="es-ES"/>
        </w:rPr>
        <w:t>os</w:t>
      </w:r>
      <w:r w:rsidR="00EC4A18">
        <w:rPr>
          <w:rFonts w:asciiTheme="minorHAnsi" w:hAnsiTheme="minorHAnsi" w:cstheme="minorHAnsi"/>
          <w:lang w:val="es-ES"/>
        </w:rPr>
        <w:t xml:space="preserve"> elementos</w:t>
      </w:r>
      <w:r w:rsidR="00821439" w:rsidRPr="008705CB">
        <w:rPr>
          <w:rFonts w:asciiTheme="minorHAnsi" w:hAnsiTheme="minorHAnsi" w:cstheme="minorHAnsi"/>
          <w:lang w:val="es-ES"/>
        </w:rPr>
        <w:t xml:space="preserve"> de dotación para </w:t>
      </w:r>
      <w:r w:rsidR="00EC4A18" w:rsidRPr="00EC4A18">
        <w:rPr>
          <w:rFonts w:asciiTheme="minorHAnsi" w:eastAsia="Calibri" w:hAnsiTheme="minorHAnsi" w:cstheme="minorHAnsi"/>
          <w:lang w:val="es-ES" w:eastAsia="en-US"/>
        </w:rPr>
        <w:t xml:space="preserve">las </w:t>
      </w:r>
      <w:r w:rsidR="00821439" w:rsidRPr="00EC4A18">
        <w:rPr>
          <w:rFonts w:asciiTheme="minorHAnsi" w:eastAsia="Calibri" w:hAnsiTheme="minorHAnsi" w:cstheme="minorHAnsi"/>
          <w:lang w:val="es-ES" w:eastAsia="en-US"/>
        </w:rPr>
        <w:t>19 infraestructuras</w:t>
      </w:r>
      <w:r w:rsidR="00EC4A18" w:rsidRPr="00EC4A18">
        <w:rPr>
          <w:rFonts w:asciiTheme="minorHAnsi" w:eastAsia="Calibri" w:hAnsiTheme="minorHAnsi" w:cstheme="minorHAnsi"/>
          <w:lang w:val="es-ES" w:eastAsia="en-US"/>
        </w:rPr>
        <w:t xml:space="preserve"> construidas en el marco del contrato 068-2016.Estas </w:t>
      </w:r>
      <w:r w:rsidR="00821439" w:rsidRPr="00EC4A18">
        <w:rPr>
          <w:rFonts w:asciiTheme="minorHAnsi" w:eastAsia="Calibri" w:hAnsiTheme="minorHAnsi" w:cstheme="minorHAnsi"/>
          <w:lang w:val="es-ES" w:eastAsia="en-US"/>
        </w:rPr>
        <w:t>se distribuirán durante la vigencia 2019, una vez las mismas cumplan con todas las condiciones técnicas para el inicio de la operación.</w:t>
      </w:r>
    </w:p>
    <w:p w:rsidR="00EC4A18" w:rsidRPr="00EC4A18" w:rsidRDefault="00E45343" w:rsidP="00EC4A18">
      <w:pPr>
        <w:pStyle w:val="Sinespaciado"/>
        <w:numPr>
          <w:ilvl w:val="0"/>
          <w:numId w:val="3"/>
        </w:numPr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EC4A18">
        <w:rPr>
          <w:rFonts w:asciiTheme="minorHAnsi" w:eastAsia="Calibri" w:hAnsiTheme="minorHAnsi" w:cstheme="minorHAnsi"/>
          <w:lang w:val="es-ES" w:eastAsia="en-US"/>
        </w:rPr>
        <w:t>Diseño del proyecto de compra centralizada de dotaciones de primera infancia</w:t>
      </w:r>
      <w:r w:rsidR="00356392">
        <w:rPr>
          <w:rFonts w:asciiTheme="minorHAnsi" w:eastAsia="Calibri" w:hAnsiTheme="minorHAnsi" w:cstheme="minorHAnsi"/>
          <w:lang w:val="es-ES" w:eastAsia="en-US"/>
        </w:rPr>
        <w:t xml:space="preserve"> para un mejor control de los recursos ICBF invertidos en dotaciones</w:t>
      </w:r>
      <w:r w:rsidR="00EC4A18">
        <w:rPr>
          <w:rFonts w:asciiTheme="minorHAnsi" w:eastAsia="Calibri" w:hAnsiTheme="minorHAnsi" w:cstheme="minorHAnsi"/>
          <w:lang w:val="es-ES" w:eastAsia="en-US"/>
        </w:rPr>
        <w:t>.</w:t>
      </w:r>
    </w:p>
    <w:p w:rsidR="00E45343" w:rsidRPr="00E45343" w:rsidRDefault="00E45343" w:rsidP="00EC4A18">
      <w:pPr>
        <w:pStyle w:val="Sinespaciado"/>
        <w:numPr>
          <w:ilvl w:val="0"/>
          <w:numId w:val="3"/>
        </w:numPr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E45343">
        <w:rPr>
          <w:rFonts w:asciiTheme="minorHAnsi" w:hAnsiTheme="minorHAnsi" w:cstheme="minorHAnsi"/>
        </w:rPr>
        <w:t>Fortalecimiento de la asistencia técnica a las regionales con la elaboración de conceptos técnicos de los elementos de dotación que se requieran para los servicios, programas y proyectos de primera infancia.</w:t>
      </w:r>
    </w:p>
    <w:p w:rsidR="00821439" w:rsidRPr="00E45343" w:rsidRDefault="00821439">
      <w:pPr>
        <w:rPr>
          <w:rFonts w:asciiTheme="minorHAnsi" w:hAnsiTheme="minorHAnsi" w:cstheme="minorHAnsi"/>
        </w:rPr>
      </w:pPr>
    </w:p>
    <w:sectPr w:rsidR="00821439" w:rsidRPr="00E45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5D67"/>
    <w:multiLevelType w:val="hybridMultilevel"/>
    <w:tmpl w:val="16203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D5F15"/>
    <w:multiLevelType w:val="hybridMultilevel"/>
    <w:tmpl w:val="C61EFB0C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4C107DA"/>
    <w:multiLevelType w:val="hybridMultilevel"/>
    <w:tmpl w:val="E312DC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207E6"/>
    <w:multiLevelType w:val="hybridMultilevel"/>
    <w:tmpl w:val="417488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1E08BA"/>
    <w:multiLevelType w:val="multilevel"/>
    <w:tmpl w:val="24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39"/>
    <w:rsid w:val="00061446"/>
    <w:rsid w:val="00237432"/>
    <w:rsid w:val="00356392"/>
    <w:rsid w:val="00752DE4"/>
    <w:rsid w:val="00795AAE"/>
    <w:rsid w:val="00821439"/>
    <w:rsid w:val="008705CB"/>
    <w:rsid w:val="00933F9C"/>
    <w:rsid w:val="00BC46DA"/>
    <w:rsid w:val="00CC0E4E"/>
    <w:rsid w:val="00D443E1"/>
    <w:rsid w:val="00D53E65"/>
    <w:rsid w:val="00E45343"/>
    <w:rsid w:val="00E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3C72"/>
  <w15:chartTrackingRefBased/>
  <w15:docId w15:val="{CFFC57A0-C785-43BF-88F8-47687771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32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439"/>
    <w:pPr>
      <w:spacing w:after="200" w:line="276" w:lineRule="auto"/>
    </w:pPr>
    <w:rPr>
      <w:rFonts w:ascii="Arial" w:eastAsia="Calibri" w:hAnsi="Arial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Ha,titulo 3,List,Bullets,Fluvial1,Cuadrícula clara - Énfasis 31,Normal. Viñetas,HOJA,Bolita,Párrafo de lista4,BOLADEF,Párrafo de lista3,Párrafo de lista21,BOLA,Nivel 1 OS,Lista vistosa - Énfasis 11,List Paragraph,列出段落,Bullet List,number"/>
    <w:basedOn w:val="Normal"/>
    <w:link w:val="PrrafodelistaCar"/>
    <w:uiPriority w:val="34"/>
    <w:qFormat/>
    <w:rsid w:val="00821439"/>
    <w:pPr>
      <w:ind w:left="708"/>
    </w:pPr>
  </w:style>
  <w:style w:type="character" w:customStyle="1" w:styleId="PrrafodelistaCar">
    <w:name w:val="Párrafo de lista Car"/>
    <w:aliases w:val="Ha Car,titulo 3 Car,List Car,Bullets Car,Fluvial1 Car,Cuadrícula clara - Énfasis 31 Car,Normal. Viñetas Car,HOJA Car,Bolita Car,Párrafo de lista4 Car,BOLADEF Car,Párrafo de lista3 Car,Párrafo de lista21 Car,BOLA Car,Nivel 1 OS Car"/>
    <w:link w:val="Prrafodelista"/>
    <w:uiPriority w:val="34"/>
    <w:qFormat/>
    <w:rsid w:val="00821439"/>
    <w:rPr>
      <w:rFonts w:ascii="Arial" w:eastAsia="Calibri" w:hAnsi="Arial" w:cs="Times New Roman"/>
      <w:lang w:val="es-ES"/>
    </w:rPr>
  </w:style>
  <w:style w:type="table" w:styleId="Tablaconcuadrculaclara">
    <w:name w:val="Grid Table Light"/>
    <w:basedOn w:val="Tablanormal"/>
    <w:uiPriority w:val="32"/>
    <w:qFormat/>
    <w:rsid w:val="0082143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BC46DA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character" w:customStyle="1" w:styleId="SinespaciadoCar">
    <w:name w:val="Sin espaciado Car"/>
    <w:link w:val="Sinespaciado"/>
    <w:uiPriority w:val="1"/>
    <w:rsid w:val="00BC46DA"/>
    <w:rPr>
      <w:rFonts w:ascii="Calibri" w:eastAsia="Times New Roman" w:hAnsi="Calibri" w:cs="Times New Roman"/>
      <w:lang w:eastAsia="es-CO"/>
    </w:rPr>
  </w:style>
  <w:style w:type="character" w:styleId="Hipervnculo">
    <w:name w:val="Hyperlink"/>
    <w:uiPriority w:val="99"/>
    <w:unhideWhenUsed/>
    <w:rsid w:val="00D44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bfgob.sharepoint.com/:f:/s/SUBDIRECCIONDEOPERACION_DPI/EhotSRi2GkhIrnYPN63Ez-kBxCully7Mus6l41zqyjTmng?e=0JiY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 Andrea Ospina Patino</dc:creator>
  <cp:keywords/>
  <dc:description/>
  <cp:lastModifiedBy>Paula  Andrea Ospina Patino</cp:lastModifiedBy>
  <cp:revision>9</cp:revision>
  <dcterms:created xsi:type="dcterms:W3CDTF">2018-12-21T17:18:00Z</dcterms:created>
  <dcterms:modified xsi:type="dcterms:W3CDTF">2019-01-05T13:20:00Z</dcterms:modified>
</cp:coreProperties>
</file>