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D717CA0" wp14:paraId="33E2DDD8" wp14:textId="00780A3C">
      <w:pPr>
        <w:pStyle w:val="Normal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0"/>
          <w:szCs w:val="50"/>
          <w:lang w:val="es-ES"/>
        </w:rPr>
      </w:pPr>
      <w:r w:rsidRPr="7D717CA0" w:rsidR="07D5DD7F">
        <w:rPr>
          <w:b w:val="1"/>
          <w:bCs w:val="1"/>
          <w:noProof w:val="0"/>
          <w:lang w:val="es-ES"/>
        </w:rPr>
        <w:t>ELA</w:t>
      </w:r>
    </w:p>
    <w:p xmlns:wp14="http://schemas.microsoft.com/office/word/2010/wordml" w:rsidP="7D717CA0" wp14:paraId="38167EB8" wp14:textId="20E50F0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7D717CA0" wp14:paraId="74D4DF39" wp14:textId="1FBA737F">
      <w:pPr>
        <w:pStyle w:val="Normal"/>
        <w:keepNext w:val="1"/>
        <w:keepLines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1. INTRODUCCIÓN A LA ELA</w:t>
      </w:r>
    </w:p>
    <w:p xmlns:wp14="http://schemas.microsoft.com/office/word/2010/wordml" w:rsidP="7D717CA0" wp14:paraId="66C63120" wp14:textId="54293ED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La Esclerosis Lateral Amiotrófica (ELA) es una enfermedad neurodegenerativa progresiva que afecta las neuronas motoras en el cerebro y la médula espinal. Estas neuronas controlan el movimiento muscular voluntario, y su degeneración conduce a debilidad muscular, atrofia y eventual parálisis</w:t>
      </w: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.</w:t>
      </w:r>
    </w:p>
    <w:p xmlns:wp14="http://schemas.microsoft.com/office/word/2010/wordml" w:rsidP="7D717CA0" wp14:paraId="74F7F795" wp14:textId="1EBA69AB">
      <w:pPr>
        <w:pStyle w:val="Normal"/>
        <w:keepNext w:val="1"/>
        <w:keepLines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1.1 ¿Qué son las neuronas motoras?</w:t>
      </w:r>
    </w:p>
    <w:p xmlns:wp14="http://schemas.microsoft.com/office/word/2010/wordml" w:rsidP="7D717CA0" wp14:paraId="62350AA1" wp14:textId="773FAF7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Las neuronas motoras son células nerviosas especializadas que transmiten señales desde el cerebro a los músculos, permitiendo movimientos voluntarios como caminar, hablar y respirar. La ELA causa la degeneración progresiva de estas células, interrumpiendo esta comunicación esencial.</w:t>
      </w:r>
    </w:p>
    <w:p xmlns:wp14="http://schemas.microsoft.com/office/word/2010/wordml" w:rsidP="7D717CA0" wp14:paraId="451BC37F" wp14:textId="155B38FA">
      <w:pPr>
        <w:pStyle w:val="Normal"/>
        <w:keepNext w:val="1"/>
        <w:keepLines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1.2 Historia y descripción</w:t>
      </w:r>
    </w:p>
    <w:p xmlns:wp14="http://schemas.microsoft.com/office/word/2010/wordml" w:rsidP="7D717CA0" wp14:paraId="6200BE1E" wp14:textId="5400FB6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Descrita por primera vez en 1869 por el neurólogo francés Jean-Martin Charcot, la ELA es conocida coloquialmente como "enfermedad de Lou Gehrig", en referencia al famoso jugador de béisbol estadounidense diagnosticado en 1939. Actualmente afecta a aproximadamente 2 de cada 100,000 personas a nivel global.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20" w:firstRow="1" w:lastRow="0" w:firstColumn="0" w:lastColumn="0" w:noHBand="1" w:noVBand="1"/>
      </w:tblPr>
      <w:tblGrid>
        <w:gridCol w:w="2655"/>
        <w:gridCol w:w="2175"/>
        <w:gridCol w:w="4050"/>
      </w:tblGrid>
      <w:tr w:rsidR="7D717CA0" w:rsidTr="7D717CA0" w14:paraId="671B9F92">
        <w:trPr>
          <w:trHeight w:val="30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135" w:type="dxa"/>
              <w:left w:w="105" w:type="dxa"/>
              <w:bottom w:w="135" w:type="dxa"/>
              <w:right w:w="225" w:type="dxa"/>
            </w:tcMar>
            <w:vAlign w:val="center"/>
          </w:tcPr>
          <w:p w:rsidR="7D717CA0" w:rsidP="7D717CA0" w:rsidRDefault="7D717CA0" w14:paraId="1817D2FD" w14:textId="7DFCB9C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</w:pPr>
            <w:r w:rsidRPr="7D717CA0" w:rsidR="7D717CA0">
              <w:rPr>
                <w:rFonts w:ascii="Times New Roman" w:hAnsi="Times New Roman" w:eastAsia="Times New Roman" w:cs="Times New Roman"/>
                <w:lang w:val="es-ES"/>
              </w:rPr>
              <w:t>Parámetro</w:t>
            </w:r>
          </w:p>
        </w:tc>
        <w:tc>
          <w:tcPr>
            <w:tcW w:w="21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135" w:type="dxa"/>
              <w:left w:w="225" w:type="dxa"/>
              <w:bottom w:w="135" w:type="dxa"/>
              <w:right w:w="225" w:type="dxa"/>
            </w:tcMar>
            <w:vAlign w:val="center"/>
          </w:tcPr>
          <w:p w:rsidR="7D717CA0" w:rsidP="7D717CA0" w:rsidRDefault="7D717CA0" w14:paraId="51E5672C" w14:textId="46C063E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</w:pPr>
            <w:r w:rsidRPr="7D717CA0" w:rsidR="7D717CA0">
              <w:rPr>
                <w:rFonts w:ascii="Times New Roman" w:hAnsi="Times New Roman" w:eastAsia="Times New Roman" w:cs="Times New Roman"/>
                <w:lang w:val="es-ES"/>
              </w:rPr>
              <w:t>Valor</w:t>
            </w:r>
          </w:p>
        </w:tc>
        <w:tc>
          <w:tcPr>
            <w:tcW w:w="40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135" w:type="dxa"/>
              <w:left w:w="225" w:type="dxa"/>
              <w:bottom w:w="135" w:type="dxa"/>
              <w:right w:w="225" w:type="dxa"/>
            </w:tcMar>
            <w:vAlign w:val="center"/>
          </w:tcPr>
          <w:p w:rsidR="7D717CA0" w:rsidP="7D717CA0" w:rsidRDefault="7D717CA0" w14:paraId="34B232D0" w14:textId="747F275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</w:pPr>
            <w:r w:rsidRPr="7D717CA0" w:rsidR="7D717CA0">
              <w:rPr>
                <w:rFonts w:ascii="Times New Roman" w:hAnsi="Times New Roman" w:eastAsia="Times New Roman" w:cs="Times New Roman"/>
                <w:lang w:val="es-ES"/>
              </w:rPr>
              <w:t>Observaciones</w:t>
            </w:r>
          </w:p>
        </w:tc>
      </w:tr>
      <w:tr w:rsidR="7D717CA0" w:rsidTr="7D717CA0" w14:paraId="22AA441B">
        <w:trPr>
          <w:trHeight w:val="30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135" w:type="dxa"/>
              <w:left w:w="105" w:type="dxa"/>
              <w:bottom w:w="135" w:type="dxa"/>
              <w:right w:w="225" w:type="dxa"/>
            </w:tcMar>
            <w:vAlign w:val="center"/>
          </w:tcPr>
          <w:p w:rsidR="7D717CA0" w:rsidP="7D717CA0" w:rsidRDefault="7D717CA0" w14:paraId="7683221F" w14:textId="171E2D3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</w:pPr>
            <w:r w:rsidRPr="7D717CA0" w:rsidR="7D717CA0">
              <w:rPr>
                <w:rFonts w:ascii="Times New Roman" w:hAnsi="Times New Roman" w:eastAsia="Times New Roman" w:cs="Times New Roman"/>
                <w:lang w:val="es-ES"/>
              </w:rPr>
              <w:t>Incidencia anual</w:t>
            </w:r>
          </w:p>
        </w:tc>
        <w:tc>
          <w:tcPr>
            <w:tcW w:w="21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135" w:type="dxa"/>
              <w:left w:w="225" w:type="dxa"/>
              <w:bottom w:w="135" w:type="dxa"/>
              <w:right w:w="225" w:type="dxa"/>
            </w:tcMar>
            <w:vAlign w:val="center"/>
          </w:tcPr>
          <w:p w:rsidR="7D717CA0" w:rsidP="7D717CA0" w:rsidRDefault="7D717CA0" w14:paraId="69990823" w14:textId="74DB835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</w:pPr>
            <w:r w:rsidRPr="7D717CA0" w:rsidR="7D717CA0">
              <w:rPr>
                <w:rFonts w:ascii="Times New Roman" w:hAnsi="Times New Roman" w:eastAsia="Times New Roman" w:cs="Times New Roman"/>
                <w:lang w:val="es-ES"/>
              </w:rPr>
              <w:t>1-2 por 100,000</w:t>
            </w:r>
          </w:p>
        </w:tc>
        <w:tc>
          <w:tcPr>
            <w:tcW w:w="40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135" w:type="dxa"/>
              <w:left w:w="225" w:type="dxa"/>
              <w:bottom w:w="135" w:type="dxa"/>
              <w:right w:w="105" w:type="dxa"/>
            </w:tcMar>
            <w:vAlign w:val="center"/>
          </w:tcPr>
          <w:p w:rsidR="7D717CA0" w:rsidP="7D717CA0" w:rsidRDefault="7D717CA0" w14:paraId="1B828255" w14:textId="2683A3E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</w:pPr>
            <w:r w:rsidRPr="7D717CA0" w:rsidR="7D717CA0">
              <w:rPr>
                <w:rFonts w:ascii="Times New Roman" w:hAnsi="Times New Roman" w:eastAsia="Times New Roman" w:cs="Times New Roman"/>
                <w:lang w:val="es-ES"/>
              </w:rPr>
              <w:t xml:space="preserve">Similar en la mayoría de </w:t>
            </w:r>
            <w:r w:rsidRPr="7D717CA0" w:rsidR="7D717CA0">
              <w:rPr>
                <w:rFonts w:ascii="Times New Roman" w:hAnsi="Times New Roman" w:eastAsia="Times New Roman" w:cs="Times New Roman"/>
                <w:lang w:val="es-ES"/>
              </w:rPr>
              <w:t>países</w:t>
            </w:r>
          </w:p>
        </w:tc>
      </w:tr>
      <w:tr w:rsidR="7D717CA0" w:rsidTr="7D717CA0" w14:paraId="3E4B47F8">
        <w:trPr>
          <w:trHeight w:val="30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135" w:type="dxa"/>
              <w:left w:w="105" w:type="dxa"/>
              <w:bottom w:w="135" w:type="dxa"/>
              <w:right w:w="225" w:type="dxa"/>
            </w:tcMar>
            <w:vAlign w:val="center"/>
          </w:tcPr>
          <w:p w:rsidR="7D717CA0" w:rsidP="7D717CA0" w:rsidRDefault="7D717CA0" w14:paraId="43E0F035" w14:textId="6843D4C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</w:pPr>
            <w:r w:rsidRPr="7D717CA0" w:rsidR="7D717CA0">
              <w:rPr>
                <w:rFonts w:ascii="Times New Roman" w:hAnsi="Times New Roman" w:eastAsia="Times New Roman" w:cs="Times New Roman"/>
                <w:lang w:val="es-ES"/>
              </w:rPr>
              <w:t>Prevalencia</w:t>
            </w:r>
          </w:p>
        </w:tc>
        <w:tc>
          <w:tcPr>
            <w:tcW w:w="21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135" w:type="dxa"/>
              <w:left w:w="225" w:type="dxa"/>
              <w:bottom w:w="135" w:type="dxa"/>
              <w:right w:w="225" w:type="dxa"/>
            </w:tcMar>
            <w:vAlign w:val="center"/>
          </w:tcPr>
          <w:p w:rsidR="7D717CA0" w:rsidP="7D717CA0" w:rsidRDefault="7D717CA0" w14:paraId="6CA3C07F" w14:textId="20E181C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</w:pPr>
            <w:r w:rsidRPr="7D717CA0" w:rsidR="7D717CA0">
              <w:rPr>
                <w:rFonts w:ascii="Times New Roman" w:hAnsi="Times New Roman" w:eastAsia="Times New Roman" w:cs="Times New Roman"/>
                <w:lang w:val="es-ES"/>
              </w:rPr>
              <w:t>4-6 por 100,000</w:t>
            </w:r>
          </w:p>
        </w:tc>
        <w:tc>
          <w:tcPr>
            <w:tcW w:w="40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135" w:type="dxa"/>
              <w:left w:w="225" w:type="dxa"/>
              <w:bottom w:w="135" w:type="dxa"/>
              <w:right w:w="105" w:type="dxa"/>
            </w:tcMar>
            <w:vAlign w:val="center"/>
          </w:tcPr>
          <w:p w:rsidR="7D717CA0" w:rsidP="7D717CA0" w:rsidRDefault="7D717CA0" w14:paraId="64C68E5C" w14:textId="73AF4B1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</w:pPr>
            <w:r w:rsidRPr="7D717CA0" w:rsidR="7D717CA0">
              <w:rPr>
                <w:rFonts w:ascii="Times New Roman" w:hAnsi="Times New Roman" w:eastAsia="Times New Roman" w:cs="Times New Roman"/>
                <w:lang w:val="es-ES"/>
              </w:rPr>
              <w:t>Varía según la supervivencia</w:t>
            </w:r>
          </w:p>
        </w:tc>
      </w:tr>
      <w:tr w:rsidR="7D717CA0" w:rsidTr="7D717CA0" w14:paraId="3FEB4E46">
        <w:trPr>
          <w:trHeight w:val="30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135" w:type="dxa"/>
              <w:left w:w="105" w:type="dxa"/>
              <w:bottom w:w="135" w:type="dxa"/>
              <w:right w:w="225" w:type="dxa"/>
            </w:tcMar>
            <w:vAlign w:val="center"/>
          </w:tcPr>
          <w:p w:rsidR="7D717CA0" w:rsidP="7D717CA0" w:rsidRDefault="7D717CA0" w14:paraId="2ACEB47A" w14:textId="6FBBE7E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</w:pPr>
            <w:r w:rsidRPr="7D717CA0" w:rsidR="7D717CA0">
              <w:rPr>
                <w:rFonts w:ascii="Times New Roman" w:hAnsi="Times New Roman" w:eastAsia="Times New Roman" w:cs="Times New Roman"/>
                <w:lang w:val="es-ES"/>
              </w:rPr>
              <w:t>Edad media de inicio</w:t>
            </w:r>
          </w:p>
        </w:tc>
        <w:tc>
          <w:tcPr>
            <w:tcW w:w="21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135" w:type="dxa"/>
              <w:left w:w="225" w:type="dxa"/>
              <w:bottom w:w="135" w:type="dxa"/>
              <w:right w:w="225" w:type="dxa"/>
            </w:tcMar>
            <w:vAlign w:val="center"/>
          </w:tcPr>
          <w:p w:rsidR="7D717CA0" w:rsidP="7D717CA0" w:rsidRDefault="7D717CA0" w14:paraId="5D26A2F9" w14:textId="06E86A6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</w:pPr>
            <w:r w:rsidRPr="7D717CA0" w:rsidR="7D717CA0">
              <w:rPr>
                <w:rFonts w:ascii="Times New Roman" w:hAnsi="Times New Roman" w:eastAsia="Times New Roman" w:cs="Times New Roman"/>
                <w:lang w:val="es-ES"/>
              </w:rPr>
              <w:t>55-65 años</w:t>
            </w:r>
          </w:p>
        </w:tc>
        <w:tc>
          <w:tcPr>
            <w:tcW w:w="40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135" w:type="dxa"/>
              <w:left w:w="225" w:type="dxa"/>
              <w:bottom w:w="135" w:type="dxa"/>
              <w:right w:w="105" w:type="dxa"/>
            </w:tcMar>
            <w:vAlign w:val="center"/>
          </w:tcPr>
          <w:p w:rsidR="7D717CA0" w:rsidP="7D717CA0" w:rsidRDefault="7D717CA0" w14:paraId="065FFC59" w14:textId="7809DC3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</w:pPr>
            <w:r w:rsidRPr="7D717CA0" w:rsidR="7D717CA0">
              <w:rPr>
                <w:rFonts w:ascii="Times New Roman" w:hAnsi="Times New Roman" w:eastAsia="Times New Roman" w:cs="Times New Roman"/>
                <w:lang w:val="es-ES"/>
              </w:rPr>
              <w:t>Puede aparecer en adultos jóvenes</w:t>
            </w:r>
          </w:p>
        </w:tc>
      </w:tr>
      <w:tr w:rsidR="7D717CA0" w:rsidTr="7D717CA0" w14:paraId="2D6C065A">
        <w:trPr>
          <w:trHeight w:val="30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135" w:type="dxa"/>
              <w:left w:w="105" w:type="dxa"/>
              <w:bottom w:w="135" w:type="dxa"/>
              <w:right w:w="225" w:type="dxa"/>
            </w:tcMar>
            <w:vAlign w:val="center"/>
          </w:tcPr>
          <w:p w:rsidR="7D717CA0" w:rsidP="7D717CA0" w:rsidRDefault="7D717CA0" w14:paraId="52947398" w14:textId="7552854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</w:pPr>
            <w:r w:rsidRPr="7D717CA0" w:rsidR="7D717CA0">
              <w:rPr>
                <w:rFonts w:ascii="Times New Roman" w:hAnsi="Times New Roman" w:eastAsia="Times New Roman" w:cs="Times New Roman"/>
                <w:lang w:val="es-ES"/>
              </w:rPr>
              <w:t>Ratio hombre: mujer</w:t>
            </w:r>
          </w:p>
        </w:tc>
        <w:tc>
          <w:tcPr>
            <w:tcW w:w="21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135" w:type="dxa"/>
              <w:left w:w="225" w:type="dxa"/>
              <w:bottom w:w="135" w:type="dxa"/>
              <w:right w:w="225" w:type="dxa"/>
            </w:tcMar>
            <w:vAlign w:val="center"/>
          </w:tcPr>
          <w:p w:rsidR="7D717CA0" w:rsidP="7D717CA0" w:rsidRDefault="7D717CA0" w14:paraId="63EF7E9D" w14:textId="73E8C00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</w:pPr>
            <w:r w:rsidRPr="7D717CA0" w:rsidR="7D717CA0">
              <w:rPr>
                <w:rFonts w:ascii="Times New Roman" w:hAnsi="Times New Roman" w:eastAsia="Times New Roman" w:cs="Times New Roman"/>
                <w:lang w:val="es-ES"/>
              </w:rPr>
              <w:t>1.5:1</w:t>
            </w:r>
          </w:p>
        </w:tc>
        <w:tc>
          <w:tcPr>
            <w:tcW w:w="40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FFFFF" w:themeFill="background1"/>
            <w:tcMar>
              <w:top w:w="135" w:type="dxa"/>
              <w:left w:w="225" w:type="dxa"/>
              <w:bottom w:w="135" w:type="dxa"/>
              <w:right w:w="105" w:type="dxa"/>
            </w:tcMar>
            <w:vAlign w:val="center"/>
          </w:tcPr>
          <w:p w:rsidR="7D717CA0" w:rsidP="7D717CA0" w:rsidRDefault="7D717CA0" w14:paraId="2DC52F00" w14:textId="625642C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F1115"/>
                <w:sz w:val="24"/>
                <w:szCs w:val="24"/>
              </w:rPr>
            </w:pPr>
            <w:r w:rsidRPr="7D717CA0" w:rsidR="7D717CA0">
              <w:rPr>
                <w:rFonts w:ascii="Times New Roman" w:hAnsi="Times New Roman" w:eastAsia="Times New Roman" w:cs="Times New Roman"/>
                <w:lang w:val="es-ES"/>
              </w:rPr>
              <w:t>Ligeramente mayor en hombres</w:t>
            </w:r>
          </w:p>
        </w:tc>
      </w:tr>
    </w:tbl>
    <w:p xmlns:wp14="http://schemas.microsoft.com/office/word/2010/wordml" w:rsidP="7D717CA0" wp14:paraId="707F70E5" wp14:textId="46910010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es-ES"/>
        </w:rPr>
      </w:pPr>
    </w:p>
    <w:p xmlns:wp14="http://schemas.microsoft.com/office/word/2010/wordml" w:rsidP="7D717CA0" wp14:paraId="233DDBF4" wp14:textId="32F08241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Tabla 1. Datos epidemiológicos básicos de la ELA</w:t>
      </w:r>
    </w:p>
    <w:p xmlns:wp14="http://schemas.microsoft.com/office/word/2010/wordml" w:rsidP="7D717CA0" wp14:paraId="1784A81B" wp14:textId="237827AE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es-ES"/>
        </w:rPr>
      </w:pPr>
    </w:p>
    <w:p xmlns:wp14="http://schemas.microsoft.com/office/word/2010/wordml" w:rsidP="7D717CA0" wp14:paraId="786B21D6" wp14:textId="669CAEEE">
      <w:pPr>
        <w:pStyle w:val="Normal"/>
        <w:keepNext w:val="1"/>
        <w:keepLines w:val="1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2. TIPOS DE ELA Y CLASIFICACIÓN</w:t>
      </w:r>
    </w:p>
    <w:p xmlns:wp14="http://schemas.microsoft.com/office/word/2010/wordml" w:rsidP="7D717CA0" wp14:paraId="570A94B9" wp14:textId="0B60A89D">
      <w:pPr>
        <w:pStyle w:val="Normal"/>
        <w:keepNext w:val="1"/>
        <w:keepLines w:val="1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2.1 Clasificación según la presentación</w:t>
      </w:r>
    </w:p>
    <w:p xmlns:wp14="http://schemas.microsoft.com/office/word/2010/wordml" w:rsidP="7D717CA0" wp14:paraId="57B881DA" wp14:textId="78FCFD0D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ELA esporádica</w:t>
      </w: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: Representa el 90-95% de todos los casos, sin historia familiar conocida</w:t>
      </w:r>
    </w:p>
    <w:p xmlns:wp14="http://schemas.microsoft.com/office/word/2010/wordml" w:rsidP="7D717CA0" wp14:paraId="54D99945" wp14:textId="6BF61241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ELA familiar</w:t>
      </w: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: Constituye el 5-10% restante, con patrón hereditario identificado</w:t>
      </w:r>
    </w:p>
    <w:p xmlns:wp14="http://schemas.microsoft.com/office/word/2010/wordml" w:rsidP="7D717CA0" wp14:paraId="3AE35204" wp14:textId="35DA3F4E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Variantes regionales</w:t>
      </w: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:</w:t>
      </w:r>
    </w:p>
    <w:p xmlns:wp14="http://schemas.microsoft.com/office/word/2010/wordml" w:rsidP="7D717CA0" wp14:paraId="351D894D" wp14:textId="7AB85549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ELA bulbar (inicio en músculos del habla y deglución)</w:t>
      </w:r>
    </w:p>
    <w:p xmlns:wp14="http://schemas.microsoft.com/office/word/2010/wordml" w:rsidP="7D717CA0" wp14:paraId="43161C48" wp14:textId="4E642302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ELA espinal (inicio en extremidades)</w:t>
      </w:r>
    </w:p>
    <w:p xmlns:wp14="http://schemas.microsoft.com/office/word/2010/wordml" w:rsidP="7D717CA0" wp14:paraId="0891BF3F" wp14:textId="351C7C04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ELA respiratoria (inicio en músculos respiratorios)</w:t>
      </w:r>
    </w:p>
    <w:p xmlns:wp14="http://schemas.microsoft.com/office/word/2010/wordml" w:rsidP="7D717CA0" wp14:paraId="5BCB7D99" wp14:textId="32695F92">
      <w:pPr>
        <w:pStyle w:val="Normal"/>
        <w:keepNext w:val="1"/>
        <w:keepLines w:val="1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2.2 Genes asociados</w:t>
      </w:r>
    </w:p>
    <w:p xmlns:wp14="http://schemas.microsoft.com/office/word/2010/wordml" w:rsidP="7D717CA0" wp14:paraId="75DF262B" wp14:textId="13690F29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En la ELA familiar se han identificado múltiples genes mutados, siendo los más comunes:</w:t>
      </w:r>
    </w:p>
    <w:p xmlns:wp14="http://schemas.microsoft.com/office/word/2010/wordml" w:rsidP="7D717CA0" wp14:paraId="4E84D094" wp14:textId="0658BC4F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C9orf72</w:t>
      </w: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 xml:space="preserve"> (30-40% de casos familiares)</w:t>
      </w:r>
    </w:p>
    <w:p xmlns:wp14="http://schemas.microsoft.com/office/word/2010/wordml" w:rsidP="7D717CA0" wp14:paraId="5718BDB5" wp14:textId="69B522F9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SOD1</w:t>
      </w: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 xml:space="preserve"> (15-20% de casos familiares)</w:t>
      </w:r>
    </w:p>
    <w:p xmlns:wp14="http://schemas.microsoft.com/office/word/2010/wordml" w:rsidP="7D717CA0" wp14:paraId="12693809" wp14:textId="36953CB3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TARDBP</w:t>
      </w: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 xml:space="preserve"> y </w:t>
      </w: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FUS</w:t>
      </w: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 xml:space="preserve"> (5% cada uno)</w:t>
      </w:r>
    </w:p>
    <w:p xmlns:wp14="http://schemas.microsoft.com/office/word/2010/wordml" w:rsidP="7D717CA0" wp14:paraId="6573F636" wp14:textId="4007ED3E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es-ES"/>
        </w:rPr>
      </w:pPr>
    </w:p>
    <w:p xmlns:wp14="http://schemas.microsoft.com/office/word/2010/wordml" w:rsidP="7D717CA0" wp14:paraId="10038133" wp14:textId="762E6B01">
      <w:pPr>
        <w:pStyle w:val="Normal"/>
        <w:keepNext w:val="1"/>
        <w:keepLines w:val="1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3. SÍNTOMAS Y MANIFESTACIONES CLÍNICAS</w:t>
      </w:r>
    </w:p>
    <w:p xmlns:wp14="http://schemas.microsoft.com/office/word/2010/wordml" w:rsidP="7D717CA0" wp14:paraId="7F906257" wp14:textId="4D2C20F6">
      <w:pPr>
        <w:pStyle w:val="Normal"/>
        <w:keepNext w:val="1"/>
        <w:keepLines w:val="1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3.1 Síntomas iniciales</w:t>
      </w:r>
    </w:p>
    <w:p xmlns:wp14="http://schemas.microsoft.com/office/word/2010/wordml" w:rsidP="7D717CA0" wp14:paraId="5D57847E" wp14:textId="2EC6772C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Los primeros síntomas suelen ser sutiles y pueden incluir:</w:t>
      </w:r>
    </w:p>
    <w:p xmlns:wp14="http://schemas.microsoft.com/office/word/2010/wordml" w:rsidP="7D717CA0" wp14:paraId="5B0F9DD0" wp14:textId="2795FC89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Debilidad muscular asimétrica en manos o pies</w:t>
      </w:r>
    </w:p>
    <w:p xmlns:wp14="http://schemas.microsoft.com/office/word/2010/wordml" w:rsidP="7D717CA0" wp14:paraId="13667E45" wp14:textId="5875CBA2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Calambres musculares frecuentes</w:t>
      </w:r>
    </w:p>
    <w:p xmlns:wp14="http://schemas.microsoft.com/office/word/2010/wordml" w:rsidP="7D717CA0" wp14:paraId="2A83E672" wp14:textId="33B75C99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Fasciculaciones (pequeñas contracciones musculares)</w:t>
      </w:r>
    </w:p>
    <w:p xmlns:wp14="http://schemas.microsoft.com/office/word/2010/wordml" w:rsidP="7D717CA0" wp14:paraId="1AFCB69A" wp14:textId="58BA2C67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Dificultad para tareas motoras finas</w:t>
      </w:r>
    </w:p>
    <w:p xmlns:wp14="http://schemas.microsoft.com/office/word/2010/wordml" w:rsidP="7D717CA0" wp14:paraId="3A59553C" wp14:textId="32AF61B3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03196E2F" w:rsidR="07D5DD7F">
        <w:rPr>
          <w:rFonts w:ascii="Times New Roman" w:hAnsi="Times New Roman" w:eastAsia="Times New Roman" w:cs="Times New Roman"/>
          <w:noProof w:val="0"/>
          <w:lang w:val="es-ES"/>
        </w:rPr>
        <w:t>Cambios en el tono de voz o dificultad para proyectar la voz</w:t>
      </w:r>
    </w:p>
    <w:p xmlns:wp14="http://schemas.microsoft.com/office/word/2010/wordml" w:rsidP="7D717CA0" wp14:paraId="4677666F" wp14:textId="69D3CA3E">
      <w:pPr>
        <w:pStyle w:val="Normal"/>
        <w:bidi w:val="0"/>
      </w:pPr>
      <w:r w:rsidR="2916331E">
        <w:drawing>
          <wp:inline xmlns:wp14="http://schemas.microsoft.com/office/word/2010/wordprocessingDrawing" wp14:editId="236B993E" wp14:anchorId="3E8C1766">
            <wp:extent cx="2514600" cy="2514600"/>
            <wp:effectExtent l="0" t="0" r="0" b="0"/>
            <wp:docPr id="1081364710" name="drawing" descr="Esquema que compara neuronas motoras sanas con neuronas afectadas por ELA, mostrando degeneración axonal y pérdida de conexiones musculares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1364710" name=""/>
                    <pic:cNvPicPr/>
                  </pic:nvPicPr>
                  <pic:blipFill>
                    <a:blip xmlns:r="http://schemas.openxmlformats.org/officeDocument/2006/relationships" r:embed="rId16791018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717CA0" wp14:paraId="6B617517" wp14:textId="719D0233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 xml:space="preserve">Imagen 1. </w:t>
      </w: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Diagrama de neuronas motoras</w:t>
      </w:r>
    </w:p>
    <w:p xmlns:wp14="http://schemas.microsoft.com/office/word/2010/wordml" w:rsidP="7D717CA0" wp14:paraId="7BACADB8" wp14:textId="59C004E6">
      <w:pPr>
        <w:pStyle w:val="Normal"/>
        <w:keepNext w:val="1"/>
        <w:keepLines w:val="1"/>
        <w:bidi w:val="0"/>
        <w:rPr>
          <w:rFonts w:ascii="Times New Roman" w:hAnsi="Times New Roman" w:eastAsia="Times New Roman" w:cs="Times New Roman"/>
          <w:noProof w:val="0"/>
          <w:lang w:val="es-ES"/>
        </w:rPr>
      </w:pPr>
    </w:p>
    <w:p xmlns:wp14="http://schemas.microsoft.com/office/word/2010/wordml" w:rsidP="7D717CA0" wp14:paraId="1D576AF9" wp14:textId="37566D3E">
      <w:pPr>
        <w:pStyle w:val="Normal"/>
        <w:keepNext w:val="1"/>
        <w:keepLines w:val="1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3.2 Progresión de síntomas</w:t>
      </w:r>
    </w:p>
    <w:p xmlns:wp14="http://schemas.microsoft.com/office/word/2010/wordml" w:rsidP="7D717CA0" wp14:paraId="55AC07E7" wp14:textId="2389529A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A medida que la enfermedad avanza, aparecen:</w:t>
      </w:r>
    </w:p>
    <w:p xmlns:wp14="http://schemas.microsoft.com/office/word/2010/wordml" w:rsidP="7D717CA0" wp14:paraId="52E4FC56" wp14:textId="5D42FC93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Atrofia muscular visible</w:t>
      </w:r>
    </w:p>
    <w:p xmlns:wp14="http://schemas.microsoft.com/office/word/2010/wordml" w:rsidP="7D717CA0" wp14:paraId="20DE3584" wp14:textId="5236D55A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Espasticidad y rigidez</w:t>
      </w:r>
    </w:p>
    <w:p xmlns:wp14="http://schemas.microsoft.com/office/word/2010/wordml" w:rsidP="7D717CA0" wp14:paraId="5ECE269B" wp14:textId="5AB380AB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Dificultad para caminar y mantener el equilibrio</w:t>
      </w:r>
    </w:p>
    <w:p xmlns:wp14="http://schemas.microsoft.com/office/word/2010/wordml" w:rsidP="7D717CA0" wp14:paraId="23E5D70C" wp14:textId="69E062C2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Problemas de deglución y salivación</w:t>
      </w:r>
    </w:p>
    <w:p xmlns:wp14="http://schemas.microsoft.com/office/word/2010/wordml" w:rsidP="7D717CA0" wp14:paraId="6C985B42" wp14:textId="7FB15C99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Alteraciones en el habla (disartria)</w:t>
      </w:r>
    </w:p>
    <w:p xmlns:wp14="http://schemas.microsoft.com/office/word/2010/wordml" w:rsidP="7D717CA0" wp14:paraId="5B90A744" wp14:textId="7517B1C6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7D717CA0" w:rsidR="07D5DD7F">
        <w:rPr>
          <w:rFonts w:ascii="Times New Roman" w:hAnsi="Times New Roman" w:eastAsia="Times New Roman" w:cs="Times New Roman"/>
          <w:noProof w:val="0"/>
          <w:lang w:val="es-ES"/>
        </w:rPr>
        <w:t>Finalmente, debilidad respiratoria</w:t>
      </w:r>
    </w:p>
    <w:p xmlns:wp14="http://schemas.microsoft.com/office/word/2010/wordml" w:rsidP="7D717CA0" wp14:paraId="23048C0A" wp14:textId="45BE399E">
      <w:pPr>
        <w:shd w:val="clear" w:color="auto" w:fill="FFFFFF" w:themeFill="background1"/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</w:p>
    <w:p xmlns:wp14="http://schemas.microsoft.com/office/word/2010/wordml" w:rsidP="7D717CA0" wp14:paraId="670B927B" wp14:textId="167C254E">
      <w:pPr>
        <w:pStyle w:val="Normal"/>
        <w:keepNext w:val="1"/>
        <w:keepLines w:val="1"/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ES"/>
        </w:rPr>
      </w:pPr>
      <w:r w:rsidRPr="7D717CA0" w:rsidR="07D5DD7F">
        <w:rPr>
          <w:noProof w:val="0"/>
          <w:lang w:val="es-ES"/>
        </w:rPr>
        <w:t>4. DIAGNÓSTICO Y EVALUACIÓN</w:t>
      </w:r>
    </w:p>
    <w:p xmlns:wp14="http://schemas.microsoft.com/office/word/2010/wordml" w:rsidP="7D717CA0" wp14:paraId="6897DED9" wp14:textId="10807887">
      <w:pPr>
        <w:pStyle w:val="Normal"/>
        <w:keepNext w:val="1"/>
        <w:keepLines w:val="1"/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7D717CA0" w:rsidR="07D5DD7F">
        <w:rPr>
          <w:noProof w:val="0"/>
          <w:lang w:val="es-ES"/>
        </w:rPr>
        <w:t>4.1 Criterios diagnósticos</w:t>
      </w:r>
    </w:p>
    <w:p xmlns:wp14="http://schemas.microsoft.com/office/word/2010/wordml" w:rsidP="7D717CA0" wp14:paraId="4A2F5478" wp14:textId="02876509">
      <w:pPr>
        <w:pStyle w:val="Normal"/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7D717CA0" w:rsidR="07D5DD7F">
        <w:rPr>
          <w:noProof w:val="0"/>
          <w:lang w:val="es-ES"/>
        </w:rPr>
        <w:t xml:space="preserve">El diagnóstico se basa en los </w:t>
      </w:r>
      <w:r w:rsidRPr="7D717CA0" w:rsidR="07D5DD7F">
        <w:rPr>
          <w:noProof w:val="0"/>
          <w:lang w:val="es-ES"/>
        </w:rPr>
        <w:t>Criterios de El Escorial Revisados</w:t>
      </w:r>
      <w:r w:rsidRPr="7D717CA0" w:rsidR="07D5DD7F">
        <w:rPr>
          <w:noProof w:val="0"/>
          <w:lang w:val="es-ES"/>
        </w:rPr>
        <w:t>, que requieren:</w:t>
      </w:r>
    </w:p>
    <w:p xmlns:wp14="http://schemas.microsoft.com/office/word/2010/wordml" w:rsidP="7D717CA0" wp14:paraId="6C4FC44C" wp14:textId="2B2C2D73">
      <w:pPr>
        <w:pStyle w:val="Normal"/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7D717CA0" w:rsidR="07D5DD7F">
        <w:rPr>
          <w:noProof w:val="0"/>
          <w:lang w:val="es-ES"/>
        </w:rPr>
        <w:t>Evidencia de degeneración de neuronas motoras inferiores</w:t>
      </w:r>
    </w:p>
    <w:p xmlns:wp14="http://schemas.microsoft.com/office/word/2010/wordml" w:rsidP="7D717CA0" wp14:paraId="7DC7D2CC" wp14:textId="37ABD23C">
      <w:pPr>
        <w:pStyle w:val="Normal"/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7D717CA0" w:rsidR="07D5DD7F">
        <w:rPr>
          <w:noProof w:val="0"/>
          <w:lang w:val="es-ES"/>
        </w:rPr>
        <w:t>Evidencia de degeneración de neuronas motoras superiores</w:t>
      </w:r>
    </w:p>
    <w:p xmlns:wp14="http://schemas.microsoft.com/office/word/2010/wordml" w:rsidP="7D717CA0" wp14:paraId="462644B7" wp14:textId="04A39C31">
      <w:pPr>
        <w:pStyle w:val="Normal"/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s-ES"/>
        </w:rPr>
      </w:pPr>
      <w:r w:rsidRPr="7D717CA0" w:rsidR="07D5DD7F">
        <w:rPr>
          <w:noProof w:val="0"/>
          <w:lang w:val="es-ES"/>
        </w:rPr>
        <w:t>Progresión de los síntomas</w:t>
      </w:r>
    </w:p>
    <w:p xmlns:wp14="http://schemas.microsoft.com/office/word/2010/wordml" w:rsidP="7D717CA0" wp14:paraId="46AFF615" wp14:textId="78E24EA0">
      <w:pPr>
        <w:pStyle w:val="Normal"/>
        <w:bidi w:val="0"/>
        <w:rPr>
          <w:noProof w:val="0"/>
          <w:lang w:val="es-ES"/>
        </w:rPr>
      </w:pPr>
    </w:p>
    <w:p xmlns:wp14="http://schemas.microsoft.com/office/word/2010/wordml" w:rsidP="7D717CA0" wp14:paraId="76F718AB" wp14:textId="4911E5F4">
      <w:pPr>
        <w:pStyle w:val="Normal"/>
        <w:bidi w:val="0"/>
        <w:rPr>
          <w:noProof w:val="0"/>
          <w:lang w:val="es-ES"/>
        </w:rPr>
      </w:pPr>
    </w:p>
    <w:p xmlns:wp14="http://schemas.microsoft.com/office/word/2010/wordml" w:rsidP="03196E2F" wp14:paraId="676BB0F5" wp14:textId="51CB7F39" wp14:noSpellErr="1">
      <w:pPr>
        <w:pStyle w:val="Normal"/>
        <w:keepNext w:val="1"/>
        <w:keepLines w:val="1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03196E2F" w:rsidR="07D5DD7F">
        <w:rPr>
          <w:rFonts w:ascii="Times New Roman" w:hAnsi="Times New Roman" w:eastAsia="Times New Roman" w:cs="Times New Roman"/>
          <w:noProof w:val="0"/>
          <w:lang w:val="es-ES"/>
        </w:rPr>
        <w:t>4.2 Pruebas complementarias</w:t>
      </w:r>
    </w:p>
    <w:p xmlns:wp14="http://schemas.microsoft.com/office/word/2010/wordml" w:rsidP="03196E2F" wp14:paraId="05CE462D" wp14:textId="2BF00666" wp14:noSpellErr="1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3196E2F" w:rsidR="07D5DD7F">
        <w:rPr>
          <w:rFonts w:ascii="Times New Roman" w:hAnsi="Times New Roman" w:eastAsia="Times New Roman" w:cs="Times New Roman"/>
          <w:noProof w:val="0"/>
          <w:lang w:val="es-ES"/>
        </w:rPr>
        <w:t>Electromiografía</w:t>
      </w:r>
      <w:r w:rsidRPr="03196E2F" w:rsidR="07D5DD7F">
        <w:rPr>
          <w:rFonts w:ascii="Times New Roman" w:hAnsi="Times New Roman" w:eastAsia="Times New Roman" w:cs="Times New Roman"/>
          <w:noProof w:val="0"/>
          <w:lang w:val="es-ES"/>
        </w:rPr>
        <w:t>: Evalúa la actividad eléctrica muscular</w:t>
      </w:r>
    </w:p>
    <w:p xmlns:wp14="http://schemas.microsoft.com/office/word/2010/wordml" w:rsidP="03196E2F" wp14:paraId="53B9AB7F" wp14:textId="75ADE61F" wp14:noSpellErr="1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3196E2F" w:rsidR="07D5DD7F">
        <w:rPr>
          <w:rFonts w:ascii="Times New Roman" w:hAnsi="Times New Roman" w:eastAsia="Times New Roman" w:cs="Times New Roman"/>
          <w:noProof w:val="0"/>
          <w:lang w:val="es-ES"/>
        </w:rPr>
        <w:t>Estudios de conducción nerviosa</w:t>
      </w:r>
      <w:r w:rsidRPr="03196E2F" w:rsidR="07D5DD7F">
        <w:rPr>
          <w:rFonts w:ascii="Times New Roman" w:hAnsi="Times New Roman" w:eastAsia="Times New Roman" w:cs="Times New Roman"/>
          <w:noProof w:val="0"/>
          <w:lang w:val="es-ES"/>
        </w:rPr>
        <w:t>: Descarta otras neuropatías</w:t>
      </w:r>
    </w:p>
    <w:p xmlns:wp14="http://schemas.microsoft.com/office/word/2010/wordml" w:rsidP="03196E2F" wp14:paraId="341E39B5" wp14:textId="06FEB3B2" wp14:noSpellErr="1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3196E2F" w:rsidR="07D5DD7F">
        <w:rPr>
          <w:rFonts w:ascii="Times New Roman" w:hAnsi="Times New Roman" w:eastAsia="Times New Roman" w:cs="Times New Roman"/>
          <w:noProof w:val="0"/>
          <w:lang w:val="es-ES"/>
        </w:rPr>
        <w:t>Resonancia magnética</w:t>
      </w:r>
      <w:r w:rsidRPr="03196E2F" w:rsidR="07D5DD7F">
        <w:rPr>
          <w:rFonts w:ascii="Times New Roman" w:hAnsi="Times New Roman" w:eastAsia="Times New Roman" w:cs="Times New Roman"/>
          <w:noProof w:val="0"/>
          <w:lang w:val="es-ES"/>
        </w:rPr>
        <w:t>: Excluye otras patologías estructurales</w:t>
      </w:r>
    </w:p>
    <w:p xmlns:wp14="http://schemas.microsoft.com/office/word/2010/wordml" w:rsidP="03196E2F" wp14:paraId="54EAECF1" wp14:textId="51876546" wp14:noSpellErr="1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3196E2F" w:rsidR="07D5DD7F">
        <w:rPr>
          <w:rFonts w:ascii="Times New Roman" w:hAnsi="Times New Roman" w:eastAsia="Times New Roman" w:cs="Times New Roman"/>
          <w:noProof w:val="0"/>
          <w:lang w:val="es-ES"/>
        </w:rPr>
        <w:t>Análisis genético</w:t>
      </w:r>
      <w:r w:rsidRPr="03196E2F" w:rsidR="07D5DD7F">
        <w:rPr>
          <w:rFonts w:ascii="Times New Roman" w:hAnsi="Times New Roman" w:eastAsia="Times New Roman" w:cs="Times New Roman"/>
          <w:noProof w:val="0"/>
          <w:lang w:val="es-ES"/>
        </w:rPr>
        <w:t>: En casos con sospecha de ELA familiar</w:t>
      </w:r>
    </w:p>
    <w:p xmlns:wp14="http://schemas.microsoft.com/office/word/2010/wordml" w:rsidP="03196E2F" wp14:paraId="5567CA2E" wp14:textId="7F141350" wp14:noSpellErr="1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3196E2F" w:rsidR="07D5DD7F">
        <w:rPr>
          <w:rFonts w:ascii="Times New Roman" w:hAnsi="Times New Roman" w:eastAsia="Times New Roman" w:cs="Times New Roman"/>
          <w:noProof w:val="0"/>
          <w:lang w:val="es-ES"/>
        </w:rPr>
        <w:t>Pruebas respiratorias</w:t>
      </w:r>
      <w:r w:rsidRPr="03196E2F" w:rsidR="07D5DD7F">
        <w:rPr>
          <w:rFonts w:ascii="Times New Roman" w:hAnsi="Times New Roman" w:eastAsia="Times New Roman" w:cs="Times New Roman"/>
          <w:noProof w:val="0"/>
          <w:lang w:val="es-ES"/>
        </w:rPr>
        <w:t>: Evaluación de función pulmonar</w:t>
      </w:r>
    </w:p>
    <w:p xmlns:wp14="http://schemas.microsoft.com/office/word/2010/wordml" w:rsidP="03196E2F" wp14:paraId="4629BA5C" wp14:textId="7D60B4A7" wp14:noSpellErr="1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es-ES"/>
        </w:rPr>
      </w:pPr>
    </w:p>
    <w:p xmlns:wp14="http://schemas.microsoft.com/office/word/2010/wordml" w:rsidP="03196E2F" wp14:paraId="5C1A07E2" wp14:textId="13D2FF24" wp14:noSpellErr="1">
      <w:pPr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ea1c7f70a6ce4551"/>
      <w:footerReference w:type="default" r:id="R9d1b8d66f0cc49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D717CA0" w:rsidTr="7D717CA0" w14:paraId="66606973">
      <w:trPr>
        <w:trHeight w:val="300"/>
      </w:trPr>
      <w:tc>
        <w:tcPr>
          <w:tcW w:w="3005" w:type="dxa"/>
          <w:tcMar/>
        </w:tcPr>
        <w:p w:rsidR="7D717CA0" w:rsidP="7D717CA0" w:rsidRDefault="7D717CA0" w14:paraId="056CDD4B" w14:textId="1F006BF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D717CA0" w:rsidP="7D717CA0" w:rsidRDefault="7D717CA0" w14:paraId="1BB230F1" w14:textId="603D7D0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D717CA0" w:rsidP="7D717CA0" w:rsidRDefault="7D717CA0" w14:paraId="3F79280D" w14:textId="183AC7FE">
          <w:pPr>
            <w:pStyle w:val="Header"/>
            <w:bidi w:val="0"/>
            <w:ind w:right="-115"/>
            <w:jc w:val="right"/>
          </w:pPr>
        </w:p>
      </w:tc>
    </w:tr>
  </w:tbl>
  <w:p w:rsidR="7D717CA0" w:rsidP="7D717CA0" w:rsidRDefault="7D717CA0" w14:paraId="434548E6" w14:textId="2F1FE08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D717CA0" w:rsidTr="7D717CA0" w14:paraId="407A0085">
      <w:trPr>
        <w:trHeight w:val="300"/>
      </w:trPr>
      <w:tc>
        <w:tcPr>
          <w:tcW w:w="3005" w:type="dxa"/>
          <w:tcMar/>
        </w:tcPr>
        <w:p w:rsidR="7D717CA0" w:rsidP="7D717CA0" w:rsidRDefault="7D717CA0" w14:paraId="35EE0806" w14:textId="73B2D50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D717CA0" w:rsidP="7D717CA0" w:rsidRDefault="7D717CA0" w14:paraId="594D402B" w14:textId="34380EA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D717CA0" w:rsidP="7D717CA0" w:rsidRDefault="7D717CA0" w14:paraId="336516E0" w14:textId="70A48156">
          <w:pPr>
            <w:pStyle w:val="Header"/>
            <w:bidi w:val="0"/>
            <w:ind w:right="-115"/>
            <w:jc w:val="right"/>
          </w:pPr>
        </w:p>
      </w:tc>
    </w:tr>
  </w:tbl>
  <w:p w:rsidR="7D717CA0" w:rsidP="7D717CA0" w:rsidRDefault="7D717CA0" w14:paraId="1F30B540" w14:textId="19D318EE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42C245"/>
    <w:rsid w:val="03196E2F"/>
    <w:rsid w:val="07D5DD7F"/>
    <w:rsid w:val="0C92454C"/>
    <w:rsid w:val="1DDE38F1"/>
    <w:rsid w:val="2916331E"/>
    <w:rsid w:val="5242C245"/>
    <w:rsid w:val="7D71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2C245"/>
  <w15:chartTrackingRefBased/>
  <w15:docId w15:val="{F79871EF-ED44-425C-A79D-4580BA4376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D717CA0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7D717C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D717CA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D717CA0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7D717CA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D717CA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ea1c7f70a6ce4551" /><Relationship Type="http://schemas.openxmlformats.org/officeDocument/2006/relationships/footer" Target="footer.xml" Id="R9d1b8d66f0cc4900" /><Relationship Type="http://schemas.openxmlformats.org/officeDocument/2006/relationships/image" Target="/media/image.png" Id="rId16791018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2025-11-03T17:21:53.8000403Z</dcterms:created>
  <dcterms:modified xsi:type="dcterms:W3CDTF">2025-11-03T17:24:44.3261914Z</dcterms:modified>
  <dc:creator>Paula Artés Rodríguez</dc:creator>
  <lastModifiedBy>Paula Artés Rodríguez</lastModifiedBy>
</coreProperties>
</file>