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AUTOMOTIVE TEST ENGINEERING PLATFORM</w:t>
      </w:r>
    </w:p>
    <w:p>
      <w:pPr>
        <w:spacing w:after="160"/>
        <w:jc w:val="center"/>
      </w:pPr>
      <w:r>
        <w:rPr>
          <w:rFonts w:ascii="Calibri" w:hAnsi="Calibri"/>
          <w:b/>
          <w:color w:val="0B2545"/>
          <w:sz w:val="60"/>
        </w:rPr>
        <w:t>Volume IV</w:t>
      </w:r>
    </w:p>
    <w:p>
      <w:pPr>
        <w:spacing w:after="80"/>
        <w:jc w:val="center"/>
      </w:pPr>
      <w:r>
        <w:rPr>
          <w:rFonts w:ascii="Calibri" w:hAnsi="Calibri"/>
          <w:b/>
          <w:color w:val="1F4D78"/>
          <w:sz w:val="34"/>
        </w:rPr>
        <w:t>CAN Network Engineering Workbook</w:t>
      </w:r>
    </w:p>
    <w:p>
      <w:pPr>
        <w:spacing w:after="680"/>
        <w:jc w:val="center"/>
      </w:pPr>
      <w:r>
        <w:rPr>
          <w:rFonts w:ascii="Calibri" w:hAnsi="Calibri"/>
          <w:i/>
          <w:color w:val="667085"/>
          <w:sz w:val="23"/>
        </w:rPr>
        <w:t>Architecture, implementation record, verification strategy, and engineering evidence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Document version</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0.6.0</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Baseline date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25 August 2026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Status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Implemented increments: IV-1 to IV-6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Language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English</w:t>
            </w:r>
          </w:p>
        </w:tc>
      </w:tr>
    </w:tbl>
    <w:p>
      <w:pPr>
        <w:spacing w:after="60"/>
      </w:pPr>
    </w:p>
    <w:p>
      <w:pPr>
        <w:spacing w:before="560"/>
        <w:jc w:val="center"/>
      </w:pPr>
      <w:r>
        <w:rPr>
          <w:rFonts w:ascii="Calibri" w:hAnsi="Calibri"/>
          <w:color w:val="667085"/>
          <w:sz w:val="21"/>
        </w:rPr>
        <w:t>A living technical record for architecture, software engineering, testing, operations, and portfolio evidence.</w:t>
      </w:r>
    </w:p>
    <w:p>
      <w:r>
        <w:br w:type="page"/>
      </w:r>
    </w:p>
    <w:p>
      <w:pPr>
        <w:pStyle w:val="Heading1"/>
        <w:keepNext/>
        <w:keepLines/>
      </w:pPr>
      <w:r>
        <w:t>Contents</w:t>
      </w:r>
    </w:p>
    <w:p>
      <w:pPr>
        <w:spacing w:after="200"/>
      </w:pPr>
      <w:r>
        <w:t>This contents list follows the workbook's maintained section structure. Word's Navigation Pane can also be used because all sections use semantic heading styles.</w:t>
      </w:r>
    </w:p>
    <w:p>
      <w:pPr>
        <w:pStyle w:val="ListNumber"/>
        <w:numPr>
          <w:ilvl w:val="0"/>
          <w:numId w:val="10"/>
        </w:numPr>
        <w:ind w:left="216" w:firstLine="0"/>
      </w:pPr>
      <w:r>
        <w:rPr>
          <w:rFonts w:ascii="Calibri" w:hAnsi="Calibri"/>
          <w:b/>
          <w:color w:val="0B2545"/>
          <w:sz w:val="21"/>
        </w:rPr>
        <w:t>Document Purpose</w:t>
      </w:r>
    </w:p>
    <w:p>
      <w:pPr>
        <w:pStyle w:val="ListNumber"/>
        <w:numPr>
          <w:ilvl w:val="0"/>
          <w:numId w:val="10"/>
        </w:numPr>
        <w:ind w:left="216" w:firstLine="0"/>
      </w:pPr>
      <w:r>
        <w:rPr>
          <w:rFonts w:ascii="Calibri" w:hAnsi="Calibri"/>
          <w:b/>
          <w:color w:val="0B2545"/>
          <w:sz w:val="21"/>
        </w:rPr>
        <w:t>Document Control</w:t>
      </w:r>
    </w:p>
    <w:p>
      <w:pPr>
        <w:pStyle w:val="ListNumber"/>
        <w:numPr>
          <w:ilvl w:val="0"/>
          <w:numId w:val="10"/>
        </w:numPr>
        <w:ind w:left="216" w:firstLine="0"/>
      </w:pPr>
      <w:r>
        <w:rPr>
          <w:rFonts w:ascii="Calibri" w:hAnsi="Calibri"/>
          <w:b/>
          <w:color w:val="0B2545"/>
          <w:sz w:val="21"/>
        </w:rPr>
        <w:t>Revision History</w:t>
      </w:r>
    </w:p>
    <w:p>
      <w:pPr>
        <w:pStyle w:val="ListNumber"/>
        <w:numPr>
          <w:ilvl w:val="0"/>
          <w:numId w:val="10"/>
        </w:numPr>
        <w:ind w:left="216" w:firstLine="0"/>
      </w:pPr>
      <w:r>
        <w:rPr>
          <w:rFonts w:ascii="Calibri" w:hAnsi="Calibri"/>
          <w:b/>
          <w:color w:val="0B2545"/>
          <w:sz w:val="21"/>
        </w:rPr>
        <w:t>Scope and Boundaries</w:t>
      </w:r>
    </w:p>
    <w:p>
      <w:pPr>
        <w:pStyle w:val="ListNumber"/>
        <w:numPr>
          <w:ilvl w:val="0"/>
          <w:numId w:val="10"/>
        </w:numPr>
        <w:ind w:left="216" w:firstLine="0"/>
      </w:pPr>
      <w:r>
        <w:rPr>
          <w:rFonts w:ascii="Calibri" w:hAnsi="Calibri"/>
          <w:b/>
          <w:color w:val="0B2545"/>
          <w:sz w:val="21"/>
        </w:rPr>
        <w:t>Architecture</w:t>
      </w:r>
    </w:p>
    <w:p>
      <w:pPr>
        <w:pStyle w:val="ListNumber"/>
        <w:numPr>
          <w:ilvl w:val="0"/>
          <w:numId w:val="10"/>
        </w:numPr>
        <w:ind w:left="216" w:firstLine="0"/>
      </w:pPr>
      <w:r>
        <w:rPr>
          <w:rFonts w:ascii="Calibri" w:hAnsi="Calibri"/>
          <w:b/>
          <w:color w:val="0B2545"/>
          <w:sz w:val="21"/>
        </w:rPr>
        <w:t>Domain Model</w:t>
      </w:r>
    </w:p>
    <w:p>
      <w:pPr>
        <w:pStyle w:val="ListNumber"/>
        <w:numPr>
          <w:ilvl w:val="0"/>
          <w:numId w:val="10"/>
        </w:numPr>
        <w:ind w:left="216" w:firstLine="0"/>
      </w:pPr>
      <w:r>
        <w:rPr>
          <w:rFonts w:ascii="Calibri" w:hAnsi="Calibri"/>
          <w:b/>
          <w:color w:val="0B2545"/>
          <w:sz w:val="21"/>
        </w:rPr>
        <w:t>Public API and Security</w:t>
      </w:r>
    </w:p>
    <w:p>
      <w:pPr>
        <w:pStyle w:val="ListNumber"/>
        <w:numPr>
          <w:ilvl w:val="0"/>
          <w:numId w:val="10"/>
        </w:numPr>
        <w:ind w:left="216" w:firstLine="0"/>
      </w:pPr>
      <w:r>
        <w:rPr>
          <w:rFonts w:ascii="Calibri" w:hAnsi="Calibri"/>
          <w:b/>
          <w:color w:val="0B2545"/>
          <w:sz w:val="21"/>
        </w:rPr>
        <w:t>Consistency and Evidence</w:t>
      </w:r>
    </w:p>
    <w:p>
      <w:pPr>
        <w:pStyle w:val="ListNumber"/>
        <w:numPr>
          <w:ilvl w:val="0"/>
          <w:numId w:val="10"/>
        </w:numPr>
        <w:ind w:left="216" w:firstLine="0"/>
      </w:pPr>
      <w:r>
        <w:rPr>
          <w:rFonts w:ascii="Calibri" w:hAnsi="Calibri"/>
          <w:b/>
          <w:color w:val="0B2545"/>
          <w:sz w:val="21"/>
        </w:rPr>
        <w:t>Functional Requirements</w:t>
      </w:r>
    </w:p>
    <w:p>
      <w:pPr>
        <w:pStyle w:val="ListNumber"/>
        <w:numPr>
          <w:ilvl w:val="0"/>
          <w:numId w:val="10"/>
        </w:numPr>
        <w:ind w:left="216" w:firstLine="0"/>
      </w:pPr>
      <w:r>
        <w:rPr>
          <w:rFonts w:ascii="Calibri" w:hAnsi="Calibri"/>
          <w:b/>
          <w:color w:val="0B2545"/>
          <w:sz w:val="21"/>
        </w:rPr>
        <w:t>Architecture Decisions</w:t>
      </w:r>
    </w:p>
    <w:p>
      <w:pPr>
        <w:pStyle w:val="ListNumber"/>
        <w:numPr>
          <w:ilvl w:val="0"/>
          <w:numId w:val="10"/>
        </w:numPr>
        <w:ind w:left="216" w:firstLine="0"/>
      </w:pPr>
      <w:r>
        <w:rPr>
          <w:rFonts w:ascii="Calibri" w:hAnsi="Calibri"/>
          <w:b/>
          <w:color w:val="0B2545"/>
          <w:sz w:val="21"/>
        </w:rPr>
        <w:t>Verification Catalogue</w:t>
      </w:r>
    </w:p>
    <w:p>
      <w:pPr>
        <w:pStyle w:val="ListNumber"/>
        <w:numPr>
          <w:ilvl w:val="0"/>
          <w:numId w:val="10"/>
        </w:numPr>
        <w:ind w:left="216" w:firstLine="0"/>
      </w:pPr>
      <w:r>
        <w:rPr>
          <w:rFonts w:ascii="Calibri" w:hAnsi="Calibri"/>
          <w:b/>
          <w:color w:val="0B2545"/>
          <w:sz w:val="21"/>
        </w:rPr>
        <w:t>Implemented Evidence</w:t>
      </w:r>
    </w:p>
    <w:p>
      <w:pPr>
        <w:pStyle w:val="ListNumber"/>
        <w:numPr>
          <w:ilvl w:val="0"/>
          <w:numId w:val="10"/>
        </w:numPr>
        <w:ind w:left="216" w:firstLine="0"/>
      </w:pPr>
      <w:r>
        <w:rPr>
          <w:rFonts w:ascii="Calibri" w:hAnsi="Calibri"/>
          <w:b/>
          <w:color w:val="0B2545"/>
          <w:sz w:val="21"/>
        </w:rPr>
        <w:t>Risks and Technical Debt</w:t>
      </w:r>
    </w:p>
    <w:p>
      <w:pPr>
        <w:pStyle w:val="ListNumber"/>
        <w:numPr>
          <w:ilvl w:val="0"/>
          <w:numId w:val="10"/>
        </w:numPr>
        <w:ind w:left="216" w:firstLine="0"/>
      </w:pPr>
      <w:r>
        <w:rPr>
          <w:rFonts w:ascii="Calibri" w:hAnsi="Calibri"/>
          <w:b/>
          <w:color w:val="0B2545"/>
          <w:sz w:val="21"/>
        </w:rPr>
        <w:t>Roadmap</w:t>
      </w:r>
    </w:p>
    <w:p>
      <w:pPr>
        <w:pStyle w:val="ListNumber"/>
        <w:numPr>
          <w:ilvl w:val="0"/>
          <w:numId w:val="10"/>
        </w:numPr>
        <w:ind w:left="216" w:firstLine="0"/>
      </w:pPr>
      <w:r>
        <w:rPr>
          <w:rFonts w:ascii="Calibri" w:hAnsi="Calibri"/>
          <w:b/>
          <w:color w:val="0B2545"/>
          <w:sz w:val="21"/>
        </w:rPr>
        <w:t>Study Exercises</w:t>
      </w:r>
    </w:p>
    <w:p>
      <w:r>
        <w:br w:type="page"/>
      </w:r>
    </w:p>
    <w:p>
      <w:pPr>
        <w:pStyle w:val="Heading1"/>
        <w:keepNext/>
        <w:keepLines/>
      </w:pPr>
      <w:r>
        <w:t>1. Document Purpose</w:t>
      </w:r>
    </w:p>
    <w:p>
      <w:r>
        <w:rPr>
          <w:rFonts w:ascii="Calibri" w:hAnsi="Calibri"/>
          <w:color w:val="111827"/>
          <w:sz w:val="22"/>
        </w:rPr>
        <w:t>This workbook records the architecture, requirements, engineering decisions, implementation evidence, verification strategy, risks, and study exercises for the CAN Network volume.</w:t>
      </w:r>
    </w:p>
    <w:p>
      <w:pPr>
        <w:pStyle w:val="Heading1"/>
        <w:keepNext/>
        <w:keepLines/>
      </w:pPr>
      <w:r>
        <w:t>2. Document Control</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Field</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Value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Volume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IV - CAN Network</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Baseline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Increments IV-1 through IV-6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Architecture style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Vehicle-scoped aggregate with transactional domain service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Primary runtime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Python 3.12, FastAPI, SQLAlchemy, PostgreSQL</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Quality gates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pytest, Ruff, strict mypy, Alembic and integration CI</w:t>
            </w:r>
          </w:p>
        </w:tc>
      </w:tr>
    </w:tbl>
    <w:p>
      <w:pPr>
        <w:spacing w:after="60"/>
      </w:pPr>
    </w:p>
    <w:p>
      <w:pPr>
        <w:pStyle w:val="Heading1"/>
        <w:keepNext/>
        <w:keepLines/>
      </w:pPr>
      <w:r>
        <w:t>3. Revision History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Release</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Date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Change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0.1.0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2026-08-24</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Added ECU-backed topology, classic CAN frame contracts, deterministic submission, RBAC, audit, outbox, migration, APIs,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0.2.0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2026-08-24</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Added deterministic arbitration, nominal transmission duration, delivery evidence, utilization metrics, replay-safe persistence, APIs, migration,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0.3.0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2026-08-24</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Added structured DBC catalogues, Intel/Motorola signal placement, exact decimal scaling, signed codec evidence, APIs, migration,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0.4.0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2026-08-24</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Added CAN FD network configuration, ISO payload lengths through 64 bytes, BRS, dual-rate phase timing, mixed classic/FD arbitration, extended DBC payloads, migration,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0.5.0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2026-08-25</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Added TEC/REC error confinement, deterministic transmission/reception faults and loss, bus-off enforcement and recovery, replay-safe evidence, APIs, migration,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0.6.0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2026-08-25</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Added bounded LIN and automotive Ethernet contracts, cross-protocol gateway routing, deterministic protocol timing, replay-safe evidence, APIs, migration, and tests.</w:t>
            </w:r>
          </w:p>
        </w:tc>
      </w:tr>
    </w:tbl>
    <w:p>
      <w:pPr>
        <w:spacing w:after="60"/>
      </w:pPr>
    </w:p>
    <w:p>
      <w:pPr>
        <w:pStyle w:val="Heading1"/>
        <w:keepNext/>
        <w:keepLines/>
      </w:pPr>
      <w:r>
        <w:t>4. Scope and Boundaries</w:t>
      </w:r>
    </w:p>
    <w:p>
      <w:pPr>
        <w:pStyle w:val="Heading2"/>
        <w:keepNext/>
        <w:keepLines/>
      </w:pPr>
      <w:r>
        <w:t>4.1 Included</w:t>
      </w:r>
    </w:p>
    <w:p>
      <w:pPr>
        <w:pStyle w:val="ListBullet"/>
        <w:numPr>
          <w:ilvl w:val="0"/>
          <w:numId w:val="11"/>
        </w:numPr>
      </w:pPr>
      <w:r>
        <w:rPr>
          <w:rFonts w:ascii="Calibri" w:hAnsi="Calibri"/>
          <w:color w:val="111827"/>
          <w:sz w:val="22"/>
        </w:rPr>
        <w:t>One classic or CAN FD-enabled network per vehicle.</w:t>
      </w:r>
    </w:p>
    <w:p>
      <w:pPr>
        <w:pStyle w:val="ListBullet"/>
        <w:numPr>
          <w:ilvl w:val="0"/>
          <w:numId w:val="11"/>
        </w:numPr>
      </w:pPr>
      <w:r>
        <w:rPr>
          <w:rFonts w:ascii="Calibri" w:hAnsi="Calibri"/>
          <w:color w:val="111827"/>
          <w:sz w:val="22"/>
        </w:rPr>
        <w:t>One to 64 nodes referencing ECUs from the same vehicle.</w:t>
      </w:r>
    </w:p>
    <w:p>
      <w:pPr>
        <w:pStyle w:val="ListBullet"/>
        <w:numPr>
          <w:ilvl w:val="0"/>
          <w:numId w:val="11"/>
        </w:numPr>
      </w:pPr>
      <w:r>
        <w:rPr>
          <w:rFonts w:ascii="Calibri" w:hAnsi="Calibri"/>
          <w:color w:val="111827"/>
          <w:sz w:val="22"/>
        </w:rPr>
        <w:t>Participant, gateway, and monitor node roles.</w:t>
      </w:r>
    </w:p>
    <w:p>
      <w:pPr>
        <w:pStyle w:val="ListBullet"/>
        <w:numPr>
          <w:ilvl w:val="0"/>
          <w:numId w:val="11"/>
        </w:numPr>
      </w:pPr>
      <w:r>
        <w:rPr>
          <w:rFonts w:ascii="Calibri" w:hAnsi="Calibri"/>
          <w:color w:val="111827"/>
          <w:sz w:val="22"/>
        </w:rPr>
        <w:t>Up to 256 standard or extended frame contracts.</w:t>
      </w:r>
    </w:p>
    <w:p>
      <w:pPr>
        <w:pStyle w:val="ListBullet"/>
        <w:numPr>
          <w:ilvl w:val="0"/>
          <w:numId w:val="11"/>
        </w:numPr>
      </w:pPr>
      <w:r>
        <w:rPr>
          <w:rFonts w:ascii="Calibri" w:hAnsi="Calibri"/>
          <w:color w:val="111827"/>
          <w:sz w:val="22"/>
        </w:rPr>
        <w:t>Classic CAN payloads from zero to eight bytes and ISO-defined CAN FD payloads through 64 bytes.</w:t>
      </w:r>
    </w:p>
    <w:p>
      <w:pPr>
        <w:pStyle w:val="ListBullet"/>
        <w:numPr>
          <w:ilvl w:val="0"/>
          <w:numId w:val="11"/>
        </w:numPr>
      </w:pPr>
      <w:r>
        <w:rPr>
          <w:rFonts w:ascii="Calibri" w:hAnsi="Calibri"/>
          <w:color w:val="111827"/>
          <w:sz w:val="22"/>
        </w:rPr>
        <w:t>Nominal and data-phase bitrates, frame protocol, and bitrate-switch contracts.</w:t>
      </w:r>
    </w:p>
    <w:p>
      <w:pPr>
        <w:pStyle w:val="ListBullet"/>
        <w:numPr>
          <w:ilvl w:val="0"/>
          <w:numId w:val="11"/>
        </w:numPr>
      </w:pPr>
      <w:r>
        <w:rPr>
          <w:rFonts w:ascii="Calibri" w:hAnsi="Calibri"/>
          <w:color w:val="111827"/>
          <w:sz w:val="22"/>
        </w:rPr>
        <w:t>Deterministic logical microsecond clock, sequence, and optimistic version.</w:t>
      </w:r>
    </w:p>
    <w:p>
      <w:pPr>
        <w:pStyle w:val="ListBullet"/>
        <w:numPr>
          <w:ilvl w:val="0"/>
          <w:numId w:val="11"/>
        </w:numPr>
      </w:pPr>
      <w:r>
        <w:rPr>
          <w:rFonts w:ascii="Calibri" w:hAnsi="Calibri"/>
          <w:color w:val="111827"/>
          <w:sz w:val="22"/>
        </w:rPr>
        <w:t>Exact command replay and stable changed-reuse conflicts.</w:t>
      </w:r>
    </w:p>
    <w:p>
      <w:pPr>
        <w:pStyle w:val="ListBullet"/>
        <w:numPr>
          <w:ilvl w:val="0"/>
          <w:numId w:val="11"/>
        </w:numPr>
      </w:pPr>
      <w:r>
        <w:rPr>
          <w:rFonts w:ascii="Calibri" w:hAnsi="Calibri"/>
          <w:color w:val="111827"/>
          <w:sz w:val="22"/>
        </w:rPr>
        <w:t>Protected create, retrieve, submit, and history APIs.</w:t>
      </w:r>
    </w:p>
    <w:p>
      <w:pPr>
        <w:pStyle w:val="ListBullet"/>
        <w:numPr>
          <w:ilvl w:val="0"/>
          <w:numId w:val="11"/>
        </w:numPr>
      </w:pPr>
      <w:r>
        <w:rPr>
          <w:rFonts w:ascii="Calibri" w:hAnsi="Calibri"/>
          <w:color w:val="111827"/>
          <w:sz w:val="22"/>
        </w:rPr>
        <w:t>Transactional audit and outbox evidence without payload bytes.</w:t>
      </w:r>
    </w:p>
    <w:p>
      <w:pPr>
        <w:pStyle w:val="ListBullet"/>
        <w:numPr>
          <w:ilvl w:val="0"/>
          <w:numId w:val="11"/>
        </w:numPr>
      </w:pPr>
      <w:r>
        <w:rPr>
          <w:rFonts w:ascii="Calibri" w:hAnsi="Calibri"/>
          <w:color w:val="111827"/>
          <w:sz w:val="22"/>
        </w:rPr>
        <w:t>Batches of one to 64 unique contenders with explicit readiness offsets.</w:t>
      </w:r>
    </w:p>
    <w:p>
      <w:pPr>
        <w:pStyle w:val="ListBullet"/>
        <w:numPr>
          <w:ilvl w:val="0"/>
          <w:numId w:val="11"/>
        </w:numPr>
      </w:pPr>
      <w:r>
        <w:rPr>
          <w:rFonts w:ascii="Calibri" w:hAnsi="Calibri"/>
          <w:color w:val="111827"/>
          <w:sz w:val="22"/>
        </w:rPr>
        <w:t>CAN-ID priority, standard/extended tie-break, calculated nominal duration, and serial delivery.</w:t>
      </w:r>
    </w:p>
    <w:p>
      <w:pPr>
        <w:pStyle w:val="ListBullet"/>
        <w:numPr>
          <w:ilvl w:val="0"/>
          <w:numId w:val="11"/>
        </w:numPr>
      </w:pPr>
      <w:r>
        <w:rPr>
          <w:rFonts w:ascii="Calibri" w:hAnsi="Calibri"/>
          <w:color w:val="111827"/>
          <w:sz w:val="22"/>
        </w:rPr>
        <w:t>Occupied, idle, utilization, latency, ordered transmission, and consumer delivery evidence.</w:t>
      </w:r>
    </w:p>
    <w:p>
      <w:pPr>
        <w:pStyle w:val="ListBullet"/>
        <w:numPr>
          <w:ilvl w:val="0"/>
          <w:numId w:val="11"/>
        </w:numPr>
      </w:pPr>
      <w:r>
        <w:rPr>
          <w:rFonts w:ascii="Calibri" w:hAnsi="Calibri"/>
          <w:color w:val="111827"/>
          <w:sz w:val="22"/>
        </w:rPr>
        <w:t>One structured DBC catalogue mapped to existing frame contracts.</w:t>
      </w:r>
    </w:p>
    <w:p>
      <w:pPr>
        <w:pStyle w:val="ListBullet"/>
        <w:numPr>
          <w:ilvl w:val="0"/>
          <w:numId w:val="11"/>
        </w:numPr>
      </w:pPr>
      <w:r>
        <w:rPr>
          <w:rFonts w:ascii="Calibri" w:hAnsi="Calibri"/>
          <w:color w:val="111827"/>
          <w:sz w:val="22"/>
        </w:rPr>
        <w:t>Exact signal encode/decode with Intel and Motorola byte order, signedness, scaling, and offsets.</w:t>
      </w:r>
    </w:p>
    <w:p>
      <w:pPr>
        <w:pStyle w:val="ListBullet"/>
        <w:numPr>
          <w:ilvl w:val="0"/>
          <w:numId w:val="11"/>
        </w:numPr>
      </w:pPr>
      <w:r>
        <w:rPr>
          <w:rFonts w:ascii="Calibri" w:hAnsi="Calibri"/>
          <w:color w:val="111827"/>
          <w:sz w:val="22"/>
        </w:rPr>
        <w:t>Replay-safe codec evidence with payload-free audit and outbox metrics.</w:t>
      </w:r>
    </w:p>
    <w:p>
      <w:pPr>
        <w:pStyle w:val="ListBullet"/>
        <w:numPr>
          <w:ilvl w:val="0"/>
          <w:numId w:val="11"/>
        </w:numPr>
      </w:pPr>
      <w:r>
        <w:rPr>
          <w:rFonts w:ascii="Calibri" w:hAnsi="Calibri"/>
          <w:color w:val="111827"/>
          <w:sz w:val="22"/>
        </w:rPr>
        <w:t>Deterministic mixed classic/FD arbitration with phase-specific timing evidence.</w:t>
      </w:r>
    </w:p>
    <w:p>
      <w:pPr>
        <w:pStyle w:val="ListBullet"/>
        <w:numPr>
          <w:ilvl w:val="0"/>
          <w:numId w:val="11"/>
        </w:numPr>
      </w:pPr>
      <w:r>
        <w:rPr>
          <w:rFonts w:ascii="Calibri" w:hAnsi="Calibri"/>
          <w:color w:val="111827"/>
          <w:sz w:val="22"/>
        </w:rPr>
        <w:t>DBC signal placement and codec payloads through 512 contracted bits.</w:t>
      </w:r>
    </w:p>
    <w:p>
      <w:pPr>
        <w:pStyle w:val="ListBullet"/>
        <w:numPr>
          <w:ilvl w:val="0"/>
          <w:numId w:val="11"/>
        </w:numPr>
      </w:pPr>
      <w:r>
        <w:rPr>
          <w:rFonts w:ascii="Calibri" w:hAnsi="Calibri"/>
          <w:color w:val="111827"/>
          <w:sz w:val="22"/>
        </w:rPr>
        <w:t>TEC/REC error confinement, bounded fault injection, frame loss, bus-off enforcement, and recovery.</w:t>
      </w:r>
    </w:p>
    <w:p>
      <w:pPr>
        <w:pStyle w:val="ListBullet"/>
        <w:numPr>
          <w:ilvl w:val="0"/>
          <w:numId w:val="11"/>
        </w:numPr>
      </w:pPr>
      <w:r>
        <w:rPr>
          <w:rFonts w:ascii="Calibri" w:hAnsi="Calibri"/>
          <w:color w:val="111827"/>
          <w:sz w:val="22"/>
        </w:rPr>
        <w:t>Bounded LIN channels, automotive Ethernet segments, and transparent gateway routes.</w:t>
      </w:r>
    </w:p>
    <w:p>
      <w:pPr>
        <w:pStyle w:val="Heading2"/>
        <w:keepNext/>
        <w:keepLines/>
      </w:pPr>
      <w:r>
        <w:t>4.2 Deferred</w:t>
      </w:r>
    </w:p>
    <w:p>
      <w:pPr>
        <w:pStyle w:val="ListBullet"/>
        <w:numPr>
          <w:ilvl w:val="0"/>
          <w:numId w:val="12"/>
        </w:numPr>
      </w:pPr>
      <w:r>
        <w:rPr>
          <w:rFonts w:ascii="Calibri" w:hAnsi="Calibri"/>
          <w:color w:val="111827"/>
          <w:sz w:val="22"/>
        </w:rPr>
        <w:t>Bit stuffing, acknowledgement, retransmission, and oscillator/physical-layer effects.</w:t>
      </w:r>
    </w:p>
    <w:p>
      <w:pPr>
        <w:pStyle w:val="ListBullet"/>
        <w:numPr>
          <w:ilvl w:val="0"/>
          <w:numId w:val="12"/>
        </w:numPr>
      </w:pPr>
      <w:r>
        <w:rPr>
          <w:rFonts w:ascii="Calibri" w:hAnsi="Calibri"/>
          <w:color w:val="111827"/>
          <w:sz w:val="22"/>
        </w:rPr>
        <w:t xml:space="preserve">Textual </w:t>
      </w:r>
      <w:r>
        <w:rPr>
          <w:rFonts w:ascii="Consolas" w:hAnsi="Consolas"/>
          <w:color w:val="1F4D78"/>
          <w:sz w:val="19"/>
        </w:rPr>
        <w:t>.dbc</w:t>
      </w:r>
      <w:r>
        <w:rPr>
          <w:rFonts w:ascii="Calibri" w:hAnsi="Calibri"/>
          <w:color w:val="111827"/>
          <w:sz w:val="22"/>
        </w:rPr>
        <w:t xml:space="preserve"> parsing, attributes, value tables, comments, and multiplexing.</w:t>
      </w:r>
    </w:p>
    <w:p>
      <w:pPr>
        <w:pStyle w:val="ListBullet"/>
        <w:numPr>
          <w:ilvl w:val="0"/>
          <w:numId w:val="12"/>
        </w:numPr>
      </w:pPr>
      <w:r>
        <w:rPr>
          <w:rFonts w:ascii="Calibri" w:hAnsi="Calibri"/>
          <w:color w:val="111827"/>
          <w:sz w:val="22"/>
        </w:rPr>
        <w:t>Payload corruption, overload frames, acknowledgement errors, and automatic retransmission.</w:t>
      </w:r>
    </w:p>
    <w:p>
      <w:pPr>
        <w:pStyle w:val="ListBullet"/>
        <w:numPr>
          <w:ilvl w:val="0"/>
          <w:numId w:val="12"/>
        </w:numPr>
      </w:pPr>
      <w:r>
        <w:rPr>
          <w:rFonts w:ascii="Calibri" w:hAnsi="Calibri"/>
          <w:color w:val="111827"/>
          <w:sz w:val="22"/>
        </w:rPr>
        <w:t>Physical transceivers, SocketCAN adapters, SOME/IP, DoIP, and payload transformation.</w:t>
      </w:r>
    </w:p>
    <w:p>
      <w:pPr>
        <w:pStyle w:val="Heading1"/>
        <w:keepNext/>
        <w:keepLines/>
      </w:pPr>
      <w:r>
        <w:t>5. Architecture</w:t>
      </w:r>
    </w:p>
    <w:p>
      <w:r>
        <w:rPr>
          <w:rFonts w:ascii="Calibri" w:hAnsi="Calibri"/>
          <w:color w:val="111827"/>
          <w:sz w:val="22"/>
        </w:rPr>
        <w:t xml:space="preserve">The </w:t>
      </w:r>
      <w:r>
        <w:rPr>
          <w:rFonts w:ascii="Consolas" w:hAnsi="Consolas"/>
          <w:color w:val="1F4D78"/>
          <w:sz w:val="19"/>
        </w:rPr>
        <w:t>atep.can_network</w:t>
      </w:r>
      <w:r>
        <w:rPr>
          <w:rFonts w:ascii="Calibri" w:hAnsi="Calibri"/>
          <w:color w:val="111827"/>
          <w:sz w:val="22"/>
        </w:rPr>
        <w:t xml:space="preserve"> module is a protocol boundary between ECU semantic state and future physical bus behavior. A network belongs to one vehicle and stores bounded topology and frame contracts. Nodes reference Volume III ECU UUIDs; ECU lifecycle, memory, faults, and semantic values are not copied into the CAN aggregate.</w:t>
      </w:r>
    </w:p>
    <w:p>
      <w:r>
        <w:rPr>
          <w:rFonts w:ascii="Calibri" w:hAnsi="Calibri"/>
          <w:color w:val="111827"/>
          <w:sz w:val="22"/>
        </w:rPr>
        <w:t>Request flow: authenticated client -&gt; FastAPI router -&gt; CAN RBAC dependency -&gt; vehicle lookup -&gt; CAN domain/arbitration/DBC service -&gt; PostgreSQL aggregate/evidence + audit + transactional outbox -&gt; response.</w:t>
      </w:r>
    </w:p>
    <w:p>
      <w:pPr>
        <w:pStyle w:val="Heading1"/>
        <w:keepNext/>
        <w:keepLines/>
      </w:pPr>
      <w:r>
        <w:t>6. Domain Model</w:t>
      </w:r>
    </w:p>
    <w:p>
      <w:r>
        <w:rPr>
          <w:rFonts w:ascii="Consolas" w:hAnsi="Consolas"/>
          <w:color w:val="1F4D78"/>
          <w:sz w:val="19"/>
        </w:rPr>
        <w:t>CanNetwork</w:t>
      </w:r>
      <w:r>
        <w:rPr>
          <w:rFonts w:ascii="Calibri" w:hAnsi="Calibri"/>
          <w:color w:val="111827"/>
          <w:sz w:val="22"/>
        </w:rPr>
        <w:t xml:space="preserve"> stores vehicle ownership, identity, nominal bitrate, optional CAN FD data bitrate, FD enablement, nodes, frame contracts, version, logical microsecond time, and the next sequence. </w:t>
      </w:r>
      <w:r>
        <w:rPr>
          <w:rFonts w:ascii="Consolas" w:hAnsi="Consolas"/>
          <w:color w:val="1F4D78"/>
          <w:sz w:val="19"/>
        </w:rPr>
        <w:t>CanFrameTransmission</w:t>
      </w:r>
      <w:r>
        <w:rPr>
          <w:rFonts w:ascii="Calibri" w:hAnsi="Calibri"/>
          <w:color w:val="111827"/>
          <w:sz w:val="22"/>
        </w:rPr>
        <w:t xml:space="preserve"> stores command identity, contract, producer, CAN ID and format, request, payload, sequence, logical time, versions, and actor.</w:t>
      </w:r>
    </w:p>
    <w:p>
      <w:r>
        <w:rPr>
          <w:rFonts w:ascii="Consolas" w:hAnsi="Consolas"/>
          <w:color w:val="1F4D78"/>
          <w:sz w:val="19"/>
        </w:rPr>
        <w:t>CanArbitrationExecution</w:t>
      </w:r>
      <w:r>
        <w:rPr>
          <w:rFonts w:ascii="Calibri" w:hAnsi="Calibri"/>
          <w:color w:val="111827"/>
          <w:sz w:val="22"/>
        </w:rPr>
        <w:t xml:space="preserve"> stores the canonical batch request, ordered result, contender count, aggregate versions, requesting actor, and timestamps. Each winner also creates normal transmission evidence so history remains coherent across individual and arbitrated sends.</w:t>
      </w:r>
    </w:p>
    <w:p>
      <w:r>
        <w:rPr>
          <w:rFonts w:ascii="Consolas" w:hAnsi="Consolas"/>
          <w:color w:val="1F4D78"/>
          <w:sz w:val="19"/>
        </w:rPr>
        <w:t>CanDbcCatalogue</w:t>
      </w:r>
      <w:r>
        <w:rPr>
          <w:rFonts w:ascii="Calibri" w:hAnsi="Calibri"/>
          <w:color w:val="111827"/>
          <w:sz w:val="22"/>
        </w:rPr>
        <w:t xml:space="preserve"> stores bounded structured messages and signals for one network. Each message references a frame contract rather than duplicating ID, DLC, producer, or consumers. </w:t>
      </w:r>
      <w:r>
        <w:rPr>
          <w:rFonts w:ascii="Consolas" w:hAnsi="Consolas"/>
          <w:color w:val="1F4D78"/>
          <w:sz w:val="19"/>
        </w:rPr>
        <w:t>CanSignalCodecExecution</w:t>
      </w:r>
      <w:r>
        <w:rPr>
          <w:rFonts w:ascii="Calibri" w:hAnsi="Calibri"/>
          <w:color w:val="111827"/>
          <w:sz w:val="22"/>
        </w:rPr>
        <w:t xml:space="preserve"> stores the canonical encode/decode request and deterministic payload, raw, and physical result for exact replay. Frame contracts and transmissions preserve classic/FD protocol and BRS identity; arbitration results also preserve per-phase bit counts and durations.</w:t>
      </w:r>
    </w:p>
    <w:p>
      <w:r>
        <w:rPr>
          <w:rFonts w:ascii="Consolas" w:hAnsi="Consolas"/>
          <w:color w:val="1F4D78"/>
          <w:sz w:val="19"/>
        </w:rPr>
        <w:t>CanNetwork.error_states</w:t>
      </w:r>
      <w:r>
        <w:rPr>
          <w:rFonts w:ascii="Calibri" w:hAnsi="Calibri"/>
          <w:color w:val="111827"/>
          <w:sz w:val="22"/>
        </w:rPr>
        <w:t xml:space="preserve"> stores affected node TEC, REC, and derived state without duplicating ECU semantics. </w:t>
      </w:r>
      <w:r>
        <w:rPr>
          <w:rFonts w:ascii="Consolas" w:hAnsi="Consolas"/>
          <w:color w:val="1F4D78"/>
          <w:sz w:val="19"/>
        </w:rPr>
        <w:t>CanFaultExecution</w:t>
      </w:r>
      <w:r>
        <w:rPr>
          <w:rFonts w:ascii="Calibri" w:hAnsi="Calibri"/>
          <w:color w:val="111827"/>
          <w:sz w:val="22"/>
        </w:rPr>
        <w:t xml:space="preserve"> stores canonical injection/recovery requests, before/after state, logical timing, versions, target, and actor for exact replay.</w:t>
      </w:r>
    </w:p>
    <w:p>
      <w:r>
        <w:rPr>
          <w:rFonts w:ascii="Calibri" w:hAnsi="Calibri"/>
          <w:color w:val="111827"/>
          <w:sz w:val="22"/>
        </w:rPr>
        <w:t xml:space="preserve">The aggregate also stores bounded LIN channels, Ethernet segments, and gateway route contracts. </w:t>
      </w:r>
      <w:r>
        <w:rPr>
          <w:rFonts w:ascii="Consolas" w:hAnsi="Consolas"/>
          <w:color w:val="1F4D78"/>
          <w:sz w:val="19"/>
        </w:rPr>
        <w:t>MultiBusGatewayExecution</w:t>
      </w:r>
      <w:r>
        <w:rPr>
          <w:rFonts w:ascii="Calibri" w:hAnsi="Calibri"/>
          <w:color w:val="111827"/>
          <w:sz w:val="22"/>
        </w:rPr>
        <w:t xml:space="preserve"> persists canonical configuration or route commands, deterministic timing, sequence, versions, and actor. Routed payloads remain in command evidence but are excluded from audit and outbox records.</w:t>
      </w:r>
    </w:p>
    <w:p>
      <w:r>
        <w:rPr>
          <w:rFonts w:ascii="Calibri" w:hAnsi="Calibri"/>
          <w:color w:val="111827"/>
          <w:sz w:val="22"/>
        </w:rPr>
        <w:t>Bounds are architectural controls: 64 nodes, 256 contracts, 8 classic or 64 FD payload bytes, a 10-second maximum logical advance per submission, safe history pagination, and one network aggregate per vehicle.</w:t>
      </w:r>
    </w:p>
    <w:p>
      <w:pPr>
        <w:pStyle w:val="Heading1"/>
        <w:keepNext/>
        <w:keepLines/>
      </w:pPr>
      <w:r>
        <w:t>7. Public API and Security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Method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Path</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Permission</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Purpose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topology and contracts.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the network.</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/api/v1/vehicles/{vehicle_id}/can-networks/frames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one contracted frame.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/api/v1/vehicles/{vehicle_id}/can-networks/frames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 safely paginated evidence.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/api/v1/vehicles/{vehicle_id}/can-networks/arbitrations/execute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a bounded arbitration batch.</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/api/v1/vehicles/{vehicle_id}/can-networks/arbitrations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persisted arbitration evidence.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/api/v1/vehicles/{vehicle_id}/can-networks/arbitrations/{command_id}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one arbitration result.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/api/v1/vehicles/{vehicle_id}/can-networks/dbc-catalogues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the structured DBC catalogue.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/api/v1/vehicles/{vehicle_id}/can-networks/dbc-catalogues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the DBC catalogue.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/api/v1/vehicles/{vehicle_id}/can-networks/dbc/encode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Encode physical values into payload bytes.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/api/v1/vehicles/{vehicle_id}/can-networks/dbc/decode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Decode payload bytes into signal values.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/api/v1/vehicles/{vehicle_id}/can-networks/dbc/executions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safely paginated codec evidence.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/api/v1/vehicles/{vehicle_id}/can-networks/dbc/executions/{command_id}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one codec result.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/api/v1/vehicles/{vehicle_id}/can-networks/faults/inject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Inject a bounded deterministic fault.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/api/v1/vehicles/{vehicle_id}/can-networks/faults/recover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Recover a bus-off node.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/api/v1/vehicles/{vehicle_id}/can-networks/faults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fault and recovery evidence.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/api/v1/vehicles/{vehicle_id}/can-networks/faults/{command_id}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one fault execution.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/api/v1/vehicles/{vehicle_id}/can-networks/multibus/configure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Configure LIN, Ethernet, and routes.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/api/v1/vehicles/{vehicle_id}/can-networks/gateway/routes/execute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a transparent route.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/api/v1/vehicles/{vehicle_id}/can-networks/gateway/executions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multi-bus evidence.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/api/v1/vehicles/{vehicle_id}/can-networks/gateway/executions/{command_id}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can_networks:read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multi-bus evidence.</w:t>
            </w:r>
          </w:p>
        </w:tc>
      </w:tr>
    </w:tbl>
    <w:p>
      <w:pPr>
        <w:spacing w:after="60"/>
      </w:pPr>
    </w:p>
    <w:p>
      <w:r>
        <w:rPr>
          <w:rFonts w:ascii="Calibri" w:hAnsi="Calibri"/>
          <w:color w:val="111827"/>
          <w:sz w:val="22"/>
        </w:rPr>
        <w:t>The Android Automotive application and future gateways continue to use the public ATEP API. They never connect directly to PostgreSQL or RabbitMQ.</w:t>
      </w:r>
    </w:p>
    <w:p>
      <w:pPr>
        <w:pStyle w:val="Heading1"/>
        <w:keepNext/>
        <w:keepLines/>
      </w:pPr>
      <w:r>
        <w:t>8. Consistency and Evidence</w:t>
      </w:r>
    </w:p>
    <w:p>
      <w:r>
        <w:rPr>
          <w:rFonts w:ascii="Calibri" w:hAnsi="Calibri"/>
          <w:color w:val="111827"/>
          <w:sz w:val="22"/>
        </w:rPr>
        <w:t>Creation verifies that every declared node is an ECU owned by the vehicle. Submission locks the network row, verifies the expected version, resolves the immutable frame contract, checks producer ownership and exact DLC, assigns the next sequence, advances logical time, and increments version.</w:t>
      </w:r>
    </w:p>
    <w:p>
      <w:r>
        <w:rPr>
          <w:rFonts w:ascii="Calibri" w:hAnsi="Calibri"/>
          <w:color w:val="111827"/>
          <w:sz w:val="22"/>
        </w:rPr>
        <w:t xml:space="preserve">Exact retry returns the persisted transmission without a second mutation or event. Differing reuse of a command ID fails with </w:t>
      </w:r>
      <w:r>
        <w:rPr>
          <w:rFonts w:ascii="Consolas" w:hAnsi="Consolas"/>
          <w:color w:val="1F4D78"/>
          <w:sz w:val="19"/>
        </w:rPr>
        <w:t>can_frame_command_conflict</w:t>
      </w:r>
      <w:r>
        <w:rPr>
          <w:rFonts w:ascii="Calibri" w:hAnsi="Calibri"/>
          <w:color w:val="111827"/>
          <w:sz w:val="22"/>
        </w:rPr>
        <w:t>. Audit and outbox evidence retains IDs, format, DLC, sequence, logical time, and versions while excluding payload bytes.</w:t>
      </w:r>
    </w:p>
    <w:p>
      <w:pPr>
        <w:pStyle w:val="Heading2"/>
        <w:keepNext/>
        <w:keepLines/>
      </w:pPr>
      <w:r>
        <w:t>8.1 Arbitration Semantics</w:t>
      </w:r>
    </w:p>
    <w:p>
      <w:r>
        <w:rPr>
          <w:rFonts w:ascii="Calibri" w:hAnsi="Calibri"/>
          <w:color w:val="111827"/>
          <w:sz w:val="22"/>
        </w:rPr>
        <w:t>Each contender is resolved against an immutable frame contract and checked for producer ownership and exact DLC. The bus selects only ready contenders. Lowest numeric CAN ID wins; standard format precedes extended format for an equal numeric ID; contract identity provides a stable final tie-break. When no frame is ready, the logical clock advances to the next readiness instant.</w:t>
      </w:r>
    </w:p>
    <w:p>
      <w:r>
        <w:rPr>
          <w:rFonts w:ascii="Calibri" w:hAnsi="Calibri"/>
          <w:color w:val="111827"/>
          <w:sz w:val="22"/>
        </w:rPr>
        <w:t xml:space="preserve">Nominal size is </w:t>
      </w:r>
      <w:r>
        <w:rPr>
          <w:rFonts w:ascii="Consolas" w:hAnsi="Consolas"/>
          <w:color w:val="1F4D78"/>
          <w:sz w:val="19"/>
        </w:rPr>
        <w:t>47 + 8 * DLC</w:t>
      </w:r>
      <w:r>
        <w:rPr>
          <w:rFonts w:ascii="Calibri" w:hAnsi="Calibri"/>
          <w:color w:val="111827"/>
          <w:sz w:val="22"/>
        </w:rPr>
        <w:t xml:space="preserve"> bits for standard and </w:t>
      </w:r>
      <w:r>
        <w:rPr>
          <w:rFonts w:ascii="Consolas" w:hAnsi="Consolas"/>
          <w:color w:val="1F4D78"/>
          <w:sz w:val="19"/>
        </w:rPr>
        <w:t>67 + 8 * DLC</w:t>
      </w:r>
      <w:r>
        <w:rPr>
          <w:rFonts w:ascii="Calibri" w:hAnsi="Calibri"/>
          <w:color w:val="111827"/>
          <w:sz w:val="22"/>
        </w:rPr>
        <w:t xml:space="preserve"> bits for extended classic CAN. This includes a three-bit intermission and excludes bit stuffing. Duration uses the ceiling of </w:t>
      </w:r>
      <w:r>
        <w:rPr>
          <w:rFonts w:ascii="Consolas" w:hAnsi="Consolas"/>
          <w:color w:val="1F4D78"/>
          <w:sz w:val="19"/>
        </w:rPr>
        <w:t>bit_count * 1000 / bitrate_kbps</w:t>
      </w:r>
      <w:r>
        <w:rPr>
          <w:rFonts w:ascii="Calibri" w:hAnsi="Calibri"/>
          <w:color w:val="111827"/>
          <w:sz w:val="22"/>
        </w:rPr>
        <w:t>. Frames are serialized, delivered to every declared consumer at completion, and assigned latency from readiness to completion.</w:t>
      </w:r>
    </w:p>
    <w:p>
      <w:r>
        <w:rPr>
          <w:rFonts w:ascii="Calibri" w:hAnsi="Calibri"/>
          <w:color w:val="111827"/>
          <w:sz w:val="22"/>
        </w:rPr>
        <w:t>The utilization window begins at the prior network time and ends at the last completion. Occupied time is the sum of nominal durations; idle time is the remainder. A batch advances the network version once and the sequence once per winner. Exact retry returns stored evidence without another mutation, event, or audit record.</w:t>
      </w:r>
    </w:p>
    <w:p>
      <w:pPr>
        <w:pStyle w:val="Heading2"/>
        <w:keepNext/>
        <w:keepLines/>
      </w:pPr>
      <w:r>
        <w:t>8.2 DBC Signal Semantics</w:t>
      </w:r>
    </w:p>
    <w:p>
      <w:r>
        <w:rPr>
          <w:rFonts w:ascii="Calibri" w:hAnsi="Calibri"/>
          <w:color w:val="111827"/>
          <w:sz w:val="22"/>
        </w:rPr>
        <w:t>Catalogue creation locks the network, verifies optimistic version, resolves every message against an existing frame contract, and rejects duplicate messages, duplicate signals, occupied-bit overlap, or positions outside the contracted DLC. One catalogue is allowed per network in this increment.</w:t>
      </w:r>
    </w:p>
    <w:p>
      <w:r>
        <w:rPr>
          <w:rFonts w:ascii="Calibri" w:hAnsi="Calibri"/>
          <w:color w:val="111827"/>
          <w:sz w:val="22"/>
        </w:rPr>
        <w:t>Intel signals begin at their least-significant bit and occupy increasing bit positions. Motorola signals begin at their most-significant bit and follow DBC sawtooth numbering: bits descend within a byte, then bit 0 advances to bit 15 of the next byte. Signed signals use two's complement.</w:t>
      </w:r>
    </w:p>
    <w:p>
      <w:r>
        <w:rPr>
          <w:rFonts w:ascii="Calibri" w:hAnsi="Calibri"/>
          <w:color w:val="111827"/>
          <w:sz w:val="22"/>
        </w:rPr>
        <w:t xml:space="preserve">Physical-to-raw conversion uses decimal arithmetic: </w:t>
      </w:r>
      <w:r>
        <w:rPr>
          <w:rFonts w:ascii="Consolas" w:hAnsi="Consolas"/>
          <w:color w:val="1F4D78"/>
          <w:sz w:val="19"/>
        </w:rPr>
        <w:t>(physical - offset) / factor</w:t>
      </w:r>
      <w:r>
        <w:rPr>
          <w:rFonts w:ascii="Calibri" w:hAnsi="Calibri"/>
          <w:color w:val="111827"/>
          <w:sz w:val="22"/>
        </w:rPr>
        <w:t xml:space="preserve">. A value is rejected if it violates optional physical bounds, exceeds its signed or unsigned raw range, or would require fractional rounding. Decode applies </w:t>
      </w:r>
      <w:r>
        <w:rPr>
          <w:rFonts w:ascii="Consolas" w:hAnsi="Consolas"/>
          <w:color w:val="1F4D78"/>
          <w:sz w:val="19"/>
        </w:rPr>
        <w:t>raw * factor + offset</w:t>
      </w:r>
      <w:r>
        <w:rPr>
          <w:rFonts w:ascii="Calibri" w:hAnsi="Calibri"/>
          <w:color w:val="111827"/>
          <w:sz w:val="22"/>
        </w:rPr>
        <w:t>. Encode requires exactly the declared signal set, preventing accidental default values or ignored names.</w:t>
      </w:r>
    </w:p>
    <w:p>
      <w:r>
        <w:rPr>
          <w:rFonts w:ascii="Calibri" w:hAnsi="Calibri"/>
          <w:color w:val="111827"/>
          <w:sz w:val="22"/>
        </w:rPr>
        <w:t xml:space="preserve">Codec commands lock the network row to serialize command identity checks. Exact retry returns the stored result; changed reuse fails with </w:t>
      </w:r>
      <w:r>
        <w:rPr>
          <w:rFonts w:ascii="Consolas" w:hAnsi="Consolas"/>
          <w:color w:val="1F4D78"/>
          <w:sz w:val="19"/>
        </w:rPr>
        <w:t>can_signal_codec_command_conflict</w:t>
      </w:r>
      <w:r>
        <w:rPr>
          <w:rFonts w:ascii="Calibri" w:hAnsi="Calibri"/>
          <w:color w:val="111827"/>
          <w:sz w:val="22"/>
        </w:rPr>
        <w:t>. Payload, raw values, and physical values are persisted as engineering evidence but excluded from audit and outbox messages.</w:t>
      </w:r>
    </w:p>
    <w:p>
      <w:pPr>
        <w:pStyle w:val="Heading2"/>
        <w:keepNext/>
        <w:keepLines/>
      </w:pPr>
      <w:r>
        <w:t>8.3 CAN FD and Mixed-Bus Semantics</w:t>
      </w:r>
    </w:p>
    <w:p>
      <w:r>
        <w:rPr>
          <w:rFonts w:ascii="Calibri" w:hAnsi="Calibri"/>
          <w:color w:val="111827"/>
          <w:sz w:val="22"/>
        </w:rPr>
        <w:t>A CAN FD-enabled network defines a nominal bitrate and a data bitrate no lower than the nominal rate. Classic contracts remain limited to eight bytes. FD contracts accept only the ISO-defined payload lengths 0-8, 12, 16, 20, 24, 32, 48, and 64 bytes. BRS is valid only for FD contracts.</w:t>
      </w:r>
    </w:p>
    <w:p>
      <w:r>
        <w:rPr>
          <w:rFonts w:ascii="Calibri" w:hAnsi="Calibri"/>
          <w:color w:val="111827"/>
          <w:sz w:val="22"/>
        </w:rPr>
        <w:t>The deterministic timing model excludes bit stuffing and electrical effects. Standard and extended FD frames allocate 32 and 52 nominal-phase bits. The data phase contains payload bits plus a 17-bit CRC through 16 bytes or 21-bit CRC above 16 bytes. Nominal and data phase durations are rounded up independently. BRS selects the data bitrate only for the data phase; without BRS, both phases use the nominal bitrate.</w:t>
      </w:r>
    </w:p>
    <w:p>
      <w:r>
        <w:rPr>
          <w:rFonts w:ascii="Calibri" w:hAnsi="Calibri"/>
          <w:color w:val="111827"/>
          <w:sz w:val="22"/>
        </w:rPr>
        <w:t>Classic and FD contenders use the same CAN identifier, format, and contract tie-break rules. The protocol does not alter priority. Persisted arbitration evidence reports protocol, BRS, phase bit counts, phase durations, total duration, deliveries, and utilization. Audit and outbox metrics report FD and BRS frame counts without payload bytes.</w:t>
      </w:r>
    </w:p>
    <w:p>
      <w:pPr>
        <w:pStyle w:val="Heading2"/>
        <w:keepNext/>
        <w:keepLines/>
      </w:pPr>
      <w:r>
        <w:t>8.4 Error Confinement and Fault Injection</w:t>
      </w:r>
    </w:p>
    <w:p>
      <w:r>
        <w:rPr>
          <w:rFonts w:ascii="Calibri" w:hAnsi="Calibri"/>
          <w:color w:val="111827"/>
          <w:sz w:val="22"/>
        </w:rPr>
        <w:t>Each affected node has deterministic transmit and receive error counters (TEC and REC). A transmission error adds eight to TEC; a reception error adds one to REC. A node is error-active below 128, error-passive when either counter reaches 128, and bus-off when TEC reaches 256. A bus-off producer cannot submit a frame or enter arbitration.</w:t>
      </w:r>
    </w:p>
    <w:p>
      <w:r>
        <w:rPr>
          <w:rFonts w:ascii="Calibri" w:hAnsi="Calibri"/>
          <w:color w:val="111827"/>
          <w:sz w:val="22"/>
        </w:rPr>
        <w:t>Fault commands are scoped to a frame contract. Transmission faults must target its producer; reception faults and frame loss must target a declared consumer. Frame loss records delivery loss without changing TEC or REC. Each error frame consumes 14 nominal-rate bits in logical time, while loss itself consumes no error-frame time. Exact command replay is mutation-free.</w:t>
      </w:r>
    </w:p>
    <w:p>
      <w:r>
        <w:rPr>
          <w:rFonts w:ascii="Calibri" w:hAnsi="Calibri"/>
          <w:color w:val="111827"/>
          <w:sz w:val="22"/>
        </w:rPr>
        <w:t>Recovery is explicit and allowed only from bus-off. It requires at least 128 sequences of 11 recessive bits, advances logical time at the nominal bitrate, and resets both counters. Atomic audit and outbox evidence records state, counts, timing, and versions without CAN payload bytes.</w:t>
      </w:r>
    </w:p>
    <w:p>
      <w:pPr>
        <w:pStyle w:val="Heading2"/>
        <w:keepNext/>
        <w:keepLines/>
      </w:pPr>
      <w:r>
        <w:t>8.5 LIN, Ethernet, and Gateway Semantics</w:t>
      </w:r>
    </w:p>
    <w:p>
      <w:r>
        <w:rPr>
          <w:rFonts w:ascii="Calibri" w:hAnsi="Calibri"/>
          <w:color w:val="111827"/>
          <w:sz w:val="22"/>
        </w:rPr>
        <w:t>LIN channels use 1-20 kbit/s, six-bit identifiers, one publisher, bounded subscribers, one to eight payload bytes, and explicit classic or enhanced checksum semantics. Destination duration uses a transparent model of 43 header/checksum bits plus ten transmitted bits per payload byte.</w:t>
      </w:r>
    </w:p>
    <w:p>
      <w:r>
        <w:rPr>
          <w:rFonts w:ascii="Calibri" w:hAnsi="Calibri"/>
          <w:color w:val="111827"/>
          <w:sz w:val="22"/>
        </w:rPr>
        <w:t xml:space="preserve">Automotive Ethernet segments operate at 100 or 1000 Mbit/s. Messages define EtherType, source, destinations, optional VLAN, and one to 1500 payload bytes. Timing includes preamble, Ethernet header, payload, frame check sequence, and inter-frame gap: </w:t>
      </w:r>
      <w:r>
        <w:rPr>
          <w:rFonts w:ascii="Consolas" w:hAnsi="Consolas"/>
          <w:color w:val="1F4D78"/>
          <w:sz w:val="19"/>
        </w:rPr>
        <w:t>(38 + payload_length) * 8</w:t>
      </w:r>
      <w:r>
        <w:rPr>
          <w:rFonts w:ascii="Calibri" w:hAnsi="Calibri"/>
          <w:color w:val="111827"/>
          <w:sz w:val="22"/>
        </w:rPr>
        <w:t xml:space="preserve"> bits.</w:t>
      </w:r>
    </w:p>
    <w:p>
      <w:r>
        <w:rPr>
          <w:rFonts w:ascii="Calibri" w:hAnsi="Calibri"/>
          <w:color w:val="111827"/>
          <w:sz w:val="22"/>
        </w:rPr>
        <w:t>Gateway routes must connect different protocols through an ECU declared with gateway role. Transparent routing requires equal source and destination payload lengths. Execution locks the aggregate, validates optimistic version, assigns one sequence, advances logical time using the destination protocol, and persists exact replay evidence atomically with audit and outbox records.</w:t>
      </w:r>
    </w:p>
    <w:p>
      <w:pPr>
        <w:pStyle w:val="Heading1"/>
        <w:keepNext/>
        <w:keepLines/>
      </w:pPr>
      <w:r>
        <w:t>9. Functional Requirements</w:t>
      </w:r>
    </w:p>
    <w:p>
      <w:r>
        <w:rPr>
          <w:rFonts w:ascii="Calibri" w:hAnsi="Calibri"/>
          <w:color w:val="111827"/>
          <w:sz w:val="22"/>
        </w:rPr>
        <w:t xml:space="preserve">The authoritative catalogue is </w:t>
      </w:r>
      <w:r>
        <w:rPr>
          <w:rFonts w:ascii="Consolas" w:hAnsi="Consolas"/>
          <w:color w:val="1F4D78"/>
          <w:sz w:val="19"/>
        </w:rPr>
        <w:t>docs/requirements-volume-iv.md</w:t>
      </w:r>
      <w:r>
        <w:rPr>
          <w:rFonts w:ascii="Calibri" w:hAnsi="Calibri"/>
          <w:color w:val="111827"/>
          <w:sz w:val="22"/>
        </w:rPr>
        <w:t>. IV-1 through IV-6 implement CAN-F-001 through CAN-F-060 and CAN-NF-001 through CAN-NF-020.</w:t>
      </w:r>
    </w:p>
    <w:p>
      <w:pPr>
        <w:pStyle w:val="Heading1"/>
        <w:keepNext/>
        <w:keepLines/>
      </w:pPr>
      <w:r>
        <w:t>10. Architecture Decisions</w:t>
      </w:r>
    </w:p>
    <w:p>
      <w:pPr>
        <w:pStyle w:val="Heading2"/>
        <w:keepNext/>
        <w:keepLines/>
      </w:pPr>
      <w:r>
        <w:t>ADR-CAN-001 - Reference ECUs Instead of Recreating Controllers</w:t>
      </w:r>
    </w:p>
    <w:p>
      <w:r>
        <w:rPr>
          <w:rFonts w:ascii="Calibri" w:hAnsi="Calibri"/>
          <w:color w:val="111827"/>
          <w:sz w:val="22"/>
        </w:rPr>
        <w:t>The CAN topology stores ECU UUIDs. Volume III remains the source of controller identity and state.</w:t>
      </w:r>
    </w:p>
    <w:p>
      <w:pPr>
        <w:pStyle w:val="Heading2"/>
        <w:keepNext/>
        <w:keepLines/>
      </w:pPr>
      <w:r>
        <w:t>ADR-CAN-002 - Separate Semantic Signals from Transport Frames</w:t>
      </w:r>
    </w:p>
    <w:p>
      <w:r>
        <w:rPr>
          <w:rFonts w:ascii="Calibri" w:hAnsi="Calibri"/>
          <w:color w:val="111827"/>
          <w:sz w:val="22"/>
        </w:rPr>
        <w:t>ECUs own physical meaning and values. CAN owns identifiers, DLC, payload bytes, sequence, and future transport timing. DBC will become the explicit adapter between these representations.</w:t>
      </w:r>
    </w:p>
    <w:p>
      <w:pPr>
        <w:pStyle w:val="Heading2"/>
        <w:keepNext/>
        <w:keepLines/>
      </w:pPr>
      <w:r>
        <w:t>ADR-CAN-003 - Use Logical Bus Time</w:t>
      </w:r>
    </w:p>
    <w:p>
      <w:r>
        <w:rPr>
          <w:rFonts w:ascii="Calibri" w:hAnsi="Calibri"/>
          <w:color w:val="111827"/>
          <w:sz w:val="22"/>
        </w:rPr>
        <w:t>Explicit microsecond advances make tests repeatable across machines. Host duration and resource load never alter simulated truth.</w:t>
      </w:r>
    </w:p>
    <w:p>
      <w:pPr>
        <w:pStyle w:val="Heading2"/>
        <w:keepNext/>
        <w:keepLines/>
      </w:pPr>
      <w:r>
        <w:t>ADR-CAN-004 - Persist Replay-Safe Submission Evidence</w:t>
      </w:r>
    </w:p>
    <w:p>
      <w:r>
        <w:rPr>
          <w:rFonts w:ascii="Calibri" w:hAnsi="Calibri"/>
          <w:color w:val="111827"/>
          <w:sz w:val="22"/>
        </w:rPr>
        <w:t>A unique command ID plus the canonical request distinguishes exact retries from conflicting reuse.</w:t>
      </w:r>
    </w:p>
    <w:p>
      <w:pPr>
        <w:pStyle w:val="Heading2"/>
        <w:keepNext/>
        <w:keepLines/>
      </w:pPr>
      <w:r>
        <w:t>ADR-CAN-005 - Minimize Audit and Event Payloads</w:t>
      </w:r>
    </w:p>
    <w:p>
      <w:r>
        <w:rPr>
          <w:rFonts w:ascii="Calibri" w:hAnsi="Calibri"/>
          <w:color w:val="111827"/>
          <w:sz w:val="22"/>
        </w:rPr>
        <w:t>Evidence records transport identity and metrics without copying physical payload bytes into logs or messages.</w:t>
      </w:r>
    </w:p>
    <w:p>
      <w:pPr>
        <w:pStyle w:val="Heading2"/>
        <w:keepNext/>
        <w:keepLines/>
      </w:pPr>
      <w:r>
        <w:t>ADR-CAN-006 - Defer Arbitration Until Its Timing Model Is Explicit</w:t>
      </w:r>
    </w:p>
    <w:p>
      <w:r>
        <w:rPr>
          <w:rFonts w:ascii="Calibri" w:hAnsi="Calibri"/>
          <w:color w:val="111827"/>
          <w:sz w:val="22"/>
        </w:rPr>
        <w:t>A submitted frame is distinct from a batch contender. IV-2 makes priority, duration, delivery, and bus-load assumptions explicit and independently testable.</w:t>
      </w:r>
    </w:p>
    <w:p>
      <w:pPr>
        <w:pStyle w:val="Heading2"/>
        <w:keepNext/>
        <w:keepLines/>
      </w:pPr>
      <w:r>
        <w:t>ADR-CAN-007 - Model Nominal Timing Before Physical Effects</w:t>
      </w:r>
    </w:p>
    <w:p>
      <w:r>
        <w:rPr>
          <w:rFonts w:ascii="Calibri" w:hAnsi="Calibri"/>
          <w:color w:val="111827"/>
          <w:sz w:val="22"/>
        </w:rPr>
        <w:t>The first timing model includes fixed classic CAN fields and intermission but excludes bit stuffing, acknowledgement failure, retransmission, propagation delay, and oscillator drift. This produces a reproducible engineering baseline without claiming electrical-bus fidelity.</w:t>
      </w:r>
    </w:p>
    <w:p>
      <w:pPr>
        <w:pStyle w:val="Heading2"/>
        <w:keepNext/>
        <w:keepLines/>
      </w:pPr>
      <w:r>
        <w:t>ADR-CAN-008 - Persist Both Batch and Frame Evidence</w:t>
      </w:r>
    </w:p>
    <w:p>
      <w:r>
        <w:rPr>
          <w:rFonts w:ascii="Calibri" w:hAnsi="Calibri"/>
          <w:color w:val="111827"/>
          <w:sz w:val="22"/>
        </w:rPr>
        <w:t>The batch preserves arbitration context and metrics. Winner transmissions preserve a unified frame history. A single aggregate version increment represents the atomic command, while each frame gets its own monotonically increasing sequence.</w:t>
      </w:r>
    </w:p>
    <w:p>
      <w:pPr>
        <w:pStyle w:val="Heading2"/>
        <w:keepNext/>
        <w:keepLines/>
      </w:pPr>
      <w:r>
        <w:t>ADR-CAN-009 - Reference Frame Contracts from DBC Messages</w:t>
      </w:r>
    </w:p>
    <w:p>
      <w:r>
        <w:rPr>
          <w:rFonts w:ascii="Calibri" w:hAnsi="Calibri"/>
          <w:color w:val="111827"/>
          <w:sz w:val="22"/>
        </w:rPr>
        <w:t>DBC messages do not duplicate frame ID, format, DLC, producer, or consumers. The CAN contract stays authoritative while the catalogue supplies signal interpretation.</w:t>
      </w:r>
    </w:p>
    <w:p>
      <w:pPr>
        <w:pStyle w:val="Heading2"/>
        <w:keepNext/>
        <w:keepLines/>
      </w:pPr>
      <w:r>
        <w:t>ADR-CAN-010 - Implement Explicit Intel and Motorola Bit Traversal</w:t>
      </w:r>
    </w:p>
    <w:p>
      <w:r>
        <w:rPr>
          <w:rFonts w:ascii="Calibri" w:hAnsi="Calibri"/>
          <w:color w:val="111827"/>
          <w:sz w:val="22"/>
        </w:rPr>
        <w:t>Intel uses increasing LSB-first positions. Motorola uses MSB-first DBC sawtooth traversal. The bit position function is independently tested so byte-order behavior remains reviewable.</w:t>
      </w:r>
    </w:p>
    <w:p>
      <w:pPr>
        <w:pStyle w:val="Heading2"/>
        <w:keepNext/>
        <w:keepLines/>
      </w:pPr>
      <w:r>
        <w:t>ADR-CAN-011 - Reject Inexact Physical Values</w:t>
      </w:r>
    </w:p>
    <w:p>
      <w:r>
        <w:rPr>
          <w:rFonts w:ascii="Calibri" w:hAnsi="Calibri"/>
          <w:color w:val="111827"/>
          <w:sz w:val="22"/>
        </w:rPr>
        <w:t>Decimal arithmetic avoids binary floating-point drift. Encoding rejects non-integral raw results instead of selecting an implicit rounding policy that could hide test-data errors.</w:t>
      </w:r>
    </w:p>
    <w:p>
      <w:pPr>
        <w:pStyle w:val="Heading2"/>
        <w:keepNext/>
        <w:keepLines/>
      </w:pPr>
      <w:r>
        <w:t>ADR-CAN-012 - Separate Codec Evidence from Bus Transmission</w:t>
      </w:r>
    </w:p>
    <w:p>
      <w:r>
        <w:rPr>
          <w:rFonts w:ascii="Calibri" w:hAnsi="Calibri"/>
          <w:color w:val="111827"/>
          <w:sz w:val="22"/>
        </w:rPr>
        <w:t>Encoding creates a payload but does not automatically transmit it. A later caller may submit or arbitrate that payload, keeping semantic conversion and transport execution independently testable.</w:t>
      </w:r>
    </w:p>
    <w:p>
      <w:pPr>
        <w:pStyle w:val="Heading2"/>
        <w:keepNext/>
        <w:keepLines/>
      </w:pPr>
      <w:r>
        <w:t>ADR-CAN-013 - Model CAN FD as a Backward-Compatible Contract Extension</w:t>
      </w:r>
    </w:p>
    <w:p>
      <w:r>
        <w:rPr>
          <w:rFonts w:ascii="Calibri" w:hAnsi="Calibri"/>
          <w:color w:val="111827"/>
          <w:sz w:val="22"/>
        </w:rPr>
        <w:t>Classic is the default protocol for existing contracts and persisted rows. An FD-enabled network may carry classic and FD frames, so IV-1 through IV-3 clients remain valid while new clients opt into FD.</w:t>
      </w:r>
    </w:p>
    <w:p>
      <w:pPr>
        <w:pStyle w:val="Heading2"/>
        <w:keepNext/>
        <w:keepLines/>
      </w:pPr>
      <w:r>
        <w:t>ADR-CAN-014 - Separate Nominal and Data Timing Phases</w:t>
      </w:r>
    </w:p>
    <w:p>
      <w:r>
        <w:rPr>
          <w:rFonts w:ascii="Calibri" w:hAnsi="Calibri"/>
          <w:color w:val="111827"/>
          <w:sz w:val="22"/>
        </w:rPr>
        <w:t>CAN FD arbitration remains at the nominal rate. Only an FD data phase with BRS uses the configured data bitrate. Persisting both phases makes timing assumptions observable and independently testable.</w:t>
      </w:r>
    </w:p>
    <w:p>
      <w:pPr>
        <w:pStyle w:val="Heading2"/>
        <w:keepNext/>
        <w:keepLines/>
      </w:pPr>
      <w:r>
        <w:t>ADR-CAN-015 - Use Payload Length Semantics at the API Boundary</w:t>
      </w:r>
    </w:p>
    <w:p>
      <w:r>
        <w:rPr>
          <w:rFonts w:ascii="Calibri" w:hAnsi="Calibri"/>
          <w:color w:val="111827"/>
          <w:sz w:val="22"/>
        </w:rPr>
        <w:t xml:space="preserve">The public </w:t>
      </w:r>
      <w:r>
        <w:rPr>
          <w:rFonts w:ascii="Consolas" w:hAnsi="Consolas"/>
          <w:color w:val="1F4D78"/>
          <w:sz w:val="19"/>
        </w:rPr>
        <w:t>dlc</w:t>
      </w:r>
      <w:r>
        <w:rPr>
          <w:rFonts w:ascii="Calibri" w:hAnsi="Calibri"/>
          <w:color w:val="111827"/>
          <w:sz w:val="22"/>
        </w:rPr>
        <w:t xml:space="preserve"> field continues to represent payload bytes for compatibility. Validation restricts FD values to ISO-defined payload sizes, while a future wire adapter can map larger lengths to their four-bit encoded DLC values.</w:t>
      </w:r>
    </w:p>
    <w:p>
      <w:pPr>
        <w:pStyle w:val="Heading2"/>
        <w:keepNext/>
        <w:keepLines/>
      </w:pPr>
      <w:r>
        <w:t>ADR-CAN-016 - Keep Multi-Bus Contracts in One Versioned Aggregate</w:t>
      </w:r>
    </w:p>
    <w:p>
      <w:r>
        <w:rPr>
          <w:rFonts w:ascii="Calibri" w:hAnsi="Calibri"/>
          <w:color w:val="111827"/>
          <w:sz w:val="22"/>
        </w:rPr>
        <w:t>LIN, Ethernet, and gateway routes share the CAN network aggregate so cross-protocol configuration, logical time, sequence, replay, and audit remain atomic during the bounded baseline.</w:t>
      </w:r>
    </w:p>
    <w:p>
      <w:pPr>
        <w:pStyle w:val="Heading2"/>
        <w:keepNext/>
        <w:keepLines/>
      </w:pPr>
      <w:r>
        <w:t>ADR-CAN-017 - Route Transparently Before Adding Signal Transformation</w:t>
      </w:r>
    </w:p>
    <w:p>
      <w:r>
        <w:rPr>
          <w:rFonts w:ascii="Calibri" w:hAnsi="Calibri"/>
          <w:color w:val="111827"/>
          <w:sz w:val="22"/>
        </w:rPr>
        <w:t>IV-6 requires equal payload lengths and preserves bytes unchanged. This separates deterministic transport timing and gateway control from future DBC-to-SOME/IP or application-level conversion.</w:t>
      </w:r>
    </w:p>
    <w:p>
      <w:pPr>
        <w:pStyle w:val="Heading1"/>
        <w:keepNext/>
        <w:keepLines/>
      </w:pPr>
      <w:r>
        <w:t>11. Verification Catalogue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Test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Objective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Level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Standard ID bound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IDs above </w:t>
            </w:r>
            <w:r>
              <w:rPr>
                <w:rFonts w:ascii="Calibri" w:hAnsi="Calibri"/>
                <w:b w:val="0"/>
                <w:color w:val="111827"/>
                <w:sz w:val="17"/>
              </w:rPr>
              <w:t>0x7FF</w:t>
            </w:r>
            <w:r>
              <w:rPr>
                <w:rFonts w:ascii="Calibri" w:hAnsi="Calibri"/>
                <w:b w:val="0"/>
                <w:color w:val="111827"/>
                <w:sz w:val="17"/>
              </w:rPr>
              <w:t xml:space="preserve"> in standard format.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Extended ID bound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Accept only IDs through 29 bits.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Node bound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the 65th ECU node.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Contract bound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the 257th frame contract.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Topology ownership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an ECU belonging to another vehicle.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Unique topology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duplicate nodes, contract names, and format/ID pairs.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DLC validation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 payload length to equal the contracted DLC.</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Producer ownership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submission by an undeclared producer.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Deterministic order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Assign monotonically increasing sequence numbers.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Logical time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Derive transmission time only from explicit inputs.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Optimistic conflict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current version for stale submissions.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Exact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Avoid advancing time, sequence, or version twice.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Command conflict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changed reuse with a stable error.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Atomic evidence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Commit aggregate, frame, audit, and outbox together.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Evidence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Exclude payload bytes from audit and events.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RBAC</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Separate read and manage permissions.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OpenAPI</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Publish typed contracts and pagination bounds.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Contract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Migration lifecycle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Upgrade and downgrade the PostgreSQL schema.</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Arbitration priority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Select lowest ready CAN ID and standard before extended on equal ID.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Readiness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Advance only logical time when the bus has no ready contender.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Nominal bit count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Apply documented standard and extended classic CAN formulas.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Duration rounding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Round calculated microseconds upward to avoid zero or partial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Serial delivery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Start the next winner only after prior completion.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Consumer evidence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Record receipt and readiness-to-completion latency per declared consumer.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Utilization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Derive window, occupied, idle, percentage, and maximum latency consistently.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Batch versioning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Increment version once and sequence once per winning frame.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Arbitration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persisted result without advancing simulation state twice.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Arbitration conflict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changed command reuse with a stable error.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Arbitration RBAC</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 manage to execute and read to query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Arbitration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Exclude CAN payload bytes from event and audit metrics.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Catalogue uniqueness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 second catalogue for the same CAN network.</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Service/database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Contract mapping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 DBC message without an existing frame contract.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Signal uniqueness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duplicate signal names within one message.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DLC boundary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Intel or Motorola positions outside contracted payload bits.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Signal overlap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any two signals that occupy a common payload bit.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Intel placement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LSB-first contiguous positions and payload bytes.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Motorola placement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MSB-first sawtooth positions and payload bytes.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Signed round-trip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Preserve negative two's-complement raw values.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Decimal conversion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Apply factor and offset without binary floating-point drift.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Exact representation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physical values requiring fractional raw rounding.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Physical bounds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values below minimum or above maximum.</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Exact signal set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missing or unexpected encode values.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Codec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Reuse exact command evidence without duplicate observability.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Codec conflict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changed command reuse with a stable error.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Codec concurrency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Serialize command identity checks on the network row.</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Codec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Exclude payload and values from audit and events.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FD enablement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 a bounded data bitrate for an FD-enabled network.</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ISO FD length</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Accept only 0-8, 12, 16, 20, 24, 32, 48, and 64-byte FD payloads.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Classic compatibility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Preserve eight-byte limits and prior timing results.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Regression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BRS restriction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bitrate switching on classic contracts.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Dual-rate timing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Calculate and expose nominal and data-phase durations separately.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BRS timing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Apply data bitrate only to BRS-enabled FD data phases.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Mixed arbitration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Preserve identifier priority across classic and FD contenders.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FD submission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 and replay 64-byte frames with protocol and BRS metadata.</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FD DBC boundary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Encode and decode signals through bit 511 of a 64-byte payload.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FD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Exclude 64-byte payloads from audit and outbox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FD migration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Upgrade and downgrade CAN FD columns with safe classic defaults.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TEC threshold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16 transmission errors produce error-passive and 32 produce bus-off.</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REC threshold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reception errors produce error-passive at 128.</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Fault role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producer/consumer targets that violate the frame contract.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Frame loss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Record loss without modifying TEC, REC, sequence, or payload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Bus-off enforcement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direct submission and arbitration by a bus-off producer.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Recovery timing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128 × 11 recessive bits at the nominal bitrate and counter reset.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Fault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exact persisted evidence without repeating counters or time.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Fault conflict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changed command-ID reuse with a stable error.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Fault RBAC</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 manage for mutation and read for history/detail.</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Fault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Exclude payload and full request bodies from audit and outbox.</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Fault migration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Upgrade and downgrade error-state and execution persistence.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LIN bounds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bitrate above 20 kbit/s, IDs above 63, and payloads above eight bytes.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Ethernet bounds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Accept only 100/1000 Mbit/s and payloads through 1500 bytes.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Gateway role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 route through a node without gateway role.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Cross-protocol route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routes whose source and destination protocols are equal.</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Transparent length</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source and destination contracts with different payload lengths.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LIN timing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43 fixed bits plus ten bits per payload byte at channel bitrate.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Ethernet timing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preamble, header, FCS, and inter-frame gap duration with ceiling.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Gateway sequence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Advance logical time, sequence, and version exactly once per route.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Gateway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exact persisted evidence without repeating routing state.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Gateway conflict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changed command-ID reuse with a stable error.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Gateway RBAC</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 manage for configuration/routing and read for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Gateway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Exclude routed payload and full configuration from audit/outbox.</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Multi-bus migration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Upgrade and downgrade contracts and execution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bl>
    <w:p>
      <w:pPr>
        <w:spacing w:after="60"/>
      </w:pPr>
    </w:p>
    <w:p>
      <w:pPr>
        <w:pStyle w:val="Heading1"/>
        <w:keepNext/>
        <w:keepLines/>
      </w:pPr>
      <w:r>
        <w:t>12. Implemented Evidence</w:t>
      </w:r>
    </w:p>
    <w:p>
      <w:pPr>
        <w:pStyle w:val="ListBullet"/>
        <w:numPr>
          <w:ilvl w:val="0"/>
          <w:numId w:val="13"/>
        </w:numPr>
      </w:pPr>
      <w:r>
        <w:rPr>
          <w:rFonts w:ascii="Consolas" w:hAnsi="Consolas"/>
          <w:color w:val="1F4D78"/>
          <w:sz w:val="19"/>
        </w:rPr>
        <w:t>src/atep/can_network/</w:t>
      </w:r>
      <w:r>
        <w:rPr>
          <w:rFonts w:ascii="Calibri" w:hAnsi="Calibri"/>
          <w:color w:val="111827"/>
          <w:sz w:val="22"/>
        </w:rPr>
        <w:t xml:space="preserve"> contains models, schemas, service, and router.</w:t>
      </w:r>
    </w:p>
    <w:p>
      <w:pPr>
        <w:pStyle w:val="ListBullet"/>
        <w:numPr>
          <w:ilvl w:val="0"/>
          <w:numId w:val="13"/>
        </w:numPr>
      </w:pPr>
      <w:r>
        <w:rPr>
          <w:rFonts w:ascii="Calibri" w:hAnsi="Calibri"/>
          <w:color w:val="111827"/>
          <w:sz w:val="22"/>
        </w:rPr>
        <w:t xml:space="preserve">Migrations </w:t>
      </w:r>
      <w:r>
        <w:rPr>
          <w:rFonts w:ascii="Consolas" w:hAnsi="Consolas"/>
          <w:color w:val="1F4D78"/>
          <w:sz w:val="19"/>
        </w:rPr>
        <w:t>0024_can_network_baseline</w:t>
      </w:r>
      <w:r>
        <w:rPr>
          <w:rFonts w:ascii="Calibri" w:hAnsi="Calibri"/>
          <w:color w:val="111827"/>
          <w:sz w:val="22"/>
        </w:rPr>
        <w:t xml:space="preserve"> through </w:t>
      </w:r>
      <w:r>
        <w:rPr>
          <w:rFonts w:ascii="Consolas" w:hAnsi="Consolas"/>
          <w:color w:val="1F4D78"/>
          <w:sz w:val="19"/>
        </w:rPr>
        <w:t>0029_multibus_gateway</w:t>
      </w:r>
      <w:r>
        <w:rPr>
          <w:rFonts w:ascii="Calibri" w:hAnsi="Calibri"/>
          <w:color w:val="111827"/>
          <w:sz w:val="22"/>
        </w:rPr>
        <w:t xml:space="preserve"> own the database schema.</w:t>
      </w:r>
    </w:p>
    <w:p>
      <w:pPr>
        <w:pStyle w:val="ListBullet"/>
        <w:numPr>
          <w:ilvl w:val="0"/>
          <w:numId w:val="13"/>
        </w:numPr>
      </w:pPr>
      <w:r>
        <w:rPr>
          <w:rFonts w:ascii="Calibri" w:hAnsi="Calibri"/>
          <w:color w:val="111827"/>
          <w:sz w:val="22"/>
        </w:rPr>
        <w:t xml:space="preserve">Events include </w:t>
      </w:r>
      <w:r>
        <w:rPr>
          <w:rFonts w:ascii="Consolas" w:hAnsi="Consolas"/>
          <w:color w:val="1F4D78"/>
          <w:sz w:val="19"/>
        </w:rPr>
        <w:t>atep.can.network.created.v1</w:t>
      </w:r>
      <w:r>
        <w:rPr>
          <w:rFonts w:ascii="Calibri" w:hAnsi="Calibri"/>
          <w:color w:val="111827"/>
          <w:sz w:val="22"/>
        </w:rPr>
        <w:t xml:space="preserve">, </w:t>
      </w:r>
      <w:r>
        <w:rPr>
          <w:rFonts w:ascii="Consolas" w:hAnsi="Consolas"/>
          <w:color w:val="1F4D78"/>
          <w:sz w:val="19"/>
        </w:rPr>
        <w:t>atep.can.frame.submitted.v1</w:t>
      </w:r>
      <w:r>
        <w:rPr>
          <w:rFonts w:ascii="Calibri" w:hAnsi="Calibri"/>
          <w:color w:val="111827"/>
          <w:sz w:val="22"/>
        </w:rPr>
        <w:t xml:space="preserve">, and </w:t>
      </w:r>
      <w:r>
        <w:rPr>
          <w:rFonts w:ascii="Consolas" w:hAnsi="Consolas"/>
          <w:color w:val="1F4D78"/>
          <w:sz w:val="19"/>
        </w:rPr>
        <w:t>atep.can.arbitration.completed.v1</w:t>
      </w:r>
      <w:r>
        <w:rPr>
          <w:rFonts w:ascii="Calibri" w:hAnsi="Calibri"/>
          <w:color w:val="111827"/>
          <w:sz w:val="22"/>
        </w:rPr>
        <w:t>.</w:t>
      </w:r>
    </w:p>
    <w:p>
      <w:pPr>
        <w:pStyle w:val="ListBullet"/>
        <w:numPr>
          <w:ilvl w:val="0"/>
          <w:numId w:val="13"/>
        </w:numPr>
      </w:pPr>
      <w:r>
        <w:rPr>
          <w:rFonts w:ascii="Calibri" w:hAnsi="Calibri"/>
          <w:color w:val="111827"/>
          <w:sz w:val="22"/>
        </w:rPr>
        <w:t xml:space="preserve">DBC events are </w:t>
      </w:r>
      <w:r>
        <w:rPr>
          <w:rFonts w:ascii="Consolas" w:hAnsi="Consolas"/>
          <w:color w:val="1F4D78"/>
          <w:sz w:val="19"/>
        </w:rPr>
        <w:t>atep.can.dbc.catalogue.created.v1</w:t>
      </w:r>
      <w:r>
        <w:rPr>
          <w:rFonts w:ascii="Calibri" w:hAnsi="Calibri"/>
          <w:color w:val="111827"/>
          <w:sz w:val="22"/>
        </w:rPr>
        <w:t xml:space="preserve"> and </w:t>
      </w:r>
      <w:r>
        <w:rPr>
          <w:rFonts w:ascii="Consolas" w:hAnsi="Consolas"/>
          <w:color w:val="1F4D78"/>
          <w:sz w:val="19"/>
        </w:rPr>
        <w:t>atep.can.signal.codec.completed.v1</w:t>
      </w:r>
      <w:r>
        <w:rPr>
          <w:rFonts w:ascii="Calibri" w:hAnsi="Calibri"/>
          <w:color w:val="111827"/>
          <w:sz w:val="22"/>
        </w:rPr>
        <w:t>.</w:t>
      </w:r>
    </w:p>
    <w:p>
      <w:pPr>
        <w:pStyle w:val="ListBullet"/>
        <w:numPr>
          <w:ilvl w:val="0"/>
          <w:numId w:val="13"/>
        </w:numPr>
      </w:pPr>
      <w:r>
        <w:rPr>
          <w:rFonts w:ascii="Calibri" w:hAnsi="Calibri"/>
          <w:color w:val="111827"/>
          <w:sz w:val="22"/>
        </w:rPr>
        <w:t xml:space="preserve">Fault events are </w:t>
      </w:r>
      <w:r>
        <w:rPr>
          <w:rFonts w:ascii="Consolas" w:hAnsi="Consolas"/>
          <w:color w:val="1F4D78"/>
          <w:sz w:val="19"/>
        </w:rPr>
        <w:t>atep.can.fault.injected.v1</w:t>
      </w:r>
      <w:r>
        <w:rPr>
          <w:rFonts w:ascii="Calibri" w:hAnsi="Calibri"/>
          <w:color w:val="111827"/>
          <w:sz w:val="22"/>
        </w:rPr>
        <w:t xml:space="preserve"> and </w:t>
      </w:r>
      <w:r>
        <w:rPr>
          <w:rFonts w:ascii="Consolas" w:hAnsi="Consolas"/>
          <w:color w:val="1F4D78"/>
          <w:sz w:val="19"/>
        </w:rPr>
        <w:t>atep.can.bus.recovered.v1</w:t>
      </w:r>
      <w:r>
        <w:rPr>
          <w:rFonts w:ascii="Calibri" w:hAnsi="Calibri"/>
          <w:color w:val="111827"/>
          <w:sz w:val="22"/>
        </w:rPr>
        <w:t>.</w:t>
      </w:r>
    </w:p>
    <w:p>
      <w:pPr>
        <w:pStyle w:val="ListBullet"/>
        <w:numPr>
          <w:ilvl w:val="0"/>
          <w:numId w:val="13"/>
        </w:numPr>
      </w:pPr>
      <w:r>
        <w:rPr>
          <w:rFonts w:ascii="Calibri" w:hAnsi="Calibri"/>
          <w:color w:val="111827"/>
          <w:sz w:val="22"/>
        </w:rPr>
        <w:t xml:space="preserve">Multi-bus events are </w:t>
      </w:r>
      <w:r>
        <w:rPr>
          <w:rFonts w:ascii="Consolas" w:hAnsi="Consolas"/>
          <w:color w:val="1F4D78"/>
          <w:sz w:val="19"/>
        </w:rPr>
        <w:t>atep.vehicle.multibus.configured.v1</w:t>
      </w:r>
      <w:r>
        <w:rPr>
          <w:rFonts w:ascii="Calibri" w:hAnsi="Calibri"/>
          <w:color w:val="111827"/>
          <w:sz w:val="22"/>
        </w:rPr>
        <w:t xml:space="preserve"> and </w:t>
      </w:r>
      <w:r>
        <w:rPr>
          <w:rFonts w:ascii="Consolas" w:hAnsi="Consolas"/>
          <w:color w:val="1F4D78"/>
          <w:sz w:val="19"/>
        </w:rPr>
        <w:t>atep.vehicle.gateway.routed.v1</w:t>
      </w:r>
      <w:r>
        <w:rPr>
          <w:rFonts w:ascii="Calibri" w:hAnsi="Calibri"/>
          <w:color w:val="111827"/>
          <w:sz w:val="22"/>
        </w:rPr>
        <w:t>.</w:t>
      </w:r>
    </w:p>
    <w:p>
      <w:pPr>
        <w:pStyle w:val="ListBullet"/>
        <w:numPr>
          <w:ilvl w:val="0"/>
          <w:numId w:val="13"/>
        </w:numPr>
      </w:pPr>
      <w:r>
        <w:rPr>
          <w:rFonts w:ascii="Calibri" w:hAnsi="Calibri"/>
          <w:color w:val="111827"/>
          <w:sz w:val="22"/>
        </w:rPr>
        <w:t xml:space="preserve">Permissions are </w:t>
      </w:r>
      <w:r>
        <w:rPr>
          <w:rFonts w:ascii="Consolas" w:hAnsi="Consolas"/>
          <w:color w:val="1F4D78"/>
          <w:sz w:val="19"/>
        </w:rPr>
        <w:t>can_networks:read</w:t>
      </w:r>
      <w:r>
        <w:rPr>
          <w:rFonts w:ascii="Calibri" w:hAnsi="Calibri"/>
          <w:color w:val="111827"/>
          <w:sz w:val="22"/>
        </w:rPr>
        <w:t xml:space="preserve"> and </w:t>
      </w:r>
      <w:r>
        <w:rPr>
          <w:rFonts w:ascii="Consolas" w:hAnsi="Consolas"/>
          <w:color w:val="1F4D78"/>
          <w:sz w:val="19"/>
        </w:rPr>
        <w:t>can_networks:manage</w:t>
      </w:r>
      <w:r>
        <w:rPr>
          <w:rFonts w:ascii="Calibri" w:hAnsi="Calibri"/>
          <w:color w:val="111827"/>
          <w:sz w:val="22"/>
        </w:rPr>
        <w:t>.</w:t>
      </w:r>
    </w:p>
    <w:p>
      <w:pPr>
        <w:pStyle w:val="ListBullet"/>
        <w:numPr>
          <w:ilvl w:val="0"/>
          <w:numId w:val="13"/>
        </w:numPr>
      </w:pPr>
      <w:r>
        <w:rPr>
          <w:rFonts w:ascii="Calibri" w:hAnsi="Calibri"/>
          <w:color w:val="111827"/>
          <w:sz w:val="22"/>
        </w:rPr>
        <w:t>Automated tests cover validation, priority, classic and FD timing mathematics, mixed arbitration, readiness, delivery, utilization, versioning, replay, errors, DBC bit placement through 512 bits, signed scaling, exact conversion, TEC/REC thresholds, loss, bus-off enforcement, recovery timing, LIN/Ethernet bounds and timing, gateway routing, evidence minimization, persistence, and OpenAPI.</w:t>
      </w:r>
    </w:p>
    <w:p>
      <w:pPr>
        <w:pStyle w:val="Heading1"/>
        <w:keepNext/>
        <w:keepLines/>
      </w:pPr>
      <w:r>
        <w:t>13. Risks and Technical Debt</w:t>
      </w:r>
    </w:p>
    <w:p>
      <w:pPr>
        <w:pStyle w:val="ListBullet"/>
        <w:numPr>
          <w:ilvl w:val="0"/>
          <w:numId w:val="14"/>
        </w:numPr>
      </w:pPr>
      <w:r>
        <w:rPr>
          <w:rFonts w:ascii="Calibri" w:hAnsi="Calibri"/>
          <w:color w:val="111827"/>
          <w:sz w:val="22"/>
        </w:rPr>
        <w:t>JSON topology is practical for the bounded baseline but may later need normalized history.</w:t>
      </w:r>
    </w:p>
    <w:p>
      <w:pPr>
        <w:pStyle w:val="ListBullet"/>
        <w:numPr>
          <w:ilvl w:val="0"/>
          <w:numId w:val="14"/>
        </w:numPr>
      </w:pPr>
      <w:r>
        <w:rPr>
          <w:rFonts w:ascii="Calibri" w:hAnsi="Calibri"/>
          <w:color w:val="111827"/>
          <w:sz w:val="22"/>
        </w:rPr>
        <w:t>One network per vehicle is intentionally conservative; real vehicles contain multiple buses.</w:t>
      </w:r>
    </w:p>
    <w:p>
      <w:pPr>
        <w:pStyle w:val="ListBullet"/>
        <w:numPr>
          <w:ilvl w:val="0"/>
          <w:numId w:val="14"/>
        </w:numPr>
      </w:pPr>
      <w:r>
        <w:rPr>
          <w:rFonts w:ascii="Calibri" w:hAnsi="Calibri"/>
          <w:color w:val="111827"/>
          <w:sz w:val="22"/>
        </w:rPr>
        <w:t>Stored payloads are test evidence and may require a future retention policy.</w:t>
      </w:r>
    </w:p>
    <w:p>
      <w:pPr>
        <w:pStyle w:val="ListBullet"/>
        <w:numPr>
          <w:ilvl w:val="0"/>
          <w:numId w:val="14"/>
        </w:numPr>
      </w:pPr>
      <w:r>
        <w:rPr>
          <w:rFonts w:ascii="Calibri" w:hAnsi="Calibri"/>
          <w:color w:val="111827"/>
          <w:sz w:val="22"/>
        </w:rPr>
        <w:t>Nominal duration excludes variable bit stuffing and physical-layer effects.</w:t>
      </w:r>
    </w:p>
    <w:p>
      <w:pPr>
        <w:pStyle w:val="ListBullet"/>
        <w:numPr>
          <w:ilvl w:val="0"/>
          <w:numId w:val="14"/>
        </w:numPr>
      </w:pPr>
      <w:r>
        <w:rPr>
          <w:rFonts w:ascii="Calibri" w:hAnsi="Calibri"/>
          <w:color w:val="111827"/>
          <w:sz w:val="22"/>
        </w:rPr>
        <w:t>Arbitration currently models one attempt; acknowledgement and retransmission are future work.</w:t>
      </w:r>
    </w:p>
    <w:p>
      <w:pPr>
        <w:pStyle w:val="ListBullet"/>
        <w:numPr>
          <w:ilvl w:val="0"/>
          <w:numId w:val="14"/>
        </w:numPr>
      </w:pPr>
      <w:r>
        <w:rPr>
          <w:rFonts w:ascii="Calibri" w:hAnsi="Calibri"/>
          <w:color w:val="111827"/>
          <w:sz w:val="22"/>
        </w:rPr>
        <w:t xml:space="preserve">The catalogue is structured JSON; importing and exporting textual </w:t>
      </w:r>
      <w:r>
        <w:rPr>
          <w:rFonts w:ascii="Consolas" w:hAnsi="Consolas"/>
          <w:color w:val="1F4D78"/>
          <w:sz w:val="19"/>
        </w:rPr>
        <w:t>.dbc</w:t>
      </w:r>
      <w:r>
        <w:rPr>
          <w:rFonts w:ascii="Calibri" w:hAnsi="Calibri"/>
          <w:color w:val="111827"/>
          <w:sz w:val="22"/>
        </w:rPr>
        <w:t xml:space="preserve"> files remains future work.</w:t>
      </w:r>
    </w:p>
    <w:p>
      <w:pPr>
        <w:pStyle w:val="ListBullet"/>
        <w:numPr>
          <w:ilvl w:val="0"/>
          <w:numId w:val="14"/>
        </w:numPr>
      </w:pPr>
      <w:r>
        <w:rPr>
          <w:rFonts w:ascii="Calibri" w:hAnsi="Calibri"/>
          <w:color w:val="111827"/>
          <w:sz w:val="22"/>
        </w:rPr>
        <w:t>Multiplexed signals, value tables, attributes, and comments are not yet represented.</w:t>
      </w:r>
    </w:p>
    <w:p>
      <w:pPr>
        <w:pStyle w:val="ListBullet"/>
        <w:numPr>
          <w:ilvl w:val="0"/>
          <w:numId w:val="14"/>
        </w:numPr>
      </w:pPr>
      <w:r>
        <w:rPr>
          <w:rFonts w:ascii="Calibri" w:hAnsi="Calibri"/>
          <w:color w:val="111827"/>
          <w:sz w:val="22"/>
        </w:rPr>
        <w:t>Encoding produces evidence but does not automatically submit the frame to the simulated bus.</w:t>
      </w:r>
    </w:p>
    <w:p>
      <w:pPr>
        <w:pStyle w:val="ListBullet"/>
        <w:numPr>
          <w:ilvl w:val="0"/>
          <w:numId w:val="14"/>
        </w:numPr>
      </w:pPr>
      <w:r>
        <w:rPr>
          <w:rFonts w:ascii="Calibri" w:hAnsi="Calibri"/>
          <w:color w:val="111827"/>
          <w:sz w:val="22"/>
        </w:rPr>
        <w:t>CAN FD timing is a deterministic transparent model, not a bit-accurate physical trace; stuffing, synchronization, acknowledgement, and transceiver delay remain deferred.</w:t>
      </w:r>
    </w:p>
    <w:p>
      <w:pPr>
        <w:pStyle w:val="ListBullet"/>
        <w:numPr>
          <w:ilvl w:val="0"/>
          <w:numId w:val="14"/>
        </w:numPr>
      </w:pPr>
      <w:r>
        <w:rPr>
          <w:rFonts w:ascii="Calibri" w:hAnsi="Calibri"/>
          <w:color w:val="111827"/>
          <w:sz w:val="22"/>
        </w:rPr>
        <w:t>The public DLC value represents payload length rather than the encoded four-bit wire DLC.</w:t>
      </w:r>
    </w:p>
    <w:p>
      <w:pPr>
        <w:pStyle w:val="ListBullet"/>
        <w:numPr>
          <w:ilvl w:val="0"/>
          <w:numId w:val="14"/>
        </w:numPr>
      </w:pPr>
      <w:r>
        <w:rPr>
          <w:rFonts w:ascii="Calibri" w:hAnsi="Calibri"/>
          <w:color w:val="111827"/>
          <w:sz w:val="22"/>
        </w:rPr>
        <w:t>Error-frame timing intentionally excludes bit stuffing, intermission, overload frames, acknowledgement errors, and automatic retransmission.</w:t>
      </w:r>
    </w:p>
    <w:p>
      <w:pPr>
        <w:pStyle w:val="ListBullet"/>
        <w:numPr>
          <w:ilvl w:val="0"/>
          <w:numId w:val="14"/>
        </w:numPr>
      </w:pPr>
      <w:r>
        <w:rPr>
          <w:rFonts w:ascii="Calibri" w:hAnsi="Calibri"/>
          <w:color w:val="111827"/>
          <w:sz w:val="22"/>
        </w:rPr>
        <w:t>LIN and Ethernet timing are transparent deterministic models, not physical transceiver simulations.</w:t>
      </w:r>
    </w:p>
    <w:p>
      <w:pPr>
        <w:pStyle w:val="ListBullet"/>
        <w:numPr>
          <w:ilvl w:val="0"/>
          <w:numId w:val="14"/>
        </w:numPr>
      </w:pPr>
      <w:r>
        <w:rPr>
          <w:rFonts w:ascii="Calibri" w:hAnsi="Calibri"/>
          <w:color w:val="111827"/>
          <w:sz w:val="22"/>
        </w:rPr>
        <w:t>Gateway payload transformation, SOME/IP, DoIP, VLAN scheduling, and traffic shaping remain deferred.</w:t>
      </w:r>
    </w:p>
    <w:p>
      <w:pPr>
        <w:pStyle w:val="Heading1"/>
        <w:keepNext/>
        <w:keepLines/>
      </w:pPr>
      <w:r>
        <w:t>14. Roadmap</w:t>
      </w:r>
    </w:p>
    <w:p>
      <w:r>
        <w:rPr>
          <w:rFonts w:ascii="Calibri" w:hAnsi="Calibri"/>
          <w:color w:val="111827"/>
          <w:sz w:val="22"/>
        </w:rPr>
        <w:t xml:space="preserve">The recommended next increment is IV-7: multi-bus campaigns, traces, performance evidence, and integrated failure scenarios. See </w:t>
      </w:r>
      <w:r>
        <w:rPr>
          <w:rFonts w:ascii="Consolas" w:hAnsi="Consolas"/>
          <w:color w:val="1F4D78"/>
          <w:sz w:val="19"/>
        </w:rPr>
        <w:t>docs/roadmap-volume-iv.md</w:t>
      </w:r>
      <w:r>
        <w:rPr>
          <w:rFonts w:ascii="Calibri" w:hAnsi="Calibri"/>
          <w:color w:val="111827"/>
          <w:sz w:val="22"/>
        </w:rPr>
        <w:t>.</w:t>
      </w:r>
    </w:p>
    <w:p>
      <w:pPr>
        <w:pStyle w:val="Heading1"/>
        <w:keepNext/>
        <w:keepLines/>
      </w:pPr>
      <w:r>
        <w:t>15. Study Exercises</w:t>
      </w:r>
    </w:p>
    <w:p>
      <w:pPr>
        <w:pStyle w:val="ListNumber"/>
        <w:numPr>
          <w:ilvl w:val="0"/>
          <w:numId w:val="15"/>
        </w:numPr>
      </w:pPr>
      <w:r>
        <w:rPr>
          <w:rFonts w:ascii="Calibri" w:hAnsi="Calibri"/>
          <w:color w:val="111827"/>
          <w:sz w:val="22"/>
        </w:rPr>
        <w:t>Explain why a CAN node references an ECU UUID instead of copying ECU state.</w:t>
      </w:r>
    </w:p>
    <w:p>
      <w:pPr>
        <w:pStyle w:val="ListNumber"/>
        <w:numPr>
          <w:ilvl w:val="0"/>
          <w:numId w:val="15"/>
        </w:numPr>
      </w:pPr>
      <w:r>
        <w:rPr>
          <w:rFonts w:ascii="Calibri" w:hAnsi="Calibri"/>
          <w:color w:val="111827"/>
          <w:sz w:val="22"/>
        </w:rPr>
        <w:t>Compare standard 11-bit and extended 29-bit identifier limits.</w:t>
      </w:r>
    </w:p>
    <w:p>
      <w:pPr>
        <w:pStyle w:val="ListNumber"/>
        <w:numPr>
          <w:ilvl w:val="0"/>
          <w:numId w:val="15"/>
        </w:numPr>
      </w:pPr>
      <w:r>
        <w:rPr>
          <w:rFonts w:ascii="Calibri" w:hAnsi="Calibri"/>
          <w:color w:val="111827"/>
          <w:sz w:val="22"/>
        </w:rPr>
        <w:t>Design a battery-status contract with a two-byte payload and three consumers.</w:t>
      </w:r>
    </w:p>
    <w:p>
      <w:pPr>
        <w:pStyle w:val="ListNumber"/>
        <w:numPr>
          <w:ilvl w:val="0"/>
          <w:numId w:val="15"/>
        </w:numPr>
      </w:pPr>
      <w:r>
        <w:rPr>
          <w:rFonts w:ascii="Calibri" w:hAnsi="Calibri"/>
          <w:color w:val="111827"/>
          <w:sz w:val="22"/>
        </w:rPr>
        <w:t>Trace a successful submission through row lock, version, sequence, audit, and outbox.</w:t>
      </w:r>
    </w:p>
    <w:p>
      <w:pPr>
        <w:pStyle w:val="ListNumber"/>
        <w:numPr>
          <w:ilvl w:val="0"/>
          <w:numId w:val="15"/>
        </w:numPr>
      </w:pPr>
      <w:r>
        <w:rPr>
          <w:rFonts w:ascii="Calibri" w:hAnsi="Calibri"/>
          <w:color w:val="111827"/>
          <w:sz w:val="22"/>
        </w:rPr>
        <w:t>Explain why host elapsed time cannot be used as simulated bus time.</w:t>
      </w:r>
    </w:p>
    <w:p>
      <w:pPr>
        <w:pStyle w:val="ListNumber"/>
        <w:numPr>
          <w:ilvl w:val="0"/>
          <w:numId w:val="15"/>
        </w:numPr>
      </w:pPr>
      <w:r>
        <w:rPr>
          <w:rFonts w:ascii="Calibri" w:hAnsi="Calibri"/>
          <w:color w:val="111827"/>
          <w:sz w:val="22"/>
        </w:rPr>
        <w:t>Prove why an exact retry must not increment sequence twice.</w:t>
      </w:r>
    </w:p>
    <w:p>
      <w:pPr>
        <w:pStyle w:val="ListNumber"/>
        <w:numPr>
          <w:ilvl w:val="0"/>
          <w:numId w:val="15"/>
        </w:numPr>
      </w:pPr>
      <w:r>
        <w:rPr>
          <w:rFonts w:ascii="Calibri" w:hAnsi="Calibri"/>
          <w:color w:val="111827"/>
          <w:sz w:val="22"/>
        </w:rPr>
        <w:t xml:space="preserve">Compare </w:t>
      </w:r>
      <w:r>
        <w:rPr>
          <w:rFonts w:ascii="Consolas" w:hAnsi="Consolas"/>
          <w:color w:val="1F4D78"/>
          <w:sz w:val="19"/>
        </w:rPr>
        <w:t>can_network_version_conflict</w:t>
      </w:r>
      <w:r>
        <w:rPr>
          <w:rFonts w:ascii="Calibri" w:hAnsi="Calibri"/>
          <w:color w:val="111827"/>
          <w:sz w:val="22"/>
        </w:rPr>
        <w:t xml:space="preserve"> and </w:t>
      </w:r>
      <w:r>
        <w:rPr>
          <w:rFonts w:ascii="Consolas" w:hAnsi="Consolas"/>
          <w:color w:val="1F4D78"/>
          <w:sz w:val="19"/>
        </w:rPr>
        <w:t>can_frame_command_conflict</w:t>
      </w:r>
      <w:r>
        <w:rPr>
          <w:rFonts w:ascii="Calibri" w:hAnsi="Calibri"/>
          <w:color w:val="111827"/>
          <w:sz w:val="22"/>
        </w:rPr>
        <w:t>.</w:t>
      </w:r>
    </w:p>
    <w:p>
      <w:pPr>
        <w:pStyle w:val="ListNumber"/>
        <w:numPr>
          <w:ilvl w:val="0"/>
          <w:numId w:val="15"/>
        </w:numPr>
      </w:pPr>
      <w:r>
        <w:rPr>
          <w:rFonts w:ascii="Calibri" w:hAnsi="Calibri"/>
          <w:color w:val="111827"/>
          <w:sz w:val="22"/>
        </w:rPr>
        <w:t>Explain why payload bytes are stored as evidence but excluded from audit and events.</w:t>
      </w:r>
    </w:p>
    <w:p>
      <w:pPr>
        <w:pStyle w:val="ListNumber"/>
        <w:numPr>
          <w:ilvl w:val="0"/>
          <w:numId w:val="15"/>
        </w:numPr>
      </w:pPr>
      <w:r>
        <w:rPr>
          <w:rFonts w:ascii="Calibri" w:hAnsi="Calibri"/>
          <w:color w:val="111827"/>
          <w:sz w:val="22"/>
        </w:rPr>
        <w:t xml:space="preserve">Prove the winner order for simultaneous IDs </w:t>
      </w:r>
      <w:r>
        <w:rPr>
          <w:rFonts w:ascii="Consolas" w:hAnsi="Consolas"/>
          <w:color w:val="1F4D78"/>
          <w:sz w:val="19"/>
        </w:rPr>
        <w:t>0x100</w:t>
      </w:r>
      <w:r>
        <w:rPr>
          <w:rFonts w:ascii="Calibri" w:hAnsi="Calibri"/>
          <w:color w:val="111827"/>
          <w:sz w:val="22"/>
        </w:rPr>
        <w:t xml:space="preserve">, </w:t>
      </w:r>
      <w:r>
        <w:rPr>
          <w:rFonts w:ascii="Consolas" w:hAnsi="Consolas"/>
          <w:color w:val="1F4D78"/>
          <w:sz w:val="19"/>
        </w:rPr>
        <w:t>0x180</w:t>
      </w:r>
      <w:r>
        <w:rPr>
          <w:rFonts w:ascii="Calibri" w:hAnsi="Calibri"/>
          <w:color w:val="111827"/>
          <w:sz w:val="22"/>
        </w:rPr>
        <w:t xml:space="preserve">, and </w:t>
      </w:r>
      <w:r>
        <w:rPr>
          <w:rFonts w:ascii="Consolas" w:hAnsi="Consolas"/>
          <w:color w:val="1F4D78"/>
          <w:sz w:val="19"/>
        </w:rPr>
        <w:t>0x200</w:t>
      </w:r>
      <w:r>
        <w:rPr>
          <w:rFonts w:ascii="Calibri" w:hAnsi="Calibri"/>
          <w:color w:val="111827"/>
          <w:sz w:val="22"/>
        </w:rPr>
        <w:t>.</w:t>
      </w:r>
    </w:p>
    <w:p>
      <w:pPr>
        <w:pStyle w:val="ListNumber"/>
        <w:numPr>
          <w:ilvl w:val="0"/>
          <w:numId w:val="15"/>
        </w:numPr>
      </w:pPr>
      <w:r>
        <w:rPr>
          <w:rFonts w:ascii="Calibri" w:hAnsi="Calibri"/>
          <w:color w:val="111827"/>
          <w:sz w:val="22"/>
        </w:rPr>
        <w:t>Calculate nominal duration for standard DLC 8 at 500 kbit/s and list omitted effects.</w:t>
      </w:r>
    </w:p>
    <w:p>
      <w:pPr>
        <w:pStyle w:val="ListNumber"/>
        <w:numPr>
          <w:ilvl w:val="0"/>
          <w:numId w:val="15"/>
        </w:numPr>
      </w:pPr>
      <w:r>
        <w:rPr>
          <w:rFonts w:ascii="Calibri" w:hAnsi="Calibri"/>
          <w:color w:val="111827"/>
          <w:sz w:val="22"/>
        </w:rPr>
        <w:t>Design the DBC adapter boundary between a BMS semantic signal and a CAN payload.</w:t>
      </w:r>
    </w:p>
    <w:p>
      <w:pPr>
        <w:pStyle w:val="ListNumber"/>
        <w:numPr>
          <w:ilvl w:val="0"/>
          <w:numId w:val="15"/>
        </w:numPr>
      </w:pPr>
      <w:r>
        <w:rPr>
          <w:rFonts w:ascii="Calibri" w:hAnsi="Calibri"/>
          <w:color w:val="111827"/>
          <w:sz w:val="22"/>
        </w:rPr>
        <w:t>Propose how multiple buses per vehicle could be added without breaking current identifiers.</w:t>
      </w:r>
    </w:p>
    <w:p>
      <w:pPr>
        <w:pStyle w:val="ListNumber"/>
        <w:numPr>
          <w:ilvl w:val="0"/>
          <w:numId w:val="15"/>
        </w:numPr>
      </w:pPr>
      <w:r>
        <w:rPr>
          <w:rFonts w:ascii="Calibri" w:hAnsi="Calibri"/>
          <w:color w:val="111827"/>
          <w:sz w:val="22"/>
        </w:rPr>
        <w:t>Explain why standard format precedes extended format for an equal numeric identifier.</w:t>
      </w:r>
    </w:p>
    <w:p>
      <w:pPr>
        <w:pStyle w:val="ListNumber"/>
        <w:numPr>
          <w:ilvl w:val="0"/>
          <w:numId w:val="15"/>
        </w:numPr>
      </w:pPr>
      <w:r>
        <w:rPr>
          <w:rFonts w:ascii="Calibri" w:hAnsi="Calibri"/>
          <w:color w:val="111827"/>
          <w:sz w:val="22"/>
        </w:rPr>
        <w:t>Calculate utilization when a frame becomes ready 50 microseconds after the window begins.</w:t>
      </w:r>
    </w:p>
    <w:p>
      <w:pPr>
        <w:pStyle w:val="ListNumber"/>
        <w:numPr>
          <w:ilvl w:val="0"/>
          <w:numId w:val="15"/>
        </w:numPr>
      </w:pPr>
      <w:r>
        <w:rPr>
          <w:rFonts w:ascii="Calibri" w:hAnsi="Calibri"/>
          <w:color w:val="111827"/>
          <w:sz w:val="22"/>
        </w:rPr>
        <w:t>Explain why one batch increments aggregate version once but sequence once per winner.</w:t>
      </w:r>
    </w:p>
    <w:p>
      <w:pPr>
        <w:pStyle w:val="ListNumber"/>
        <w:numPr>
          <w:ilvl w:val="0"/>
          <w:numId w:val="15"/>
        </w:numPr>
      </w:pPr>
      <w:r>
        <w:rPr>
          <w:rFonts w:ascii="Calibri" w:hAnsi="Calibri"/>
          <w:color w:val="111827"/>
          <w:sz w:val="22"/>
        </w:rPr>
        <w:t>Design an acknowledgement-failure extension without changing the nominal IV-2 evidence.</w:t>
      </w:r>
    </w:p>
    <w:p>
      <w:pPr>
        <w:pStyle w:val="ListNumber"/>
        <w:numPr>
          <w:ilvl w:val="0"/>
          <w:numId w:val="15"/>
        </w:numPr>
      </w:pPr>
      <w:r>
        <w:rPr>
          <w:rFonts w:ascii="Calibri" w:hAnsi="Calibri"/>
          <w:color w:val="111827"/>
          <w:sz w:val="22"/>
        </w:rPr>
        <w:t xml:space="preserve">Encode a 12-bit Intel value </w:t>
      </w:r>
      <w:r>
        <w:rPr>
          <w:rFonts w:ascii="Consolas" w:hAnsi="Consolas"/>
          <w:color w:val="1F4D78"/>
          <w:sz w:val="19"/>
        </w:rPr>
        <w:t>0xABC</w:t>
      </w:r>
      <w:r>
        <w:rPr>
          <w:rFonts w:ascii="Calibri" w:hAnsi="Calibri"/>
          <w:color w:val="111827"/>
          <w:sz w:val="22"/>
        </w:rPr>
        <w:t xml:space="preserve"> beginning at bit 0 and list the resulting bytes.</w:t>
      </w:r>
    </w:p>
    <w:p>
      <w:pPr>
        <w:pStyle w:val="ListNumber"/>
        <w:numPr>
          <w:ilvl w:val="0"/>
          <w:numId w:val="15"/>
        </w:numPr>
      </w:pPr>
      <w:r>
        <w:rPr>
          <w:rFonts w:ascii="Calibri" w:hAnsi="Calibri"/>
          <w:color w:val="111827"/>
          <w:sz w:val="22"/>
        </w:rPr>
        <w:t>Trace a 12-bit Motorola value beginning at bit 7 through sawtooth bit positions.</w:t>
      </w:r>
    </w:p>
    <w:p>
      <w:pPr>
        <w:pStyle w:val="ListNumber"/>
        <w:numPr>
          <w:ilvl w:val="0"/>
          <w:numId w:val="15"/>
        </w:numPr>
      </w:pPr>
      <w:r>
        <w:rPr>
          <w:rFonts w:ascii="Calibri" w:hAnsi="Calibri"/>
          <w:color w:val="111827"/>
          <w:sz w:val="22"/>
        </w:rPr>
        <w:t>Explain how two's-complement decoding reconstructs a negative raw value.</w:t>
      </w:r>
    </w:p>
    <w:p>
      <w:pPr>
        <w:pStyle w:val="ListNumber"/>
        <w:numPr>
          <w:ilvl w:val="0"/>
          <w:numId w:val="15"/>
        </w:numPr>
      </w:pPr>
      <w:r>
        <w:rPr>
          <w:rFonts w:ascii="Calibri" w:hAnsi="Calibri"/>
          <w:color w:val="111827"/>
          <w:sz w:val="22"/>
        </w:rPr>
        <w:t xml:space="preserve">Prove why </w:t>
      </w:r>
      <w:r>
        <w:rPr>
          <w:rFonts w:ascii="Consolas" w:hAnsi="Consolas"/>
          <w:color w:val="1F4D78"/>
          <w:sz w:val="19"/>
        </w:rPr>
        <w:t>300.05</w:t>
      </w:r>
      <w:r>
        <w:rPr>
          <w:rFonts w:ascii="Calibri" w:hAnsi="Calibri"/>
          <w:color w:val="111827"/>
          <w:sz w:val="22"/>
        </w:rPr>
        <w:t xml:space="preserve"> is not representable when factor is </w:t>
      </w:r>
      <w:r>
        <w:rPr>
          <w:rFonts w:ascii="Consolas" w:hAnsi="Consolas"/>
          <w:color w:val="1F4D78"/>
          <w:sz w:val="19"/>
        </w:rPr>
        <w:t>0.1</w:t>
      </w:r>
      <w:r>
        <w:rPr>
          <w:rFonts w:ascii="Calibri" w:hAnsi="Calibri"/>
          <w:color w:val="111827"/>
          <w:sz w:val="22"/>
        </w:rPr>
        <w:t xml:space="preserve"> and offset is zero.</w:t>
      </w:r>
    </w:p>
    <w:p>
      <w:pPr>
        <w:pStyle w:val="ListNumber"/>
        <w:numPr>
          <w:ilvl w:val="0"/>
          <w:numId w:val="15"/>
        </w:numPr>
      </w:pPr>
      <w:r>
        <w:rPr>
          <w:rFonts w:ascii="Calibri" w:hAnsi="Calibri"/>
          <w:color w:val="111827"/>
          <w:sz w:val="22"/>
        </w:rPr>
        <w:t>Explain why DBC messages reference frame contracts instead of repeating their metadata.</w:t>
      </w:r>
    </w:p>
    <w:p>
      <w:pPr>
        <w:pStyle w:val="ListNumber"/>
        <w:numPr>
          <w:ilvl w:val="0"/>
          <w:numId w:val="15"/>
        </w:numPr>
      </w:pPr>
      <w:r>
        <w:rPr>
          <w:rFonts w:ascii="Calibri" w:hAnsi="Calibri"/>
          <w:color w:val="111827"/>
          <w:sz w:val="22"/>
        </w:rPr>
        <w:t>Design a test that detects overlap between one Intel and one Motorola signal.</w:t>
      </w:r>
    </w:p>
    <w:p>
      <w:pPr>
        <w:pStyle w:val="ListNumber"/>
        <w:numPr>
          <w:ilvl w:val="0"/>
          <w:numId w:val="15"/>
        </w:numPr>
      </w:pPr>
      <w:r>
        <w:rPr>
          <w:rFonts w:ascii="Calibri" w:hAnsi="Calibri"/>
          <w:color w:val="111827"/>
          <w:sz w:val="22"/>
        </w:rPr>
        <w:t>Trace encode evidence into a later arbitration command without coupling the two operations.</w:t>
      </w:r>
    </w:p>
    <w:p>
      <w:pPr>
        <w:pStyle w:val="ListNumber"/>
        <w:numPr>
          <w:ilvl w:val="0"/>
          <w:numId w:val="15"/>
        </w:numPr>
      </w:pPr>
      <w:r>
        <w:rPr>
          <w:rFonts w:ascii="Calibri" w:hAnsi="Calibri"/>
          <w:color w:val="111827"/>
          <w:sz w:val="22"/>
        </w:rPr>
        <w:t xml:space="preserve">Propose a backward-compatible textual </w:t>
      </w:r>
      <w:r>
        <w:rPr>
          <w:rFonts w:ascii="Consolas" w:hAnsi="Consolas"/>
          <w:color w:val="1F4D78"/>
          <w:sz w:val="19"/>
        </w:rPr>
        <w:t>.dbc</w:t>
      </w:r>
      <w:r>
        <w:rPr>
          <w:rFonts w:ascii="Calibri" w:hAnsi="Calibri"/>
          <w:color w:val="111827"/>
          <w:sz w:val="22"/>
        </w:rPr>
        <w:t xml:space="preserve"> import boundary.</w:t>
      </w:r>
    </w:p>
    <w:p>
      <w:pPr>
        <w:pStyle w:val="ListNumber"/>
        <w:numPr>
          <w:ilvl w:val="0"/>
          <w:numId w:val="15"/>
        </w:numPr>
      </w:pPr>
      <w:r>
        <w:rPr>
          <w:rFonts w:ascii="Calibri" w:hAnsi="Calibri"/>
          <w:color w:val="111827"/>
          <w:sz w:val="22"/>
        </w:rPr>
        <w:t>Compare a 64-byte FD frame with and without BRS at 500/2000 kbit/s.</w:t>
      </w:r>
    </w:p>
    <w:p>
      <w:pPr>
        <w:pStyle w:val="ListNumber"/>
        <w:numPr>
          <w:ilvl w:val="0"/>
          <w:numId w:val="15"/>
        </w:numPr>
      </w:pPr>
      <w:r>
        <w:rPr>
          <w:rFonts w:ascii="Calibri" w:hAnsi="Calibri"/>
          <w:color w:val="111827"/>
          <w:sz w:val="22"/>
        </w:rPr>
        <w:t>Explain why classic and FD frames share identifier arbitration priority.</w:t>
      </w:r>
    </w:p>
    <w:p>
      <w:pPr>
        <w:pStyle w:val="ListNumber"/>
        <w:numPr>
          <w:ilvl w:val="0"/>
          <w:numId w:val="15"/>
        </w:numPr>
      </w:pPr>
      <w:r>
        <w:rPr>
          <w:rFonts w:ascii="Calibri" w:hAnsi="Calibri"/>
          <w:color w:val="111827"/>
          <w:sz w:val="22"/>
        </w:rPr>
        <w:t>Map the ISO 64-byte payload length to a future four-bit wire DLC adapter.</w:t>
      </w:r>
    </w:p>
    <w:p>
      <w:pPr>
        <w:pStyle w:val="ListNumber"/>
        <w:numPr>
          <w:ilvl w:val="0"/>
          <w:numId w:val="15"/>
        </w:numPr>
      </w:pPr>
      <w:r>
        <w:rPr>
          <w:rFonts w:ascii="Calibri" w:hAnsi="Calibri"/>
          <w:color w:val="111827"/>
          <w:sz w:val="22"/>
        </w:rPr>
        <w:t>Design a mixed arbitration test in which a classic frame has a lower CAN ID than an FD frame.</w:t>
      </w:r>
    </w:p>
    <w:p>
      <w:pPr>
        <w:pStyle w:val="ListNumber"/>
        <w:numPr>
          <w:ilvl w:val="0"/>
          <w:numId w:val="15"/>
        </w:numPr>
      </w:pPr>
      <w:r>
        <w:rPr>
          <w:rFonts w:ascii="Calibri" w:hAnsi="Calibri"/>
          <w:color w:val="111827"/>
          <w:sz w:val="22"/>
        </w:rPr>
        <w:t>Explain why nominal and data phase durations are rounded upward independently.</w:t>
      </w:r>
    </w:p>
    <w:p>
      <w:pPr>
        <w:pStyle w:val="ListNumber"/>
        <w:numPr>
          <w:ilvl w:val="0"/>
          <w:numId w:val="15"/>
        </w:numPr>
      </w:pPr>
      <w:r>
        <w:rPr>
          <w:rFonts w:ascii="Calibri" w:hAnsi="Calibri"/>
          <w:color w:val="111827"/>
          <w:sz w:val="22"/>
        </w:rPr>
        <w:t>Propose a bit-stuffing extension that preserves the IV-4 transparent timing evidence.</w:t>
      </w:r>
    </w:p>
    <w:sectPr w:rsidR="00FC693F" w:rsidRPr="0006063C" w:rsidSect="00034616">
      <w:headerReference w:type="default" r:id="rId9"/>
      <w:footerReference w:type="default" r:id="rId10"/>
      <w:pgSz w:w="12240" w:h="15840"/>
      <w:pgMar w:top="1440" w:right="1440" w:bottom="1728" w:left="1440" w:header="708"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color w:val="667085"/>
        <w:sz w:val="17"/>
      </w:rPr>
      <w:t>ATEP Volume IV Workbook  |  Version 0.6.0</w:t>
    </w:r>
    <w:r>
      <w:rPr>
        <w:rFonts w:ascii="Calibri" w:hAnsi="Calibri"/>
        <w:color w:val="667085"/>
        <w:sz w:val="17"/>
      </w:rPr>
      <w:tab/>
      <w:tab/>
      <w:t xml:space="preserve">Page </w:t>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ATEP  /  VOLUME IV  /  CAN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spacing w:after="80" w:line="300" w:lineRule="auto"/>
      </w:pPr>
    </w:lvl>
  </w:abstract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ATEP Volume IV - CAN Network Engineering Workbook</dc:title>
  <dc:subject>Architecture, implementation, verification, and engineering evidence</dc:subject>
  <dc:creator>ATEP Core Platform Engineering</dc:creator>
  <cp:keywords>ATEP, automotive testing, FastAPI, RBAC, PostgreSQL, RabbitMQ, engineering workbook</cp:keywords>
  <dc:description>Generated from docs/workbook-volume-iv.md</dc:description>
  <cp:lastModifiedBy/>
  <cp:revision>1</cp:revision>
  <dcterms:created xsi:type="dcterms:W3CDTF">2013-12-23T23:15:00Z</dcterms:created>
  <dcterms:modified xsi:type="dcterms:W3CDTF">2013-12-23T23:15:00Z</dcterms:modified>
  <cp:category/>
</cp:coreProperties>
</file>