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V</w:t>
      </w:r>
    </w:p>
    <w:p>
      <w:pPr>
        <w:spacing w:after="80"/>
        <w:jc w:val="center"/>
      </w:pPr>
      <w:r>
        <w:rPr>
          <w:rFonts w:ascii="Calibri" w:hAnsi="Calibri"/>
          <w:b/>
          <w:color w:val="1F4D78"/>
          <w:sz w:val="34"/>
        </w:rPr>
        <w:t>Diagnostics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0.2.0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25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Implemented increments: V-1 and V-2</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Revision History</w:t>
      </w:r>
    </w:p>
    <w:p>
      <w:pPr>
        <w:pStyle w:val="ListNumber"/>
        <w:numPr>
          <w:ilvl w:val="0"/>
          <w:numId w:val="10"/>
        </w:numPr>
        <w:ind w:left="216" w:firstLine="0"/>
      </w:pPr>
      <w:r>
        <w:rPr>
          <w:rFonts w:ascii="Calibri" w:hAnsi="Calibri"/>
          <w:b/>
          <w:color w:val="0B2545"/>
          <w:sz w:val="21"/>
        </w:rPr>
        <w:t>Scope and Boundaries</w:t>
      </w:r>
    </w:p>
    <w:p>
      <w:pPr>
        <w:pStyle w:val="ListNumber"/>
        <w:numPr>
          <w:ilvl w:val="0"/>
          <w:numId w:val="10"/>
        </w:numPr>
        <w:ind w:left="216" w:firstLine="0"/>
      </w:pPr>
      <w:r>
        <w:rPr>
          <w:rFonts w:ascii="Calibri" w:hAnsi="Calibri"/>
          <w:b/>
          <w:color w:val="0B2545"/>
          <w:sz w:val="21"/>
        </w:rPr>
        <w:t>Architecture</w:t>
      </w:r>
    </w:p>
    <w:p>
      <w:pPr>
        <w:pStyle w:val="ListNumber"/>
        <w:numPr>
          <w:ilvl w:val="0"/>
          <w:numId w:val="10"/>
        </w:numPr>
        <w:ind w:left="216" w:firstLine="0"/>
      </w:pPr>
      <w:r>
        <w:rPr>
          <w:rFonts w:ascii="Calibri" w:hAnsi="Calibri"/>
          <w:b/>
          <w:color w:val="0B2545"/>
          <w:sz w:val="21"/>
        </w:rPr>
        <w:t>Domain Model</w:t>
      </w:r>
    </w:p>
    <w:p>
      <w:pPr>
        <w:pStyle w:val="ListNumber"/>
        <w:numPr>
          <w:ilvl w:val="0"/>
          <w:numId w:val="10"/>
        </w:numPr>
        <w:ind w:left="216" w:firstLine="0"/>
      </w:pPr>
      <w:r>
        <w:rPr>
          <w:rFonts w:ascii="Calibri" w:hAnsi="Calibri"/>
          <w:b/>
          <w:color w:val="0B2545"/>
          <w:sz w:val="21"/>
        </w:rPr>
        <w:t>Public API and Security</w:t>
      </w:r>
    </w:p>
    <w:p>
      <w:pPr>
        <w:pStyle w:val="ListNumber"/>
        <w:numPr>
          <w:ilvl w:val="0"/>
          <w:numId w:val="10"/>
        </w:numPr>
        <w:ind w:left="216" w:firstLine="0"/>
      </w:pPr>
      <w:r>
        <w:rPr>
          <w:rFonts w:ascii="Calibri" w:hAnsi="Calibri"/>
          <w:b/>
          <w:color w:val="0B2545"/>
          <w:sz w:val="21"/>
        </w:rPr>
        <w:t>UDS Semantics</w:t>
      </w:r>
    </w:p>
    <w:p>
      <w:pPr>
        <w:pStyle w:val="ListNumber"/>
        <w:numPr>
          <w:ilvl w:val="0"/>
          <w:numId w:val="10"/>
        </w:numPr>
        <w:ind w:left="216" w:firstLine="0"/>
      </w:pPr>
      <w:r>
        <w:rPr>
          <w:rFonts w:ascii="Calibri" w:hAnsi="Calibri"/>
          <w:b/>
          <w:color w:val="0B2545"/>
          <w:sz w:val="21"/>
        </w:rPr>
        <w:t>Error and Consistency Contract</w:t>
      </w:r>
    </w:p>
    <w:p>
      <w:pPr>
        <w:pStyle w:val="ListNumber"/>
        <w:numPr>
          <w:ilvl w:val="0"/>
          <w:numId w:val="10"/>
        </w:numPr>
        <w:ind w:left="216" w:firstLine="0"/>
      </w:pPr>
      <w:r>
        <w:rPr>
          <w:rFonts w:ascii="Calibri" w:hAnsi="Calibri"/>
          <w:b/>
          <w:color w:val="0B2545"/>
          <w:sz w:val="21"/>
        </w:rPr>
        <w:t>Engineering Decisions</w:t>
      </w:r>
    </w:p>
    <w:p>
      <w:pPr>
        <w:pStyle w:val="ListNumber"/>
        <w:numPr>
          <w:ilvl w:val="0"/>
          <w:numId w:val="10"/>
        </w:numPr>
        <w:ind w:left="216" w:firstLine="0"/>
      </w:pPr>
      <w:r>
        <w:rPr>
          <w:rFonts w:ascii="Calibri" w:hAnsi="Calibri"/>
          <w:b/>
          <w:color w:val="0B2545"/>
          <w:sz w:val="21"/>
        </w:rPr>
        <w:t>Verification Catalogue</w:t>
      </w:r>
    </w:p>
    <w:p>
      <w:pPr>
        <w:pStyle w:val="ListNumber"/>
        <w:numPr>
          <w:ilvl w:val="0"/>
          <w:numId w:val="10"/>
        </w:numPr>
        <w:ind w:left="216" w:firstLine="0"/>
      </w:pPr>
      <w:r>
        <w:rPr>
          <w:rFonts w:ascii="Calibri" w:hAnsi="Calibri"/>
          <w:b/>
          <w:color w:val="0B2545"/>
          <w:sz w:val="21"/>
        </w:rPr>
        <w:t>Implemented Evidence</w:t>
      </w:r>
    </w:p>
    <w:p>
      <w:pPr>
        <w:pStyle w:val="ListNumber"/>
        <w:numPr>
          <w:ilvl w:val="0"/>
          <w:numId w:val="10"/>
        </w:numPr>
        <w:ind w:left="216" w:firstLine="0"/>
      </w:pPr>
      <w:r>
        <w:rPr>
          <w:rFonts w:ascii="Calibri" w:hAnsi="Calibri"/>
          <w:b/>
          <w:color w:val="0B2545"/>
          <w:sz w:val="21"/>
        </w:rPr>
        <w:t>Risks and Technical Debt</w:t>
      </w:r>
    </w:p>
    <w:p>
      <w:pPr>
        <w:pStyle w:val="ListNumber"/>
        <w:numPr>
          <w:ilvl w:val="0"/>
          <w:numId w:val="10"/>
        </w:numPr>
        <w:ind w:left="216" w:firstLine="0"/>
      </w:pPr>
      <w:r>
        <w:rPr>
          <w:rFonts w:ascii="Calibri" w:hAnsi="Calibri"/>
          <w:b/>
          <w:color w:val="0B2545"/>
          <w:sz w:val="21"/>
        </w:rPr>
        <w:t>Roadmap</w:t>
      </w:r>
    </w:p>
    <w:p>
      <w:pPr>
        <w:pStyle w:val="ListNumber"/>
        <w:numPr>
          <w:ilvl w:val="0"/>
          <w:numId w:val="10"/>
        </w:numPr>
        <w:ind w:left="216" w:firstLine="0"/>
      </w:pPr>
      <w:r>
        <w:rPr>
          <w:rFonts w:ascii="Calibri" w:hAnsi="Calibri"/>
          <w:b/>
          <w:color w:val="0B2545"/>
          <w:sz w:val="21"/>
        </w:rPr>
        <w:t>Study Exercises</w:t>
      </w:r>
    </w:p>
    <w:p>
      <w:r>
        <w:br w:type="page"/>
      </w:r>
    </w:p>
    <w:p>
      <w:pPr>
        <w:pStyle w:val="Heading1"/>
        <w:keepNext/>
        <w:keepLines/>
      </w:pPr>
      <w:r>
        <w:t>1. Document Purpose</w:t>
      </w:r>
    </w:p>
    <w:p>
      <w:r>
        <w:rPr>
          <w:rFonts w:ascii="Calibri" w:hAnsi="Calibri"/>
          <w:color w:val="111827"/>
          <w:sz w:val="22"/>
        </w:rPr>
        <w:t>This workbook records the architecture, requirements, engineering decisions, implementation evidence, verification strategy, risks, and study exercises for the Diagnostics volume.</w:t>
      </w:r>
    </w:p>
    <w:p>
      <w:pPr>
        <w:pStyle w:val="Heading1"/>
        <w:keepNext/>
        <w:keepLines/>
      </w:pPr>
      <w:r>
        <w:t>2. 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Volume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 - Diagnostics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Increments V-1 and V-2</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style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ECU-scoped diagnostic aggregate and transactional domain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Primary runtime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Python 3.12, FastAPI, SQLAlchemy, PostgreSQL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Quality gates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pytest, Ruff, strict mypy, Alembic, integration CI, DOCX render and accessibility audit</w:t>
            </w:r>
          </w:p>
        </w:tc>
      </w:tr>
    </w:tbl>
    <w:p>
      <w:pPr>
        <w:spacing w:after="60"/>
      </w:pPr>
    </w:p>
    <w:p>
      <w:pPr>
        <w:pStyle w:val="Heading1"/>
        <w:keepNext/>
        <w:keepLines/>
      </w:pPr>
      <w:r>
        <w:t>3. 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Release</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Date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Change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Added versioned UDS sessions, DTC storage, services </w:t>
            </w:r>
            <w:r>
              <w:rPr>
                <w:rFonts w:ascii="Calibri" w:hAnsi="Calibri"/>
                <w:b w:val="0"/>
                <w:color w:val="111827"/>
                <w:sz w:val="17"/>
              </w:rPr>
              <w:t>0x10</w:t>
            </w:r>
            <w:r>
              <w:rPr>
                <w:rFonts w:ascii="Calibri" w:hAnsi="Calibri"/>
                <w:b w:val="0"/>
                <w:color w:val="111827"/>
                <w:sz w:val="17"/>
              </w:rPr>
              <w:t xml:space="preserve">, </w:t>
            </w:r>
            <w:r>
              <w:rPr>
                <w:rFonts w:ascii="Calibri" w:hAnsi="Calibri"/>
                <w:b w:val="0"/>
                <w:color w:val="111827"/>
                <w:sz w:val="17"/>
              </w:rPr>
              <w:t>0x19</w:t>
            </w:r>
            <w:r>
              <w:rPr>
                <w:rFonts w:ascii="Calibri" w:hAnsi="Calibri"/>
                <w:b w:val="0"/>
                <w:color w:val="111827"/>
                <w:sz w:val="17"/>
              </w:rPr>
              <w:t xml:space="preserve">, and </w:t>
            </w:r>
            <w:r>
              <w:rPr>
                <w:rFonts w:ascii="Calibri" w:hAnsi="Calibri"/>
                <w:b w:val="0"/>
                <w:color w:val="111827"/>
                <w:sz w:val="17"/>
              </w:rPr>
              <w:t>0x14</w:t>
            </w:r>
            <w:r>
              <w:rPr>
                <w:rFonts w:ascii="Calibri" w:hAnsi="Calibri"/>
                <w:b w:val="0"/>
                <w:color w:val="111827"/>
                <w:sz w:val="17"/>
              </w:rPr>
              <w:t>, stable NRC evidence, RBAC, audit, outbox, migration, APIs, and deterministic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0.2.0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Added a typed DID catalogue, UDS </w:t>
            </w:r>
            <w:r>
              <w:rPr>
                <w:rFonts w:ascii="Calibri" w:hAnsi="Calibri"/>
                <w:b w:val="0"/>
                <w:color w:val="111827"/>
                <w:sz w:val="17"/>
              </w:rPr>
              <w:t>0x22</w:t>
            </w:r>
            <w:r>
              <w:rPr>
                <w:rFonts w:ascii="Calibri" w:hAnsi="Calibri"/>
                <w:b w:val="0"/>
                <w:color w:val="111827"/>
                <w:sz w:val="17"/>
              </w:rPr>
              <w:t>/</w:t>
            </w:r>
            <w:r>
              <w:rPr>
                <w:rFonts w:ascii="Calibri" w:hAnsi="Calibri"/>
                <w:b w:val="0"/>
                <w:color w:val="111827"/>
                <w:sz w:val="17"/>
              </w:rPr>
              <w:t>0x2E</w:t>
            </w:r>
            <w:r>
              <w:rPr>
                <w:rFonts w:ascii="Calibri" w:hAnsi="Calibri"/>
                <w:b w:val="0"/>
                <w:color w:val="111827"/>
                <w:sz w:val="17"/>
              </w:rPr>
              <w:t>, session authorization, value/version constraints, minimized evidence, migration, APIs, and tests.</w:t>
            </w:r>
          </w:p>
        </w:tc>
      </w:tr>
    </w:tbl>
    <w:p>
      <w:pPr>
        <w:spacing w:after="60"/>
      </w:pPr>
    </w:p>
    <w:p>
      <w:pPr>
        <w:pStyle w:val="Heading1"/>
        <w:keepNext/>
        <w:keepLines/>
      </w:pPr>
      <w:r>
        <w:t>4. Scope and Boundaries</w:t>
      </w:r>
    </w:p>
    <w:p>
      <w:pPr>
        <w:pStyle w:val="Heading2"/>
        <w:keepNext/>
        <w:keepLines/>
      </w:pPr>
      <w:r>
        <w:t>4.1 Included</w:t>
      </w:r>
    </w:p>
    <w:p>
      <w:pPr>
        <w:pStyle w:val="ListBullet"/>
        <w:numPr>
          <w:ilvl w:val="0"/>
          <w:numId w:val="11"/>
        </w:numPr>
      </w:pPr>
      <w:r>
        <w:rPr>
          <w:rFonts w:ascii="Calibri" w:hAnsi="Calibri"/>
          <w:color w:val="111827"/>
          <w:sz w:val="22"/>
        </w:rPr>
        <w:t>One current diagnostic session per ECU.</w:t>
      </w:r>
    </w:p>
    <w:p>
      <w:pPr>
        <w:pStyle w:val="ListBullet"/>
        <w:numPr>
          <w:ilvl w:val="0"/>
          <w:numId w:val="11"/>
        </w:numPr>
      </w:pPr>
      <w:r>
        <w:rPr>
          <w:rFonts w:ascii="Calibri" w:hAnsi="Calibri"/>
          <w:color w:val="111827"/>
          <w:sz w:val="22"/>
        </w:rPr>
        <w:t>Default, programming, and extended session types.</w:t>
      </w:r>
    </w:p>
    <w:p>
      <w:pPr>
        <w:pStyle w:val="ListBullet"/>
        <w:numPr>
          <w:ilvl w:val="0"/>
          <w:numId w:val="11"/>
        </w:numPr>
      </w:pPr>
      <w:r>
        <w:rPr>
          <w:rFonts w:ascii="Calibri" w:hAnsi="Calibri"/>
          <w:color w:val="111827"/>
          <w:sz w:val="22"/>
        </w:rPr>
        <w:t>Explicit UDS request and positive-response service identities.</w:t>
      </w:r>
    </w:p>
    <w:p>
      <w:pPr>
        <w:pStyle w:val="ListBullet"/>
        <w:numPr>
          <w:ilvl w:val="0"/>
          <w:numId w:val="11"/>
        </w:numPr>
      </w:pPr>
      <w:r>
        <w:rPr>
          <w:rFonts w:ascii="Calibri" w:hAnsi="Calibri"/>
          <w:color w:val="111827"/>
          <w:sz w:val="22"/>
        </w:rPr>
        <w:t>Stable negative response codes within the global ATEP error contract.</w:t>
      </w:r>
    </w:p>
    <w:p>
      <w:pPr>
        <w:pStyle w:val="ListBullet"/>
        <w:numPr>
          <w:ilvl w:val="0"/>
          <w:numId w:val="11"/>
        </w:numPr>
      </w:pPr>
      <w:r>
        <w:rPr>
          <w:rFonts w:ascii="Calibri" w:hAnsi="Calibri"/>
          <w:color w:val="111827"/>
          <w:sz w:val="22"/>
        </w:rPr>
        <w:t>Six-hex-digit DTC storage, status masks, severity, occurrence tracking, and logical timestamps.</w:t>
      </w:r>
    </w:p>
    <w:p>
      <w:pPr>
        <w:pStyle w:val="ListBullet"/>
        <w:numPr>
          <w:ilvl w:val="0"/>
          <w:numId w:val="11"/>
        </w:numPr>
      </w:pPr>
      <w:r>
        <w:rPr>
          <w:rFonts w:ascii="Calibri" w:hAnsi="Calibri"/>
          <w:color w:val="111827"/>
          <w:sz w:val="22"/>
        </w:rPr>
        <w:t>Bounded snapshot evidence and safe DTC pagination/filtering.</w:t>
      </w:r>
    </w:p>
    <w:p>
      <w:pPr>
        <w:pStyle w:val="ListBullet"/>
        <w:numPr>
          <w:ilvl w:val="0"/>
          <w:numId w:val="11"/>
        </w:numPr>
      </w:pPr>
      <w:r>
        <w:rPr>
          <w:rFonts w:ascii="Calibri" w:hAnsi="Calibri"/>
          <w:color w:val="111827"/>
          <w:sz w:val="22"/>
        </w:rPr>
        <w:t>Exact command replay and stable changed-reuse conflict behavior.</w:t>
      </w:r>
    </w:p>
    <w:p>
      <w:pPr>
        <w:pStyle w:val="ListBullet"/>
        <w:numPr>
          <w:ilvl w:val="0"/>
          <w:numId w:val="11"/>
        </w:numPr>
      </w:pPr>
      <w:r>
        <w:rPr>
          <w:rFonts w:ascii="Calibri" w:hAnsi="Calibri"/>
          <w:color w:val="111827"/>
          <w:sz w:val="22"/>
        </w:rPr>
        <w:t>Independent diagnostic read/manage permissions.</w:t>
      </w:r>
    </w:p>
    <w:p>
      <w:pPr>
        <w:pStyle w:val="ListBullet"/>
        <w:numPr>
          <w:ilvl w:val="0"/>
          <w:numId w:val="11"/>
        </w:numPr>
      </w:pPr>
      <w:r>
        <w:rPr>
          <w:rFonts w:ascii="Calibri" w:hAnsi="Calibri"/>
          <w:color w:val="111827"/>
          <w:sz w:val="22"/>
        </w:rPr>
        <w:t>Atomic state, evidence, audit, and transactional outbox writes.</w:t>
      </w:r>
    </w:p>
    <w:p>
      <w:pPr>
        <w:pStyle w:val="ListBullet"/>
        <w:numPr>
          <w:ilvl w:val="0"/>
          <w:numId w:val="11"/>
        </w:numPr>
      </w:pPr>
      <w:r>
        <w:rPr>
          <w:rFonts w:ascii="Calibri" w:hAnsi="Calibri"/>
          <w:color w:val="111827"/>
          <w:sz w:val="22"/>
        </w:rPr>
        <w:t>ECU-scoped typed DID catalogue with boolean, integer, decimal, and string values.</w:t>
      </w:r>
    </w:p>
    <w:p>
      <w:pPr>
        <w:pStyle w:val="ListBullet"/>
        <w:numPr>
          <w:ilvl w:val="0"/>
          <w:numId w:val="11"/>
        </w:numPr>
      </w:pPr>
      <w:r>
        <w:rPr>
          <w:rFonts w:ascii="Calibri" w:hAnsi="Calibri"/>
          <w:color w:val="111827"/>
          <w:sz w:val="22"/>
        </w:rPr>
        <w:t>Session-authorized UDS Read/Write Data by Identifier (</w:t>
      </w:r>
      <w:r>
        <w:rPr>
          <w:rFonts w:ascii="Consolas" w:hAnsi="Consolas"/>
          <w:color w:val="1F4D78"/>
          <w:sz w:val="19"/>
        </w:rPr>
        <w:t>0x22</w:t>
      </w:r>
      <w:r>
        <w:rPr>
          <w:rFonts w:ascii="Calibri" w:hAnsi="Calibri"/>
          <w:color w:val="111827"/>
          <w:sz w:val="22"/>
        </w:rPr>
        <w:t xml:space="preserve"> and </w:t>
      </w:r>
      <w:r>
        <w:rPr>
          <w:rFonts w:ascii="Consolas" w:hAnsi="Consolas"/>
          <w:color w:val="1F4D78"/>
          <w:sz w:val="19"/>
        </w:rPr>
        <w:t>0x2E</w:t>
      </w:r>
      <w:r>
        <w:rPr>
          <w:rFonts w:ascii="Calibri" w:hAnsi="Calibri"/>
          <w:color w:val="111827"/>
          <w:sz w:val="22"/>
        </w:rPr>
        <w:t>).</w:t>
      </w:r>
    </w:p>
    <w:p>
      <w:pPr>
        <w:pStyle w:val="ListBullet"/>
        <w:numPr>
          <w:ilvl w:val="0"/>
          <w:numId w:val="11"/>
        </w:numPr>
      </w:pPr>
      <w:r>
        <w:rPr>
          <w:rFonts w:ascii="Calibri" w:hAnsi="Calibri"/>
          <w:color w:val="111827"/>
          <w:sz w:val="22"/>
        </w:rPr>
        <w:t>DID type, range, length, catalogue-size, request-size, and optimistic-version bounds.</w:t>
      </w:r>
    </w:p>
    <w:p>
      <w:pPr>
        <w:pStyle w:val="Heading2"/>
        <w:keepNext/>
        <w:keepLines/>
      </w:pPr>
      <w:r>
        <w:t>4.2 Deferred</w:t>
      </w:r>
    </w:p>
    <w:p>
      <w:pPr>
        <w:pStyle w:val="ListBullet"/>
        <w:numPr>
          <w:ilvl w:val="0"/>
          <w:numId w:val="12"/>
        </w:numPr>
      </w:pPr>
      <w:r>
        <w:rPr>
          <w:rFonts w:ascii="Calibri" w:hAnsi="Calibri"/>
          <w:color w:val="111827"/>
          <w:sz w:val="22"/>
        </w:rPr>
        <w:t>ISO-TP segmentation, CAN transport binding, DoIP, and physical adapters.</w:t>
      </w:r>
    </w:p>
    <w:p>
      <w:pPr>
        <w:pStyle w:val="ListBullet"/>
        <w:numPr>
          <w:ilvl w:val="0"/>
          <w:numId w:val="12"/>
        </w:numPr>
      </w:pPr>
      <w:r>
        <w:rPr>
          <w:rFonts w:ascii="Calibri" w:hAnsi="Calibri"/>
          <w:color w:val="111827"/>
          <w:sz w:val="22"/>
        </w:rPr>
        <w:t>Routine Control, Security Access, ECU Reset, and flash transfer services.</w:t>
      </w:r>
    </w:p>
    <w:p>
      <w:pPr>
        <w:pStyle w:val="ListBullet"/>
        <w:numPr>
          <w:ilvl w:val="0"/>
          <w:numId w:val="12"/>
        </w:numPr>
      </w:pPr>
      <w:r>
        <w:rPr>
          <w:rFonts w:ascii="Calibri" w:hAnsi="Calibri"/>
          <w:color w:val="111827"/>
          <w:sz w:val="22"/>
        </w:rPr>
        <w:t>OBD-II mode/PID compatibility and fleet-scale remote diagnostics.</w:t>
      </w:r>
    </w:p>
    <w:p>
      <w:pPr>
        <w:pStyle w:val="Heading1"/>
        <w:keepNext/>
        <w:keepLines/>
      </w:pPr>
      <w:r>
        <w:t>5. Architecture</w:t>
      </w:r>
    </w:p>
    <w:p>
      <w:r>
        <w:rPr>
          <w:rFonts w:ascii="Calibri" w:hAnsi="Calibri"/>
          <w:color w:val="111827"/>
          <w:sz w:val="22"/>
        </w:rPr>
        <w:t xml:space="preserve">The </w:t>
      </w:r>
      <w:r>
        <w:rPr>
          <w:rFonts w:ascii="Consolas" w:hAnsi="Consolas"/>
          <w:color w:val="1F4D78"/>
          <w:sz w:val="19"/>
        </w:rPr>
        <w:t>atep.diagnostics</w:t>
      </w:r>
      <w:r>
        <w:rPr>
          <w:rFonts w:ascii="Calibri" w:hAnsi="Calibri"/>
          <w:color w:val="111827"/>
          <w:sz w:val="22"/>
        </w:rPr>
        <w:t xml:space="preserve"> module sits above the ECU aggregate and below future CAN/DoIP transport adapters. It stores diagnostic protocol state without taking ownership of ECU memory, signals, or fault generation. This preserves a clean distinction between a simulated internal fault and a DTC that an external tester can query.</w:t>
      </w:r>
    </w:p>
    <w:p>
      <w:r>
        <w:rPr>
          <w:rFonts w:ascii="Calibri" w:hAnsi="Calibri"/>
          <w:color w:val="111827"/>
          <w:sz w:val="22"/>
        </w:rPr>
        <w:t>Request flow: authenticated client -&gt; FastAPI router -&gt; diagnostic RBAC -&gt; vehicle/ECU lookup -&gt; diagnostic service -&gt; PostgreSQL state and evidence + audit + transactional outbox -&gt; typed response.</w:t>
      </w:r>
    </w:p>
    <w:p>
      <w:pPr>
        <w:pStyle w:val="Heading1"/>
        <w:keepNext/>
        <w:keepLines/>
      </w:pPr>
      <w:r>
        <w:t>6. Domain Model</w:t>
      </w:r>
    </w:p>
    <w:p>
      <w:r>
        <w:rPr>
          <w:rFonts w:ascii="Consolas" w:hAnsi="Consolas"/>
          <w:color w:val="1F4D78"/>
          <w:sz w:val="19"/>
        </w:rPr>
        <w:t>DiagnosticSessionState</w:t>
      </w:r>
      <w:r>
        <w:rPr>
          <w:rFonts w:ascii="Calibri" w:hAnsi="Calibri"/>
          <w:color w:val="111827"/>
          <w:sz w:val="22"/>
        </w:rPr>
        <w:t xml:space="preserve"> stores ECU ownership, current session, security level, optimistic version, and ECU logical time. Security level is zero in V-1 and is reserved for V-4.</w:t>
      </w:r>
    </w:p>
    <w:p>
      <w:r>
        <w:rPr>
          <w:rFonts w:ascii="Consolas" w:hAnsi="Consolas"/>
          <w:color w:val="1F4D78"/>
          <w:sz w:val="19"/>
        </w:rPr>
        <w:t>DiagnosticCommand</w:t>
      </w:r>
      <w:r>
        <w:rPr>
          <w:rFonts w:ascii="Calibri" w:hAnsi="Calibri"/>
          <w:color w:val="111827"/>
          <w:sz w:val="22"/>
        </w:rPr>
        <w:t xml:space="preserve"> stores ECU-scoped command identity, UDS service ID, canonical request, result, session versions, actor, and timestamps. It supports exact replay for mutating services.</w:t>
      </w:r>
    </w:p>
    <w:p>
      <w:r>
        <w:rPr>
          <w:rFonts w:ascii="Consolas" w:hAnsi="Consolas"/>
          <w:color w:val="1F4D78"/>
          <w:sz w:val="19"/>
        </w:rPr>
        <w:t>DiagnosticTroubleCode</w:t>
      </w:r>
      <w:r>
        <w:rPr>
          <w:rFonts w:ascii="Calibri" w:hAnsi="Calibri"/>
          <w:color w:val="111827"/>
          <w:sz w:val="22"/>
        </w:rPr>
        <w:t xml:space="preserve"> stores ECU ownership, six-digit hexadecimal code, ISO-style status mask, severity, description, occurrence count, first/last ECU logical time, bounded snapshot, and version.</w:t>
      </w:r>
    </w:p>
    <w:p>
      <w:r>
        <w:rPr>
          <w:rFonts w:ascii="Consolas" w:hAnsi="Consolas"/>
          <w:color w:val="1F4D78"/>
          <w:sz w:val="19"/>
        </w:rPr>
        <w:t>DiagnosticDataIdentifier</w:t>
      </w:r>
      <w:r>
        <w:rPr>
          <w:rFonts w:ascii="Calibri" w:hAnsi="Calibri"/>
          <w:color w:val="111827"/>
          <w:sz w:val="22"/>
        </w:rPr>
        <w:t xml:space="preserve"> stores an ECU-local 16-bit identifier, engineering metadata, declared type, unit, readable/writable sessions, constrained scalar value, and optimistic version. The catalogue is capped at 128 entries per ECU; this is a semantic data surface, not raw memory access.</w:t>
      </w:r>
    </w:p>
    <w:p>
      <w:pPr>
        <w:pStyle w:val="Heading1"/>
        <w:keepNext/>
        <w:keepLines/>
      </w:pPr>
      <w:r>
        <w:t>7. Public API and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Method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Path</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Permission</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/api/v1/vehicles/{vehicle_id}/ecus/{ecu_id}/diagnostics/session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or initialize the default session.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/api/v1/vehicles/{vehicle_id}/ecus/{ecu_id}/diagnostics/session-control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UDS service </w:t>
            </w:r>
            <w:r>
              <w:rPr>
                <w:rFonts w:ascii="Calibri" w:hAnsi="Calibri"/>
                <w:b w:val="0"/>
                <w:color w:val="111827"/>
                <w:sz w:val="16"/>
              </w:rPr>
              <w:t>0x10</w:t>
            </w:r>
            <w:r>
              <w:rPr>
                <w:rFonts w:ascii="Calibri" w:hAnsi="Calibri"/>
                <w:b w:val="0"/>
                <w:color w:val="111827"/>
                <w:sz w:val="16"/>
              </w:rPr>
              <w: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/api/v1/vehicles/{vehicle_id}/ecus/{ecu_id}/diagnostics/dtcs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Report or update a simulated DTC.</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/api/v1/vehicles/{vehicle_id}/ecus/{ecu_id}/diagnostics/dtcs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the </w:t>
            </w:r>
            <w:r>
              <w:rPr>
                <w:rFonts w:ascii="Calibri" w:hAnsi="Calibri"/>
                <w:b w:val="0"/>
                <w:color w:val="111827"/>
                <w:sz w:val="16"/>
              </w:rPr>
              <w:t>0x19</w:t>
            </w:r>
            <w:r>
              <w:rPr>
                <w:rFonts w:ascii="Calibri" w:hAnsi="Calibri"/>
                <w:b w:val="0"/>
                <w:color w:val="111827"/>
                <w:sz w:val="16"/>
              </w:rPr>
              <w:t xml:space="preserve"> query boundary with safe pagination.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/api/v1/vehicles/{vehicle_id}/ecus/{ecu_id}/diagnostics/dtcs/{code}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DTC.</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/api/v1/vehicles/{vehicle_id}/ecus/{ecu_id}/diagnostics/dtcs/clear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w:t>
            </w:r>
            <w:r>
              <w:rPr>
                <w:rFonts w:ascii="Calibri" w:hAnsi="Calibri"/>
                <w:b w:val="0"/>
                <w:color w:val="111827"/>
                <w:sz w:val="16"/>
              </w:rPr>
              <w:t>0x14</w:t>
            </w:r>
            <w:r>
              <w:rPr>
                <w:rFonts w:ascii="Calibri" w:hAnsi="Calibri"/>
                <w:b w:val="0"/>
                <w:color w:val="111827"/>
                <w:sz w:val="16"/>
              </w:rPr>
              <w:t xml:space="preserve"> for group </w:t>
            </w:r>
            <w:r>
              <w:rPr>
                <w:rFonts w:ascii="Calibri" w:hAnsi="Calibri"/>
                <w:b w:val="0"/>
                <w:color w:val="111827"/>
                <w:sz w:val="16"/>
              </w:rPr>
              <w:t>FFFFFF</w:t>
            </w:r>
            <w:r>
              <w:rPr>
                <w:rFonts w:ascii="Calibri" w:hAnsi="Calibri"/>
                <w:b w:val="0"/>
                <w:color w:val="111827"/>
                <w:sz w:val="16"/>
              </w:rPr>
              <w: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/api/v1/vehicles/{vehicle_id}/ecus/{ecu_id}/diagnostics/dids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 typed DID.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/api/v1/vehicles/{vehicle_id}/ecus/{ecu_id}/diagnostics/dids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the bounded ECU DID catalogue.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/api/v1/vehicles/{vehicle_id}/ecus/{ecu_id}/diagnostics/dids/{identifier}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DID definition and value.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/api/v1/vehicles/{vehicle_id}/ecus/{ecu_id}/diagnostics/dids/read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UDS </w:t>
            </w:r>
            <w:r>
              <w:rPr>
                <w:rFonts w:ascii="Calibri" w:hAnsi="Calibri"/>
                <w:b w:val="0"/>
                <w:color w:val="111827"/>
                <w:sz w:val="16"/>
              </w:rPr>
              <w:t>0x22</w:t>
            </w:r>
            <w:r>
              <w:rPr>
                <w:rFonts w:ascii="Calibri" w:hAnsi="Calibri"/>
                <w:b w:val="0"/>
                <w:color w:val="111827"/>
                <w:sz w:val="16"/>
              </w:rPr>
              <w:t xml:space="preserve"> for up to 16 DIDs.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/api/v1/vehicles/{vehicle_id}/ecus/{ecu_id}/diagnostics/dids/{identifier}/write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session-authorized UDS </w:t>
            </w:r>
            <w:r>
              <w:rPr>
                <w:rFonts w:ascii="Calibri" w:hAnsi="Calibri"/>
                <w:b w:val="0"/>
                <w:color w:val="111827"/>
                <w:sz w:val="16"/>
              </w:rPr>
              <w:t>0x2E</w:t>
            </w:r>
            <w:r>
              <w:rPr>
                <w:rFonts w:ascii="Calibri" w:hAnsi="Calibri"/>
                <w:b w:val="0"/>
                <w:color w:val="111827"/>
                <w:sz w:val="16"/>
              </w:rPr>
              <w:t>.</w:t>
            </w:r>
          </w:p>
        </w:tc>
      </w:tr>
    </w:tbl>
    <w:p>
      <w:pPr>
        <w:spacing w:after="60"/>
      </w:pPr>
    </w:p>
    <w:p>
      <w:pPr>
        <w:pStyle w:val="Heading1"/>
        <w:keepNext/>
        <w:keepLines/>
      </w:pPr>
      <w:r>
        <w:t>8. UDS Semantics</w:t>
      </w:r>
    </w:p>
    <w:p>
      <w:pPr>
        <w:pStyle w:val="Heading2"/>
        <w:keepNext/>
        <w:keepLines/>
      </w:pPr>
      <w:r>
        <w:t>8.1 Diagnostic Session Control (`0x10`)</w:t>
      </w:r>
    </w:p>
    <w:p>
      <w:r>
        <w:rPr>
          <w:rFonts w:ascii="Calibri" w:hAnsi="Calibri"/>
          <w:color w:val="111827"/>
          <w:sz w:val="22"/>
        </w:rPr>
        <w:t xml:space="preserve">The service locks or initializes the ECU session state, verifies expected version, applies the new session, resets security level, copies ECU logical time, increments version, and persists command evidence. The positive response service ID is </w:t>
      </w:r>
      <w:r>
        <w:rPr>
          <w:rFonts w:ascii="Consolas" w:hAnsi="Consolas"/>
          <w:color w:val="1F4D78"/>
          <w:sz w:val="19"/>
        </w:rPr>
        <w:t>0x50</w:t>
      </w:r>
      <w:r>
        <w:rPr>
          <w:rFonts w:ascii="Calibri" w:hAnsi="Calibri"/>
          <w:color w:val="111827"/>
          <w:sz w:val="22"/>
        </w:rPr>
        <w:t>.</w:t>
      </w:r>
    </w:p>
    <w:p>
      <w:pPr>
        <w:pStyle w:val="Heading2"/>
        <w:keepNext/>
        <w:keepLines/>
      </w:pPr>
      <w:r>
        <w:t>8.2 Read DTC Information (`0x19`)</w:t>
      </w:r>
    </w:p>
    <w:p>
      <w:r>
        <w:rPr>
          <w:rFonts w:ascii="Calibri" w:hAnsi="Calibri"/>
          <w:color w:val="111827"/>
          <w:sz w:val="22"/>
        </w:rPr>
        <w:t>The HTTP query is a transport-neutral representation of the read-DTC boundary. It orders by code, limits each page to 200 records, supports a non-zero status-mask intersection filter, and emits typed DTC records. A future wire adapter will encode the appropriate UDS subfunction and PDU.</w:t>
      </w:r>
    </w:p>
    <w:p>
      <w:pPr>
        <w:pStyle w:val="Heading2"/>
        <w:keepNext/>
        <w:keepLines/>
      </w:pPr>
      <w:r>
        <w:t>8.3 Clear Diagnostic Information (`0x14`)</w:t>
      </w:r>
    </w:p>
    <w:p>
      <w:r>
        <w:rPr>
          <w:rFonts w:ascii="Calibri" w:hAnsi="Calibri"/>
          <w:color w:val="111827"/>
          <w:sz w:val="22"/>
        </w:rPr>
        <w:t xml:space="preserve">V-1 supports only the all-DTC group </w:t>
      </w:r>
      <w:r>
        <w:rPr>
          <w:rFonts w:ascii="Consolas" w:hAnsi="Consolas"/>
          <w:color w:val="1F4D78"/>
          <w:sz w:val="19"/>
        </w:rPr>
        <w:t>FFFFFF</w:t>
      </w:r>
      <w:r>
        <w:rPr>
          <w:rFonts w:ascii="Calibri" w:hAnsi="Calibri"/>
          <w:color w:val="111827"/>
          <w:sz w:val="22"/>
        </w:rPr>
        <w:t xml:space="preserve">. The service removes matching ECU DTC records within the same transaction as versioned command, audit, and outbox evidence. The positive response service ID is </w:t>
      </w:r>
      <w:r>
        <w:rPr>
          <w:rFonts w:ascii="Consolas" w:hAnsi="Consolas"/>
          <w:color w:val="1F4D78"/>
          <w:sz w:val="19"/>
        </w:rPr>
        <w:t>0x54</w:t>
      </w:r>
      <w:r>
        <w:rPr>
          <w:rFonts w:ascii="Calibri" w:hAnsi="Calibri"/>
          <w:color w:val="111827"/>
          <w:sz w:val="22"/>
        </w:rPr>
        <w:t xml:space="preserve">; unsupported groups return NRC </w:t>
      </w:r>
      <w:r>
        <w:rPr>
          <w:rFonts w:ascii="Consolas" w:hAnsi="Consolas"/>
          <w:color w:val="1F4D78"/>
          <w:sz w:val="19"/>
        </w:rPr>
        <w:t>0x31</w:t>
      </w:r>
      <w:r>
        <w:rPr>
          <w:rFonts w:ascii="Calibri" w:hAnsi="Calibri"/>
          <w:color w:val="111827"/>
          <w:sz w:val="22"/>
        </w:rPr>
        <w:t>.</w:t>
      </w:r>
    </w:p>
    <w:p>
      <w:pPr>
        <w:pStyle w:val="Heading2"/>
        <w:keepNext/>
        <w:keepLines/>
      </w:pPr>
      <w:r>
        <w:t>8.4 Read Data by Identifier (`0x22`)</w:t>
      </w:r>
    </w:p>
    <w:p>
      <w:r>
        <w:rPr>
          <w:rFonts w:ascii="Calibri" w:hAnsi="Calibri"/>
          <w:color w:val="111827"/>
          <w:sz w:val="22"/>
        </w:rPr>
        <w:t xml:space="preserve">One command reads one to sixteen unique 16-bit identifiers. Every DID must exist and authorize the active diagnostic session. The result preserves typed values for the client and exact replay; the positive response identity is </w:t>
      </w:r>
      <w:r>
        <w:rPr>
          <w:rFonts w:ascii="Consolas" w:hAnsi="Consolas"/>
          <w:color w:val="1F4D78"/>
          <w:sz w:val="19"/>
        </w:rPr>
        <w:t>0x62</w:t>
      </w:r>
      <w:r>
        <w:rPr>
          <w:rFonts w:ascii="Calibri" w:hAnsi="Calibri"/>
          <w:color w:val="111827"/>
          <w:sz w:val="22"/>
        </w:rPr>
        <w:t>. Audit and outbox records contain identifiers and versions, not values.</w:t>
      </w:r>
    </w:p>
    <w:p>
      <w:pPr>
        <w:pStyle w:val="Heading2"/>
        <w:keepNext/>
        <w:keepLines/>
      </w:pPr>
      <w:r>
        <w:t>8.5 Write Data by Identifier (`0x2E`)</w:t>
      </w:r>
    </w:p>
    <w:p>
      <w:r>
        <w:rPr>
          <w:rFonts w:ascii="Calibri" w:hAnsi="Calibri"/>
          <w:color w:val="111827"/>
          <w:sz w:val="22"/>
        </w:rPr>
        <w:t xml:space="preserve">A write requires </w:t>
      </w:r>
      <w:r>
        <w:rPr>
          <w:rFonts w:ascii="Consolas" w:hAnsi="Consolas"/>
          <w:color w:val="1F4D78"/>
          <w:sz w:val="19"/>
        </w:rPr>
        <w:t>diagnostics:manage</w:t>
      </w:r>
      <w:r>
        <w:rPr>
          <w:rFonts w:ascii="Calibri" w:hAnsi="Calibri"/>
          <w:color w:val="111827"/>
          <w:sz w:val="22"/>
        </w:rPr>
        <w:t xml:space="preserve">, a writable DID, an allowed active session, matching session and DID versions, and a value satisfying the declared type and constraints. It increments only the DID version and returns </w:t>
      </w:r>
      <w:r>
        <w:rPr>
          <w:rFonts w:ascii="Consolas" w:hAnsi="Consolas"/>
          <w:color w:val="1F4D78"/>
          <w:sz w:val="19"/>
        </w:rPr>
        <w:t>0x6E</w:t>
      </w:r>
      <w:r>
        <w:rPr>
          <w:rFonts w:ascii="Calibri" w:hAnsi="Calibri"/>
          <w:color w:val="111827"/>
          <w:sz w:val="22"/>
        </w:rPr>
        <w:t xml:space="preserve"> identity. Exact retry returns the persisted result without a second mutation.</w:t>
      </w:r>
    </w:p>
    <w:p>
      <w:pPr>
        <w:pStyle w:val="Heading1"/>
        <w:keepNext/>
        <w:keepLines/>
      </w:pPr>
      <w:r>
        <w:t>9. Error and Consistency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Condition</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Stable code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HTTP</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UDS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Changed reuse of a diagnostic command ID</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diagnostic_command_conflict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409</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identity conflict before PDU execution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Stale session version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0x22</w:t>
            </w:r>
            <w:r>
              <w:rPr>
                <w:rFonts w:ascii="Calibri" w:hAnsi="Calibri"/>
                <w:b w:val="0"/>
                <w:color w:val="111827"/>
                <w:sz w:val="16"/>
              </w:rPr>
              <w:t xml:space="preserve"> conditions not correct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Unsupported DTC group</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0x31</w:t>
            </w:r>
            <w:r>
              <w:rPr>
                <w:rFonts w:ascii="Calibri" w:hAnsi="Calibri"/>
                <w:b w:val="0"/>
                <w:color w:val="111827"/>
                <w:sz w:val="16"/>
              </w:rPr>
              <w:t xml:space="preserve"> request out of range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DID type/range violation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0x31</w:t>
            </w:r>
            <w:r>
              <w:rPr>
                <w:rFonts w:ascii="Calibri" w:hAnsi="Calibri"/>
                <w:b w:val="0"/>
                <w:color w:val="111827"/>
                <w:sz w:val="16"/>
              </w:rPr>
              <w:t xml:space="preserve"> request out of range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Stale DID or session version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0x22</w:t>
            </w:r>
            <w:r>
              <w:rPr>
                <w:rFonts w:ascii="Calibri" w:hAnsi="Calibri"/>
                <w:b w:val="0"/>
                <w:color w:val="111827"/>
                <w:sz w:val="16"/>
              </w:rPr>
              <w:t xml:space="preserve"> conditions not correct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DID forbidden in active session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diagnostic_contract_invalid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NRC </w:t>
            </w:r>
            <w:r>
              <w:rPr>
                <w:rFonts w:ascii="Calibri" w:hAnsi="Calibri"/>
                <w:b w:val="0"/>
                <w:color w:val="111827"/>
                <w:sz w:val="16"/>
              </w:rPr>
              <w:t>0x7F</w:t>
            </w:r>
            <w:r>
              <w:rPr>
                <w:rFonts w:ascii="Calibri" w:hAnsi="Calibri"/>
                <w:b w:val="0"/>
                <w:color w:val="111827"/>
                <w:sz w:val="16"/>
              </w:rPr>
              <w:t xml:space="preserve"> service not supported in active session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Unknown ECU or DTC</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Platform resource-not-found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Adapter maps transport response later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Invalid body or pagination</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request_validation_error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422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at the public contract boundary</w:t>
            </w:r>
          </w:p>
        </w:tc>
      </w:tr>
    </w:tbl>
    <w:p>
      <w:pPr>
        <w:spacing w:after="60"/>
      </w:pPr>
    </w:p>
    <w:p>
      <w:pPr>
        <w:pStyle w:val="Heading1"/>
        <w:keepNext/>
        <w:keepLines/>
      </w:pPr>
      <w:r>
        <w:t>10. Engineering Decisions</w:t>
      </w:r>
    </w:p>
    <w:p>
      <w:pPr>
        <w:pStyle w:val="Heading2"/>
        <w:keepNext/>
        <w:keepLines/>
      </w:pPr>
      <w:r>
        <w:t>ADR-DG-001 - Separate ECU Faults from Diagnostic Trouble Codes</w:t>
      </w:r>
    </w:p>
    <w:p>
      <w:r>
        <w:rPr>
          <w:rFonts w:ascii="Calibri" w:hAnsi="Calibri"/>
          <w:color w:val="111827"/>
          <w:sz w:val="22"/>
        </w:rPr>
        <w:t>Internal ECU faults drive simulated behavior. DTCs are externally observable diagnostic evidence. The platform may bridge them, but neither representation silently overwrites the other.</w:t>
      </w:r>
    </w:p>
    <w:p>
      <w:pPr>
        <w:pStyle w:val="Heading2"/>
        <w:keepNext/>
        <w:keepLines/>
      </w:pPr>
      <w:r>
        <w:t>ADR-DG-002 - Preserve UDS Identity Without Premature Wire Coupling</w:t>
      </w:r>
    </w:p>
    <w:p>
      <w:r>
        <w:rPr>
          <w:rFonts w:ascii="Calibri" w:hAnsi="Calibri"/>
          <w:color w:val="111827"/>
          <w:sz w:val="22"/>
        </w:rPr>
        <w:t>Services, positive response IDs, and NRCs are explicit, while HTTP carries typed domain commands. ISO-TP and DoIP adapters can be added without rewriting persistence or business rules.</w:t>
      </w:r>
    </w:p>
    <w:p>
      <w:pPr>
        <w:pStyle w:val="Heading2"/>
        <w:keepNext/>
        <w:keepLines/>
      </w:pPr>
      <w:r>
        <w:t>ADR-DG-003 - Use ECU Logical Time</w:t>
      </w:r>
    </w:p>
    <w:p>
      <w:r>
        <w:rPr>
          <w:rFonts w:ascii="Calibri" w:hAnsi="Calibri"/>
          <w:color w:val="111827"/>
          <w:sz w:val="22"/>
        </w:rPr>
        <w:t>DTC first/last-seen time and session transitions use simulation time. Tests remain deterministic and do not sleep or depend on host clock speed.</w:t>
      </w:r>
    </w:p>
    <w:p>
      <w:pPr>
        <w:pStyle w:val="Heading2"/>
        <w:keepNext/>
        <w:keepLines/>
      </w:pPr>
      <w:r>
        <w:t>ADR-DG-004 - Minimize Observable Evidence</w:t>
      </w:r>
    </w:p>
    <w:p>
      <w:r>
        <w:rPr>
          <w:rFonts w:ascii="Calibri" w:hAnsi="Calibri"/>
          <w:color w:val="111827"/>
          <w:sz w:val="22"/>
        </w:rPr>
        <w:t>Snapshots may contain engineering measurements. They remain in protected DTC storage and are not copied into audit or outbox messages; those contain identifiers, status, counters, and versions.</w:t>
      </w:r>
    </w:p>
    <w:p>
      <w:pPr>
        <w:pStyle w:val="Heading2"/>
        <w:keepNext/>
        <w:keepLines/>
      </w:pPr>
      <w:r>
        <w:t>ADR-DG-005 - Model DIDs as Typed Semantic Data</w:t>
      </w:r>
    </w:p>
    <w:p>
      <w:r>
        <w:rPr>
          <w:rFonts w:ascii="Calibri" w:hAnsi="Calibri"/>
          <w:color w:val="111827"/>
          <w:sz w:val="22"/>
        </w:rPr>
        <w:t>DIDs describe automotive information explicitly instead of exposing arbitrary ECU memory. This supports stable validation, session policy, OpenAPI contracts, and future VHAL/CAN mappings.</w:t>
      </w:r>
    </w:p>
    <w:p>
      <w:pPr>
        <w:pStyle w:val="Heading2"/>
        <w:keepNext/>
        <w:keepLines/>
      </w:pPr>
      <w:r>
        <w:t>ADR-DG-006 - Preserve Values for Replay but Minimize Shared Evidence</w:t>
      </w:r>
    </w:p>
    <w:p>
      <w:r>
        <w:rPr>
          <w:rFonts w:ascii="Calibri" w:hAnsi="Calibri"/>
          <w:color w:val="111827"/>
          <w:sz w:val="22"/>
        </w:rPr>
        <w:t>Command results retain DID values so an exact retry is truthful. Audit and outbox records exclude those values and share only identifiers, counts, service identities, and versions.</w:t>
      </w:r>
    </w:p>
    <w:p>
      <w:pPr>
        <w:pStyle w:val="Heading1"/>
        <w:keepNext/>
        <w:keepLines/>
      </w:pPr>
      <w:r>
        <w:t>11. Verification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code shape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anything other than six uppercase hexadecimal digits.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Status-mask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only values from zero through 255.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Snapshot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more than 32 scalar snapshot entries.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Session types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only default, programming, and extended.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Initial session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one default session for an ECU without diagnostic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Session version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a stale expected version with NRC </w:t>
            </w:r>
            <w:r>
              <w:rPr>
                <w:rFonts w:ascii="Calibri" w:hAnsi="Calibri"/>
                <w:b w:val="0"/>
                <w:color w:val="111827"/>
                <w:sz w:val="17"/>
              </w:rPr>
              <w:t>0x22</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Session response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Expose request </w:t>
            </w:r>
            <w:r>
              <w:rPr>
                <w:rFonts w:ascii="Calibri" w:hAnsi="Calibri"/>
                <w:b w:val="0"/>
                <w:color w:val="111827"/>
                <w:sz w:val="17"/>
              </w:rPr>
              <w:t>0x10</w:t>
            </w:r>
            <w:r>
              <w:rPr>
                <w:rFonts w:ascii="Calibri" w:hAnsi="Calibri"/>
                <w:b w:val="0"/>
                <w:color w:val="111827"/>
                <w:sz w:val="17"/>
              </w:rPr>
              <w:t xml:space="preserve"> and positive response </w:t>
            </w:r>
            <w:r>
              <w:rPr>
                <w:rFonts w:ascii="Calibri" w:hAnsi="Calibri"/>
                <w:b w:val="0"/>
                <w:color w:val="111827"/>
                <w:sz w:val="17"/>
              </w:rPr>
              <w:t>0x50</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persisted command evidence without a second state change.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Changed reuse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stable </w:t>
            </w:r>
            <w:r>
              <w:rPr>
                <w:rFonts w:ascii="Calibri" w:hAnsi="Calibri"/>
                <w:b w:val="0"/>
                <w:color w:val="111827"/>
                <w:sz w:val="17"/>
              </w:rPr>
              <w:t>diagnostic_command_conflict</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creation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 code, status, severity, description, snapshot, and logical time.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recurrence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 occurrence count and version while preserving first-seen time.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ordering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DTCs in deterministic code order.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 filtering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records whose status mask intersects the requested mask.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Safe pagination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Enforce limit 200 and offset one million.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OpenAPI/API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detail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stable not-found behavior for an unknown code.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Clear all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Remove all ECU DTCs for group </w:t>
            </w:r>
            <w:r>
              <w:rPr>
                <w:rFonts w:ascii="Calibri" w:hAnsi="Calibri"/>
                <w:b w:val="0"/>
                <w:color w:val="111827"/>
                <w:sz w:val="17"/>
              </w:rPr>
              <w:t>FFFFFF</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Unsupported group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NRC </w:t>
            </w:r>
            <w:r>
              <w:rPr>
                <w:rFonts w:ascii="Calibri" w:hAnsi="Calibri"/>
                <w:b w:val="0"/>
                <w:color w:val="111827"/>
                <w:sz w:val="17"/>
              </w:rPr>
              <w:t>0x31</w:t>
            </w:r>
            <w:r>
              <w:rPr>
                <w:rFonts w:ascii="Calibri" w:hAnsi="Calibri"/>
                <w:b w:val="0"/>
                <w:color w:val="111827"/>
                <w:sz w:val="17"/>
              </w:rPr>
              <w:t xml:space="preserve"> without deleting DTCs.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Commit state, command, DTC mutation, audit, and outbox together.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Evidence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snapshot measurements from audit and outbox payloads.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read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403 without </w:t>
            </w:r>
            <w:r>
              <w:rPr>
                <w:rFonts w:ascii="Calibri" w:hAnsi="Calibri"/>
                <w:b w:val="0"/>
                <w:color w:val="111827"/>
                <w:sz w:val="17"/>
              </w:rPr>
              <w:t>diagnostics:read</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write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403 without </w:t>
            </w:r>
            <w:r>
              <w:rPr>
                <w:rFonts w:ascii="Calibri" w:hAnsi="Calibri"/>
                <w:b w:val="0"/>
                <w:color w:val="111827"/>
                <w:sz w:val="17"/>
              </w:rPr>
              <w:t>diagnostics:manage</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OpenAPI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typed commands, results, bounds, and paths.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Migration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Upgrade and downgrade all diagnostic tables.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Regression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Preserve ECU, CAN, identity, audit, and platform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Full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definition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valid scalar types and reject mismatched initial values.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catalogue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 129th DID and enforce page limit 128.</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Multi-DID read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one to sixteen unique DIDs in request order.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Read session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NRC </w:t>
            </w:r>
            <w:r>
              <w:rPr>
                <w:rFonts w:ascii="Calibri" w:hAnsi="Calibri"/>
                <w:b w:val="0"/>
                <w:color w:val="111827"/>
                <w:sz w:val="17"/>
              </w:rPr>
              <w:t>0x7F</w:t>
            </w:r>
            <w:r>
              <w:rPr>
                <w:rFonts w:ascii="Calibri" w:hAnsi="Calibri"/>
                <w:b w:val="0"/>
                <w:color w:val="111827"/>
                <w:sz w:val="17"/>
              </w:rPr>
              <w:t xml:space="preserve"> when any DID disallows the active session.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write authorization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writable metadata, permitted session, and manage RBAC.</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version concurrency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stale session or DID versions with NRC </w:t>
            </w:r>
            <w:r>
              <w:rPr>
                <w:rFonts w:ascii="Calibri" w:hAnsi="Calibri"/>
                <w:b w:val="0"/>
                <w:color w:val="111827"/>
                <w:sz w:val="17"/>
              </w:rPr>
              <w:t>0x22</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value constraints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type, numeric range, and string-length violations with NRC </w:t>
            </w:r>
            <w:r>
              <w:rPr>
                <w:rFonts w:ascii="Calibri" w:hAnsi="Calibri"/>
                <w:b w:val="0"/>
                <w:color w:val="111827"/>
                <w:sz w:val="17"/>
              </w:rPr>
              <w:t>0x31</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persisted </w:t>
            </w:r>
            <w:r>
              <w:rPr>
                <w:rFonts w:ascii="Calibri" w:hAnsi="Calibri"/>
                <w:b w:val="0"/>
                <w:color w:val="111827"/>
                <w:sz w:val="17"/>
              </w:rPr>
              <w:t>0x22</w:t>
            </w:r>
            <w:r>
              <w:rPr>
                <w:rFonts w:ascii="Calibri" w:hAnsi="Calibri"/>
                <w:b w:val="0"/>
                <w:color w:val="111827"/>
                <w:sz w:val="17"/>
              </w:rPr>
              <w:t>/</w:t>
            </w:r>
            <w:r>
              <w:rPr>
                <w:rFonts w:ascii="Calibri" w:hAnsi="Calibri"/>
                <w:b w:val="0"/>
                <w:color w:val="111827"/>
                <w:sz w:val="17"/>
              </w:rPr>
              <w:t>0x2E</w:t>
            </w:r>
            <w:r>
              <w:rPr>
                <w:rFonts w:ascii="Calibri" w:hAnsi="Calibri"/>
                <w:b w:val="0"/>
                <w:color w:val="111827"/>
                <w:sz w:val="17"/>
              </w:rPr>
              <w:t xml:space="preserve"> evidence without repeated mutation.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DID evidence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audit and outbox never contain DID values.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bl>
    <w:p>
      <w:pPr>
        <w:spacing w:after="60"/>
      </w:pPr>
    </w:p>
    <w:p>
      <w:pPr>
        <w:pStyle w:val="Heading1"/>
        <w:keepNext/>
        <w:keepLines/>
      </w:pPr>
      <w:r>
        <w:t>12. Implemented Evidence</w:t>
      </w:r>
    </w:p>
    <w:p>
      <w:pPr>
        <w:pStyle w:val="ListBullet"/>
        <w:numPr>
          <w:ilvl w:val="0"/>
          <w:numId w:val="13"/>
        </w:numPr>
      </w:pPr>
      <w:r>
        <w:rPr>
          <w:rFonts w:ascii="Consolas" w:hAnsi="Consolas"/>
          <w:color w:val="1F4D78"/>
          <w:sz w:val="19"/>
        </w:rPr>
        <w:t>src/atep/diagnostics/</w:t>
      </w:r>
      <w:r>
        <w:rPr>
          <w:rFonts w:ascii="Calibri" w:hAnsi="Calibri"/>
          <w:color w:val="111827"/>
          <w:sz w:val="22"/>
        </w:rPr>
        <w:t xml:space="preserve"> contains models, schemas, service, and router.</w:t>
      </w:r>
    </w:p>
    <w:p>
      <w:pPr>
        <w:pStyle w:val="ListBullet"/>
        <w:numPr>
          <w:ilvl w:val="0"/>
          <w:numId w:val="13"/>
        </w:numPr>
      </w:pPr>
      <w:r>
        <w:rPr>
          <w:rFonts w:ascii="Calibri" w:hAnsi="Calibri"/>
          <w:color w:val="111827"/>
          <w:sz w:val="22"/>
        </w:rPr>
        <w:t xml:space="preserve">Migration </w:t>
      </w:r>
      <w:r>
        <w:rPr>
          <w:rFonts w:ascii="Consolas" w:hAnsi="Consolas"/>
          <w:color w:val="1F4D78"/>
          <w:sz w:val="19"/>
        </w:rPr>
        <w:t>0031_diagnostics_foundation</w:t>
      </w:r>
      <w:r>
        <w:rPr>
          <w:rFonts w:ascii="Calibri" w:hAnsi="Calibri"/>
          <w:color w:val="111827"/>
          <w:sz w:val="22"/>
        </w:rPr>
        <w:t xml:space="preserve"> owns session, command, and DTC persistence.</w:t>
      </w:r>
    </w:p>
    <w:p>
      <w:pPr>
        <w:pStyle w:val="ListBullet"/>
        <w:numPr>
          <w:ilvl w:val="0"/>
          <w:numId w:val="13"/>
        </w:numPr>
      </w:pPr>
      <w:r>
        <w:rPr>
          <w:rFonts w:ascii="Calibri" w:hAnsi="Calibri"/>
          <w:color w:val="111827"/>
          <w:sz w:val="22"/>
        </w:rPr>
        <w:t xml:space="preserve">Migration </w:t>
      </w:r>
      <w:r>
        <w:rPr>
          <w:rFonts w:ascii="Consolas" w:hAnsi="Consolas"/>
          <w:color w:val="1F4D78"/>
          <w:sz w:val="19"/>
        </w:rPr>
        <w:t>0032_diagnostic_data_identifiers</w:t>
      </w:r>
      <w:r>
        <w:rPr>
          <w:rFonts w:ascii="Calibri" w:hAnsi="Calibri"/>
          <w:color w:val="111827"/>
          <w:sz w:val="22"/>
        </w:rPr>
        <w:t xml:space="preserve"> owns typed DID persistence and versioning.</w:t>
      </w:r>
    </w:p>
    <w:p>
      <w:pPr>
        <w:pStyle w:val="ListBullet"/>
        <w:numPr>
          <w:ilvl w:val="0"/>
          <w:numId w:val="13"/>
        </w:numPr>
      </w:pPr>
      <w:r>
        <w:rPr>
          <w:rFonts w:ascii="Calibri" w:hAnsi="Calibri"/>
          <w:color w:val="111827"/>
          <w:sz w:val="22"/>
        </w:rPr>
        <w:t xml:space="preserve">Events are </w:t>
      </w:r>
      <w:r>
        <w:rPr>
          <w:rFonts w:ascii="Consolas" w:hAnsi="Consolas"/>
          <w:color w:val="1F4D78"/>
          <w:sz w:val="19"/>
        </w:rPr>
        <w:t>atep.diagnostics.session.changed.v1</w:t>
      </w:r>
      <w:r>
        <w:rPr>
          <w:rFonts w:ascii="Calibri" w:hAnsi="Calibri"/>
          <w:color w:val="111827"/>
          <w:sz w:val="22"/>
        </w:rPr>
        <w:t xml:space="preserve">, </w:t>
      </w:r>
      <w:r>
        <w:rPr>
          <w:rFonts w:ascii="Consolas" w:hAnsi="Consolas"/>
          <w:color w:val="1F4D78"/>
          <w:sz w:val="19"/>
        </w:rPr>
        <w:t>atep.diagnostics.dtc.reported.v1</w:t>
      </w:r>
      <w:r>
        <w:rPr>
          <w:rFonts w:ascii="Calibri" w:hAnsi="Calibri"/>
          <w:color w:val="111827"/>
          <w:sz w:val="22"/>
        </w:rPr>
        <w:t xml:space="preserve">, and </w:t>
      </w:r>
      <w:r>
        <w:rPr>
          <w:rFonts w:ascii="Consolas" w:hAnsi="Consolas"/>
          <w:color w:val="1F4D78"/>
          <w:sz w:val="19"/>
        </w:rPr>
        <w:t>atep.diagnostics.dtc.cleared.v1</w:t>
      </w:r>
      <w:r>
        <w:rPr>
          <w:rFonts w:ascii="Calibri" w:hAnsi="Calibri"/>
          <w:color w:val="111827"/>
          <w:sz w:val="22"/>
        </w:rPr>
        <w:t>.</w:t>
      </w:r>
    </w:p>
    <w:p>
      <w:pPr>
        <w:pStyle w:val="ListBullet"/>
        <w:numPr>
          <w:ilvl w:val="0"/>
          <w:numId w:val="13"/>
        </w:numPr>
      </w:pPr>
      <w:r>
        <w:rPr>
          <w:rFonts w:ascii="Calibri" w:hAnsi="Calibri"/>
          <w:color w:val="111827"/>
          <w:sz w:val="22"/>
        </w:rPr>
        <w:t xml:space="preserve">Permissions are </w:t>
      </w:r>
      <w:r>
        <w:rPr>
          <w:rFonts w:ascii="Consolas" w:hAnsi="Consolas"/>
          <w:color w:val="1F4D78"/>
          <w:sz w:val="19"/>
        </w:rPr>
        <w:t>diagnostics:read</w:t>
      </w:r>
      <w:r>
        <w:rPr>
          <w:rFonts w:ascii="Calibri" w:hAnsi="Calibri"/>
          <w:color w:val="111827"/>
          <w:sz w:val="22"/>
        </w:rPr>
        <w:t xml:space="preserve"> and </w:t>
      </w:r>
      <w:r>
        <w:rPr>
          <w:rFonts w:ascii="Consolas" w:hAnsi="Consolas"/>
          <w:color w:val="1F4D78"/>
          <w:sz w:val="19"/>
        </w:rPr>
        <w:t>diagnostics:manage</w:t>
      </w:r>
      <w:r>
        <w:rPr>
          <w:rFonts w:ascii="Calibri" w:hAnsi="Calibri"/>
          <w:color w:val="111827"/>
          <w:sz w:val="22"/>
        </w:rPr>
        <w:t>.</w:t>
      </w:r>
    </w:p>
    <w:p>
      <w:pPr>
        <w:pStyle w:val="ListBullet"/>
        <w:numPr>
          <w:ilvl w:val="0"/>
          <w:numId w:val="13"/>
        </w:numPr>
      </w:pPr>
      <w:r>
        <w:rPr>
          <w:rFonts w:ascii="Consolas" w:hAnsi="Consolas"/>
          <w:color w:val="1F4D78"/>
          <w:sz w:val="19"/>
        </w:rPr>
        <w:t>tests/test_diagnostics.py</w:t>
      </w:r>
      <w:r>
        <w:rPr>
          <w:rFonts w:ascii="Calibri" w:hAnsi="Calibri"/>
          <w:color w:val="111827"/>
          <w:sz w:val="22"/>
        </w:rPr>
        <w:t xml:space="preserve"> verifies contracts, logical time, versioning, replay, conflicts, evidence minimization, and permissions.</w:t>
      </w:r>
    </w:p>
    <w:p>
      <w:pPr>
        <w:pStyle w:val="ListBullet"/>
        <w:numPr>
          <w:ilvl w:val="0"/>
          <w:numId w:val="13"/>
        </w:numPr>
      </w:pPr>
      <w:r>
        <w:rPr>
          <w:rFonts w:ascii="Calibri" w:hAnsi="Calibri"/>
          <w:color w:val="111827"/>
          <w:sz w:val="22"/>
        </w:rPr>
        <w:t>API contract tests verify routes and safe pagination in generated OpenAPI.</w:t>
      </w:r>
    </w:p>
    <w:p>
      <w:pPr>
        <w:pStyle w:val="ListBullet"/>
        <w:numPr>
          <w:ilvl w:val="0"/>
          <w:numId w:val="13"/>
        </w:numPr>
      </w:pPr>
      <w:r>
        <w:rPr>
          <w:rFonts w:ascii="Calibri" w:hAnsi="Calibri"/>
          <w:color w:val="111827"/>
          <w:sz w:val="22"/>
        </w:rPr>
        <w:t xml:space="preserve">DID events are </w:t>
      </w:r>
      <w:r>
        <w:rPr>
          <w:rFonts w:ascii="Consolas" w:hAnsi="Consolas"/>
          <w:color w:val="1F4D78"/>
          <w:sz w:val="19"/>
        </w:rPr>
        <w:t>atep.diagnostics.did.created.v1</w:t>
      </w:r>
      <w:r>
        <w:rPr>
          <w:rFonts w:ascii="Calibri" w:hAnsi="Calibri"/>
          <w:color w:val="111827"/>
          <w:sz w:val="22"/>
        </w:rPr>
        <w:t xml:space="preserve">, </w:t>
      </w:r>
      <w:r>
        <w:rPr>
          <w:rFonts w:ascii="Consolas" w:hAnsi="Consolas"/>
          <w:color w:val="1F4D78"/>
          <w:sz w:val="19"/>
        </w:rPr>
        <w:t>atep.diagnostics.did.read.v1</w:t>
      </w:r>
      <w:r>
        <w:rPr>
          <w:rFonts w:ascii="Calibri" w:hAnsi="Calibri"/>
          <w:color w:val="111827"/>
          <w:sz w:val="22"/>
        </w:rPr>
        <w:t xml:space="preserve">, and </w:t>
      </w:r>
      <w:r>
        <w:rPr>
          <w:rFonts w:ascii="Consolas" w:hAnsi="Consolas"/>
          <w:color w:val="1F4D78"/>
          <w:sz w:val="19"/>
        </w:rPr>
        <w:t>atep.diagnostics.did.written.v1</w:t>
      </w:r>
      <w:r>
        <w:rPr>
          <w:rFonts w:ascii="Calibri" w:hAnsi="Calibri"/>
          <w:color w:val="111827"/>
          <w:sz w:val="22"/>
        </w:rPr>
        <w:t>.</w:t>
      </w:r>
    </w:p>
    <w:p>
      <w:pPr>
        <w:pStyle w:val="Heading1"/>
        <w:keepNext/>
        <w:keepLines/>
      </w:pPr>
      <w:r>
        <w:t>13. Risks and Technical Debt</w:t>
      </w:r>
    </w:p>
    <w:p>
      <w:pPr>
        <w:pStyle w:val="ListBullet"/>
        <w:numPr>
          <w:ilvl w:val="0"/>
          <w:numId w:val="14"/>
        </w:numPr>
      </w:pPr>
      <w:r>
        <w:rPr>
          <w:rFonts w:ascii="Calibri" w:hAnsi="Calibri"/>
          <w:color w:val="111827"/>
          <w:sz w:val="22"/>
        </w:rPr>
        <w:t>V-1/V-2 expose semantic UDS operations but do not yet encode wire PDUs.</w:t>
      </w:r>
    </w:p>
    <w:p>
      <w:pPr>
        <w:pStyle w:val="ListBullet"/>
        <w:numPr>
          <w:ilvl w:val="0"/>
          <w:numId w:val="14"/>
        </w:numPr>
      </w:pPr>
      <w:r>
        <w:rPr>
          <w:rFonts w:ascii="Calibri" w:hAnsi="Calibri"/>
          <w:color w:val="111827"/>
          <w:sz w:val="22"/>
        </w:rPr>
        <w:t>Status-mask meaning is retained as a byte; named bit helpers should be added with richer DTC queries.</w:t>
      </w:r>
    </w:p>
    <w:p>
      <w:pPr>
        <w:pStyle w:val="ListBullet"/>
        <w:numPr>
          <w:ilvl w:val="0"/>
          <w:numId w:val="14"/>
        </w:numPr>
      </w:pPr>
      <w:r>
        <w:rPr>
          <w:rFonts w:ascii="Calibri" w:hAnsi="Calibri"/>
          <w:color w:val="111827"/>
          <w:sz w:val="22"/>
        </w:rPr>
        <w:t>DTC creation is a controlled simulator boundary; automatic fault-to-DTC mapping is future work.</w:t>
      </w:r>
    </w:p>
    <w:p>
      <w:pPr>
        <w:pStyle w:val="ListBullet"/>
        <w:numPr>
          <w:ilvl w:val="0"/>
          <w:numId w:val="14"/>
        </w:numPr>
      </w:pPr>
      <w:r>
        <w:rPr>
          <w:rFonts w:ascii="Calibri" w:hAnsi="Calibri"/>
          <w:color w:val="111827"/>
          <w:sz w:val="22"/>
        </w:rPr>
        <w:t>The current clear operation loads at most 200 DTCs, matching the per-ECU V-1 storage bound.</w:t>
      </w:r>
    </w:p>
    <w:p>
      <w:pPr>
        <w:pStyle w:val="ListBullet"/>
        <w:numPr>
          <w:ilvl w:val="0"/>
          <w:numId w:val="14"/>
        </w:numPr>
      </w:pPr>
      <w:r>
        <w:rPr>
          <w:rFonts w:ascii="Calibri" w:hAnsi="Calibri"/>
          <w:color w:val="111827"/>
          <w:sz w:val="22"/>
        </w:rPr>
        <w:t>Security level is reserved but remains zero until Security Access is implemented.</w:t>
      </w:r>
    </w:p>
    <w:p>
      <w:pPr>
        <w:pStyle w:val="ListBullet"/>
        <w:numPr>
          <w:ilvl w:val="0"/>
          <w:numId w:val="14"/>
        </w:numPr>
      </w:pPr>
      <w:r>
        <w:rPr>
          <w:rFonts w:ascii="Calibri" w:hAnsi="Calibri"/>
          <w:color w:val="111827"/>
          <w:sz w:val="22"/>
        </w:rPr>
        <w:t>Exact replay stores DID values in protected command evidence; retention and field-level access controls should be revisited before production telemetry use.</w:t>
      </w:r>
    </w:p>
    <w:p>
      <w:pPr>
        <w:pStyle w:val="Heading1"/>
        <w:keepNext/>
        <w:keepLines/>
      </w:pPr>
      <w:r>
        <w:t>14. Roadmap</w:t>
      </w:r>
    </w:p>
    <w:p>
      <w:r>
        <w:rPr>
          <w:rFonts w:ascii="Calibri" w:hAnsi="Calibri"/>
          <w:color w:val="111827"/>
          <w:sz w:val="22"/>
        </w:rPr>
        <w:t>V-1 and V-2 are implemented. The recommended next development is V-3: Routine Control (</w:t>
      </w:r>
      <w:r>
        <w:rPr>
          <w:rFonts w:ascii="Consolas" w:hAnsi="Consolas"/>
          <w:color w:val="1F4D78"/>
          <w:sz w:val="19"/>
        </w:rPr>
        <w:t>0x31</w:t>
      </w:r>
      <w:r>
        <w:rPr>
          <w:rFonts w:ascii="Calibri" w:hAnsi="Calibri"/>
          <w:color w:val="111827"/>
          <w:sz w:val="22"/>
        </w:rPr>
        <w:t>) with a typed routine catalogue, deterministic state transitions, bounded execution evidence, and session-aware authorization.</w:t>
      </w:r>
    </w:p>
    <w:p>
      <w:pPr>
        <w:pStyle w:val="Heading1"/>
        <w:keepNext/>
        <w:keepLines/>
      </w:pPr>
      <w:r>
        <w:t>15. Study Exercises</w:t>
      </w:r>
    </w:p>
    <w:p>
      <w:pPr>
        <w:pStyle w:val="ListNumber"/>
        <w:numPr>
          <w:ilvl w:val="0"/>
          <w:numId w:val="15"/>
        </w:numPr>
      </w:pPr>
      <w:r>
        <w:rPr>
          <w:rFonts w:ascii="Calibri" w:hAnsi="Calibri"/>
          <w:color w:val="111827"/>
          <w:sz w:val="22"/>
        </w:rPr>
        <w:t>Explain why an ECU fault and a DTC are related but not identical.</w:t>
      </w:r>
    </w:p>
    <w:p>
      <w:pPr>
        <w:pStyle w:val="ListNumber"/>
        <w:numPr>
          <w:ilvl w:val="0"/>
          <w:numId w:val="15"/>
        </w:numPr>
      </w:pPr>
      <w:r>
        <w:rPr>
          <w:rFonts w:ascii="Calibri" w:hAnsi="Calibri"/>
          <w:color w:val="111827"/>
          <w:sz w:val="22"/>
        </w:rPr>
        <w:t xml:space="preserve">Calculate positive response service IDs for </w:t>
      </w:r>
      <w:r>
        <w:rPr>
          <w:rFonts w:ascii="Consolas" w:hAnsi="Consolas"/>
          <w:color w:val="1F4D78"/>
          <w:sz w:val="19"/>
        </w:rPr>
        <w:t>0x10</w:t>
      </w:r>
      <w:r>
        <w:rPr>
          <w:rFonts w:ascii="Calibri" w:hAnsi="Calibri"/>
          <w:color w:val="111827"/>
          <w:sz w:val="22"/>
        </w:rPr>
        <w:t xml:space="preserve">, </w:t>
      </w:r>
      <w:r>
        <w:rPr>
          <w:rFonts w:ascii="Consolas" w:hAnsi="Consolas"/>
          <w:color w:val="1F4D78"/>
          <w:sz w:val="19"/>
        </w:rPr>
        <w:t>0x14</w:t>
      </w:r>
      <w:r>
        <w:rPr>
          <w:rFonts w:ascii="Calibri" w:hAnsi="Calibri"/>
          <w:color w:val="111827"/>
          <w:sz w:val="22"/>
        </w:rPr>
        <w:t xml:space="preserve">, and </w:t>
      </w:r>
      <w:r>
        <w:rPr>
          <w:rFonts w:ascii="Consolas" w:hAnsi="Consolas"/>
          <w:color w:val="1F4D78"/>
          <w:sz w:val="19"/>
        </w:rPr>
        <w:t>0x19</w:t>
      </w:r>
      <w:r>
        <w:rPr>
          <w:rFonts w:ascii="Calibri" w:hAnsi="Calibri"/>
          <w:color w:val="111827"/>
          <w:sz w:val="22"/>
        </w:rPr>
        <w:t>.</w:t>
      </w:r>
    </w:p>
    <w:p>
      <w:pPr>
        <w:pStyle w:val="ListNumber"/>
        <w:numPr>
          <w:ilvl w:val="0"/>
          <w:numId w:val="15"/>
        </w:numPr>
      </w:pPr>
      <w:r>
        <w:rPr>
          <w:rFonts w:ascii="Calibri" w:hAnsi="Calibri"/>
          <w:color w:val="111827"/>
          <w:sz w:val="22"/>
        </w:rPr>
        <w:t xml:space="preserve">Compare NRC </w:t>
      </w:r>
      <w:r>
        <w:rPr>
          <w:rFonts w:ascii="Consolas" w:hAnsi="Consolas"/>
          <w:color w:val="1F4D78"/>
          <w:sz w:val="19"/>
        </w:rPr>
        <w:t>0x22</w:t>
      </w:r>
      <w:r>
        <w:rPr>
          <w:rFonts w:ascii="Calibri" w:hAnsi="Calibri"/>
          <w:color w:val="111827"/>
          <w:sz w:val="22"/>
        </w:rPr>
        <w:t xml:space="preserve"> and NRC </w:t>
      </w:r>
      <w:r>
        <w:rPr>
          <w:rFonts w:ascii="Consolas" w:hAnsi="Consolas"/>
          <w:color w:val="1F4D78"/>
          <w:sz w:val="19"/>
        </w:rPr>
        <w:t>0x31</w:t>
      </w:r>
      <w:r>
        <w:rPr>
          <w:rFonts w:ascii="Calibri" w:hAnsi="Calibri"/>
          <w:color w:val="111827"/>
          <w:sz w:val="22"/>
        </w:rPr>
        <w:t xml:space="preserve"> in the implemented operations.</w:t>
      </w:r>
    </w:p>
    <w:p>
      <w:pPr>
        <w:pStyle w:val="ListNumber"/>
        <w:numPr>
          <w:ilvl w:val="0"/>
          <w:numId w:val="15"/>
        </w:numPr>
      </w:pPr>
      <w:r>
        <w:rPr>
          <w:rFonts w:ascii="Calibri" w:hAnsi="Calibri"/>
          <w:color w:val="111827"/>
          <w:sz w:val="22"/>
        </w:rPr>
        <w:t>Trace a session-control request through RBAC, locking, versioning, audit, and outbox.</w:t>
      </w:r>
    </w:p>
    <w:p>
      <w:pPr>
        <w:pStyle w:val="ListNumber"/>
        <w:numPr>
          <w:ilvl w:val="0"/>
          <w:numId w:val="15"/>
        </w:numPr>
      </w:pPr>
      <w:r>
        <w:rPr>
          <w:rFonts w:ascii="Calibri" w:hAnsi="Calibri"/>
          <w:color w:val="111827"/>
          <w:sz w:val="22"/>
        </w:rPr>
        <w:t>Explain why exact command replay must not increment the session twice.</w:t>
      </w:r>
    </w:p>
    <w:p>
      <w:pPr>
        <w:pStyle w:val="ListNumber"/>
        <w:numPr>
          <w:ilvl w:val="0"/>
          <w:numId w:val="15"/>
        </w:numPr>
      </w:pPr>
      <w:r>
        <w:rPr>
          <w:rFonts w:ascii="Calibri" w:hAnsi="Calibri"/>
          <w:color w:val="111827"/>
          <w:sz w:val="22"/>
        </w:rPr>
        <w:t>Design a test for changed command-ID reuse.</w:t>
      </w:r>
    </w:p>
    <w:p>
      <w:pPr>
        <w:pStyle w:val="ListNumber"/>
        <w:numPr>
          <w:ilvl w:val="0"/>
          <w:numId w:val="15"/>
        </w:numPr>
      </w:pPr>
      <w:r>
        <w:rPr>
          <w:rFonts w:ascii="Calibri" w:hAnsi="Calibri"/>
          <w:color w:val="111827"/>
          <w:sz w:val="22"/>
        </w:rPr>
        <w:t xml:space="preserve">Decode status mask </w:t>
      </w:r>
      <w:r>
        <w:rPr>
          <w:rFonts w:ascii="Consolas" w:hAnsi="Consolas"/>
          <w:color w:val="1F4D78"/>
          <w:sz w:val="19"/>
        </w:rPr>
        <w:t>0x09</w:t>
      </w:r>
      <w:r>
        <w:rPr>
          <w:rFonts w:ascii="Calibri" w:hAnsi="Calibri"/>
          <w:color w:val="111827"/>
          <w:sz w:val="22"/>
        </w:rPr>
        <w:t xml:space="preserve"> into the UDS status-bit concepts you would expose next.</w:t>
      </w:r>
    </w:p>
    <w:p>
      <w:pPr>
        <w:pStyle w:val="ListNumber"/>
        <w:numPr>
          <w:ilvl w:val="0"/>
          <w:numId w:val="15"/>
        </w:numPr>
      </w:pPr>
      <w:r>
        <w:rPr>
          <w:rFonts w:ascii="Calibri" w:hAnsi="Calibri"/>
          <w:color w:val="111827"/>
          <w:sz w:val="22"/>
        </w:rPr>
        <w:t>Explain why DTC snapshot values are excluded from audit events.</w:t>
      </w:r>
    </w:p>
    <w:p>
      <w:pPr>
        <w:pStyle w:val="ListNumber"/>
        <w:numPr>
          <w:ilvl w:val="0"/>
          <w:numId w:val="15"/>
        </w:numPr>
      </w:pPr>
      <w:r>
        <w:rPr>
          <w:rFonts w:ascii="Calibri" w:hAnsi="Calibri"/>
          <w:color w:val="111827"/>
          <w:sz w:val="22"/>
        </w:rPr>
        <w:t xml:space="preserve">Design an automatic mapping from a confirmed BMS fault candidate to DTC </w:t>
      </w:r>
      <w:r>
        <w:rPr>
          <w:rFonts w:ascii="Consolas" w:hAnsi="Consolas"/>
          <w:color w:val="1F4D78"/>
          <w:sz w:val="19"/>
        </w:rPr>
        <w:t>0A80FF</w:t>
      </w:r>
      <w:r>
        <w:rPr>
          <w:rFonts w:ascii="Calibri" w:hAnsi="Calibri"/>
          <w:color w:val="111827"/>
          <w:sz w:val="22"/>
        </w:rPr>
        <w:t>.</w:t>
      </w:r>
    </w:p>
    <w:p>
      <w:pPr>
        <w:pStyle w:val="ListNumber"/>
        <w:numPr>
          <w:ilvl w:val="0"/>
          <w:numId w:val="15"/>
        </w:numPr>
      </w:pPr>
      <w:r>
        <w:rPr>
          <w:rFonts w:ascii="Calibri" w:hAnsi="Calibri"/>
          <w:color w:val="111827"/>
          <w:sz w:val="22"/>
        </w:rPr>
        <w:t>Propose a DID catalogue for battery SOC, SOH, temperature, and pack voltage.</w:t>
      </w:r>
    </w:p>
    <w:p>
      <w:pPr>
        <w:pStyle w:val="ListNumber"/>
        <w:numPr>
          <w:ilvl w:val="0"/>
          <w:numId w:val="15"/>
        </w:numPr>
      </w:pPr>
      <w:r>
        <w:rPr>
          <w:rFonts w:ascii="Calibri" w:hAnsi="Calibri"/>
          <w:color w:val="111827"/>
          <w:sz w:val="22"/>
        </w:rPr>
        <w:t>Define which DIDs may be written only in extended or programming session.</w:t>
      </w:r>
    </w:p>
    <w:p>
      <w:pPr>
        <w:pStyle w:val="ListNumber"/>
        <w:numPr>
          <w:ilvl w:val="0"/>
          <w:numId w:val="15"/>
        </w:numPr>
      </w:pPr>
      <w:r>
        <w:rPr>
          <w:rFonts w:ascii="Calibri" w:hAnsi="Calibri"/>
          <w:color w:val="111827"/>
          <w:sz w:val="22"/>
        </w:rPr>
        <w:t>Describe where ISO-TP segmentation belongs relative to the diagnostic service.</w:t>
      </w:r>
    </w:p>
    <w:p>
      <w:pPr>
        <w:pStyle w:val="ListNumber"/>
        <w:numPr>
          <w:ilvl w:val="0"/>
          <w:numId w:val="15"/>
        </w:numPr>
      </w:pPr>
      <w:r>
        <w:rPr>
          <w:rFonts w:ascii="Calibri" w:hAnsi="Calibri"/>
          <w:color w:val="111827"/>
          <w:sz w:val="22"/>
        </w:rPr>
        <w:t>Compare CAN/ISO-TP and Ethernet/DoIP as transport adapters for the same UDS domain.</w:t>
      </w:r>
    </w:p>
    <w:p>
      <w:pPr>
        <w:pStyle w:val="ListNumber"/>
        <w:numPr>
          <w:ilvl w:val="0"/>
          <w:numId w:val="15"/>
        </w:numPr>
      </w:pPr>
      <w:r>
        <w:rPr>
          <w:rFonts w:ascii="Calibri" w:hAnsi="Calibri"/>
          <w:color w:val="111827"/>
          <w:sz w:val="22"/>
        </w:rPr>
        <w:t>Design a negative test that proves an unsupported DTC group deletes nothing.</w:t>
      </w:r>
    </w:p>
    <w:p>
      <w:pPr>
        <w:pStyle w:val="ListNumber"/>
        <w:numPr>
          <w:ilvl w:val="0"/>
          <w:numId w:val="15"/>
        </w:numPr>
      </w:pPr>
      <w:r>
        <w:rPr>
          <w:rFonts w:ascii="Calibri" w:hAnsi="Calibri"/>
          <w:color w:val="111827"/>
          <w:sz w:val="22"/>
        </w:rPr>
        <w:t>Explain why simulation time produces more reproducible diagnostic tests than host time.</w:t>
      </w:r>
    </w:p>
    <w:p>
      <w:pPr>
        <w:pStyle w:val="ListNumber"/>
        <w:numPr>
          <w:ilvl w:val="0"/>
          <w:numId w:val="15"/>
        </w:numPr>
      </w:pPr>
      <w:r>
        <w:rPr>
          <w:rFonts w:ascii="Calibri" w:hAnsi="Calibri"/>
          <w:color w:val="111827"/>
          <w:sz w:val="22"/>
        </w:rPr>
        <w:t xml:space="preserve">Calculate the positive response identities for </w:t>
      </w:r>
      <w:r>
        <w:rPr>
          <w:rFonts w:ascii="Consolas" w:hAnsi="Consolas"/>
          <w:color w:val="1F4D78"/>
          <w:sz w:val="19"/>
        </w:rPr>
        <w:t>0x22</w:t>
      </w:r>
      <w:r>
        <w:rPr>
          <w:rFonts w:ascii="Calibri" w:hAnsi="Calibri"/>
          <w:color w:val="111827"/>
          <w:sz w:val="22"/>
        </w:rPr>
        <w:t xml:space="preserve"> and </w:t>
      </w:r>
      <w:r>
        <w:rPr>
          <w:rFonts w:ascii="Consolas" w:hAnsi="Consolas"/>
          <w:color w:val="1F4D78"/>
          <w:sz w:val="19"/>
        </w:rPr>
        <w:t>0x2E</w:t>
      </w:r>
      <w:r>
        <w:rPr>
          <w:rFonts w:ascii="Calibri" w:hAnsi="Calibri"/>
          <w:color w:val="111827"/>
          <w:sz w:val="22"/>
        </w:rPr>
        <w:t>.</w:t>
      </w:r>
    </w:p>
    <w:p>
      <w:pPr>
        <w:pStyle w:val="ListNumber"/>
        <w:numPr>
          <w:ilvl w:val="0"/>
          <w:numId w:val="15"/>
        </w:numPr>
      </w:pPr>
      <w:r>
        <w:rPr>
          <w:rFonts w:ascii="Calibri" w:hAnsi="Calibri"/>
          <w:color w:val="111827"/>
          <w:sz w:val="22"/>
        </w:rPr>
        <w:t>Explain why a DID version changes without changing the diagnostic-session version.</w:t>
      </w:r>
    </w:p>
    <w:p>
      <w:pPr>
        <w:pStyle w:val="ListNumber"/>
        <w:numPr>
          <w:ilvl w:val="0"/>
          <w:numId w:val="15"/>
        </w:numPr>
      </w:pPr>
      <w:r>
        <w:rPr>
          <w:rFonts w:ascii="Calibri" w:hAnsi="Calibri"/>
          <w:color w:val="111827"/>
          <w:sz w:val="22"/>
        </w:rPr>
        <w:t>Design a string DID with a maximum length and its negative tests.</w:t>
      </w:r>
    </w:p>
    <w:p>
      <w:pPr>
        <w:pStyle w:val="ListNumber"/>
        <w:numPr>
          <w:ilvl w:val="0"/>
          <w:numId w:val="15"/>
        </w:numPr>
      </w:pPr>
      <w:r>
        <w:rPr>
          <w:rFonts w:ascii="Calibri" w:hAnsi="Calibri"/>
          <w:color w:val="111827"/>
          <w:sz w:val="22"/>
        </w:rPr>
        <w:t xml:space="preserve">Compare NRC </w:t>
      </w:r>
      <w:r>
        <w:rPr>
          <w:rFonts w:ascii="Consolas" w:hAnsi="Consolas"/>
          <w:color w:val="1F4D78"/>
          <w:sz w:val="19"/>
        </w:rPr>
        <w:t>0x31</w:t>
      </w:r>
      <w:r>
        <w:rPr>
          <w:rFonts w:ascii="Calibri" w:hAnsi="Calibri"/>
          <w:color w:val="111827"/>
          <w:sz w:val="22"/>
        </w:rPr>
        <w:t xml:space="preserve"> for an invalid value with NRC </w:t>
      </w:r>
      <w:r>
        <w:rPr>
          <w:rFonts w:ascii="Consolas" w:hAnsi="Consolas"/>
          <w:color w:val="1F4D78"/>
          <w:sz w:val="19"/>
        </w:rPr>
        <w:t>0x7F</w:t>
      </w:r>
      <w:r>
        <w:rPr>
          <w:rFonts w:ascii="Calibri" w:hAnsi="Calibri"/>
          <w:color w:val="111827"/>
          <w:sz w:val="22"/>
        </w:rPr>
        <w:t xml:space="preserve"> for the active session.</w:t>
      </w:r>
    </w:p>
    <w:p>
      <w:pPr>
        <w:pStyle w:val="ListNumber"/>
        <w:numPr>
          <w:ilvl w:val="0"/>
          <w:numId w:val="15"/>
        </w:numPr>
      </w:pPr>
      <w:r>
        <w:rPr>
          <w:rFonts w:ascii="Calibri" w:hAnsi="Calibri"/>
          <w:color w:val="111827"/>
          <w:sz w:val="22"/>
        </w:rPr>
        <w:t xml:space="preserve">Trace an exact </w:t>
      </w:r>
      <w:r>
        <w:rPr>
          <w:rFonts w:ascii="Consolas" w:hAnsi="Consolas"/>
          <w:color w:val="1F4D78"/>
          <w:sz w:val="19"/>
        </w:rPr>
        <w:t>0x2E</w:t>
      </w:r>
      <w:r>
        <w:rPr>
          <w:rFonts w:ascii="Calibri" w:hAnsi="Calibri"/>
          <w:color w:val="111827"/>
          <w:sz w:val="22"/>
        </w:rPr>
        <w:t xml:space="preserve"> retry and prove the DID version increments only once.</w:t>
      </w:r>
    </w:p>
    <w:sectPr w:rsidR="00FC693F" w:rsidRPr="0006063C" w:rsidSect="00034616">
      <w:headerReference w:type="default" r:id="rId9"/>
      <w:footerReference w:type="default" r:id="rId10"/>
      <w:pgSz w:w="12240" w:h="15840"/>
      <w:pgMar w:top="1440" w:right="1440" w:bottom="1728" w:left="1440" w:header="708"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Volume V Workbook  |  Version 0.2.0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V  /  DIAGNOSTICS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V - Diagnostics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docs/workbook-volume-v.md</dc:description>
  <cp:lastModifiedBy/>
  <cp:revision>1</cp:revision>
  <dcterms:created xsi:type="dcterms:W3CDTF">2013-12-23T23:15:00Z</dcterms:created>
  <dcterms:modified xsi:type="dcterms:W3CDTF">2013-12-23T23:15:00Z</dcterms:modified>
  <cp:category/>
</cp:coreProperties>
</file>